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4"/>
      </w:tblGrid>
      <w:tr w:rsidR="00714DD5" w14:paraId="0A0170AA" w14:textId="77777777" w:rsidTr="00596E73">
        <w:trPr>
          <w:trHeight w:val="3574"/>
        </w:trPr>
        <w:tc>
          <w:tcPr>
            <w:tcW w:w="9184" w:type="dxa"/>
            <w:vAlign w:val="bottom"/>
            <w:hideMark/>
          </w:tcPr>
          <w:p w14:paraId="155571F5" w14:textId="1A6B2902" w:rsidR="00714DD5" w:rsidRDefault="00417511" w:rsidP="00027BFA">
            <w:pPr>
              <w:pStyle w:val="Title"/>
              <w:rPr>
                <w:sz w:val="20"/>
                <w:szCs w:val="20"/>
              </w:rPr>
            </w:pPr>
            <w:r>
              <w:t>Auction PARTICIPATION AGREEMENT</w:t>
            </w:r>
          </w:p>
        </w:tc>
      </w:tr>
      <w:tr w:rsidR="00714DD5" w14:paraId="1EEE8766" w14:textId="77777777" w:rsidTr="00596E73">
        <w:trPr>
          <w:trHeight w:val="437"/>
        </w:trPr>
        <w:tc>
          <w:tcPr>
            <w:tcW w:w="9184" w:type="dxa"/>
          </w:tcPr>
          <w:p w14:paraId="744BE71F" w14:textId="77777777" w:rsidR="00714DD5" w:rsidRDefault="00714DD5" w:rsidP="004C5114">
            <w:pPr>
              <w:pStyle w:val="BodyText"/>
            </w:pPr>
          </w:p>
        </w:tc>
      </w:tr>
    </w:tbl>
    <w:p w14:paraId="3FCD26B3" w14:textId="77777777" w:rsidR="00B109A1" w:rsidRDefault="00B109A1" w:rsidP="0019250F">
      <w:pPr>
        <w:pStyle w:val="Table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9"/>
        <w:gridCol w:w="7355"/>
      </w:tblGrid>
      <w:tr w:rsidR="00B109A1" w:rsidRPr="00B109A1" w14:paraId="342AF59C" w14:textId="77777777" w:rsidTr="007B48AB">
        <w:tc>
          <w:tcPr>
            <w:tcW w:w="1819" w:type="dxa"/>
          </w:tcPr>
          <w:p w14:paraId="3C528847" w14:textId="577FB49D" w:rsidR="00B109A1" w:rsidRPr="00B109A1" w:rsidRDefault="00B109A1" w:rsidP="0019250F">
            <w:pPr>
              <w:pStyle w:val="TableText"/>
            </w:pPr>
          </w:p>
        </w:tc>
        <w:tc>
          <w:tcPr>
            <w:tcW w:w="7355" w:type="dxa"/>
          </w:tcPr>
          <w:p w14:paraId="4542F12C" w14:textId="768E9890" w:rsidR="00B109A1" w:rsidRPr="00B109A1" w:rsidRDefault="00B109A1" w:rsidP="0019250F">
            <w:pPr>
              <w:pStyle w:val="TableText"/>
            </w:pPr>
          </w:p>
        </w:tc>
      </w:tr>
      <w:tr w:rsidR="00B109A1" w:rsidRPr="00B109A1" w14:paraId="485784EE" w14:textId="77777777" w:rsidTr="007B48AB">
        <w:tc>
          <w:tcPr>
            <w:tcW w:w="1819" w:type="dxa"/>
          </w:tcPr>
          <w:p w14:paraId="6F1D263B" w14:textId="23E7A165" w:rsidR="00B109A1" w:rsidRPr="00B109A1" w:rsidRDefault="00B109A1" w:rsidP="0019250F">
            <w:pPr>
              <w:pStyle w:val="TableText"/>
            </w:pPr>
          </w:p>
        </w:tc>
        <w:tc>
          <w:tcPr>
            <w:tcW w:w="7355" w:type="dxa"/>
          </w:tcPr>
          <w:p w14:paraId="4C5086FD" w14:textId="5940BEE1" w:rsidR="00B109A1" w:rsidRPr="00B109A1" w:rsidRDefault="00B109A1" w:rsidP="0019250F">
            <w:pPr>
              <w:pStyle w:val="DocRef"/>
            </w:pPr>
          </w:p>
        </w:tc>
      </w:tr>
      <w:tr w:rsidR="00B109A1" w:rsidRPr="00B109A1" w14:paraId="76494B89" w14:textId="77777777" w:rsidTr="007B48AB">
        <w:tc>
          <w:tcPr>
            <w:tcW w:w="1819" w:type="dxa"/>
          </w:tcPr>
          <w:p w14:paraId="1753CAEA" w14:textId="6B0703C0" w:rsidR="00B109A1" w:rsidRPr="00B109A1" w:rsidRDefault="00B109A1" w:rsidP="0019250F">
            <w:pPr>
              <w:pStyle w:val="TableText"/>
            </w:pPr>
          </w:p>
        </w:tc>
        <w:tc>
          <w:tcPr>
            <w:tcW w:w="7355" w:type="dxa"/>
          </w:tcPr>
          <w:p w14:paraId="049C2BCF" w14:textId="08276980" w:rsidR="00B109A1" w:rsidRPr="00B109A1" w:rsidRDefault="00B109A1" w:rsidP="00F32421">
            <w:pPr>
              <w:pStyle w:val="EffectDate"/>
            </w:pPr>
          </w:p>
        </w:tc>
      </w:tr>
      <w:tr w:rsidR="00B109A1" w:rsidRPr="00B109A1" w14:paraId="3B675935" w14:textId="77777777" w:rsidTr="007B48AB">
        <w:tc>
          <w:tcPr>
            <w:tcW w:w="1819" w:type="dxa"/>
          </w:tcPr>
          <w:p w14:paraId="74E3AE78" w14:textId="1F31CFF1" w:rsidR="00B109A1" w:rsidRPr="00B109A1" w:rsidRDefault="00B109A1" w:rsidP="0019250F">
            <w:pPr>
              <w:pStyle w:val="TableText"/>
            </w:pPr>
          </w:p>
        </w:tc>
        <w:tc>
          <w:tcPr>
            <w:tcW w:w="7355" w:type="dxa"/>
          </w:tcPr>
          <w:p w14:paraId="5DA91A6B" w14:textId="0727DC0F" w:rsidR="00B109A1" w:rsidRPr="00B109A1" w:rsidRDefault="00B109A1" w:rsidP="0019250F">
            <w:pPr>
              <w:pStyle w:val="TableText"/>
            </w:pPr>
          </w:p>
        </w:tc>
      </w:tr>
      <w:tr w:rsidR="00B109A1" w:rsidRPr="00B109A1" w14:paraId="5944DF52" w14:textId="77777777" w:rsidTr="007B48AB">
        <w:trPr>
          <w:trHeight w:val="508"/>
        </w:trPr>
        <w:tc>
          <w:tcPr>
            <w:tcW w:w="1819" w:type="dxa"/>
          </w:tcPr>
          <w:p w14:paraId="06D61409" w14:textId="77777777" w:rsidR="00B109A1" w:rsidRPr="00B109A1" w:rsidRDefault="00B109A1" w:rsidP="0019250F">
            <w:pPr>
              <w:pStyle w:val="TableText"/>
            </w:pPr>
          </w:p>
        </w:tc>
        <w:tc>
          <w:tcPr>
            <w:tcW w:w="7355" w:type="dxa"/>
          </w:tcPr>
          <w:p w14:paraId="5DCB3F36" w14:textId="77777777" w:rsidR="00B109A1" w:rsidRPr="00B109A1" w:rsidRDefault="00B109A1" w:rsidP="0019250F">
            <w:pPr>
              <w:pStyle w:val="TableText"/>
            </w:pPr>
          </w:p>
        </w:tc>
      </w:tr>
      <w:tr w:rsidR="00B109A1" w:rsidRPr="00596E73" w14:paraId="7FE6B7E1" w14:textId="77777777" w:rsidTr="007B48AB">
        <w:tc>
          <w:tcPr>
            <w:tcW w:w="9174" w:type="dxa"/>
            <w:gridSpan w:val="2"/>
          </w:tcPr>
          <w:p w14:paraId="42382B6C" w14:textId="550315A2" w:rsidR="00B109A1" w:rsidRPr="00596E73" w:rsidRDefault="00B109A1" w:rsidP="004954FD">
            <w:pPr>
              <w:pStyle w:val="TableTitle"/>
            </w:pPr>
          </w:p>
        </w:tc>
      </w:tr>
      <w:tr w:rsidR="00B109A1" w:rsidRPr="00B109A1" w14:paraId="2C8F56A1" w14:textId="77777777" w:rsidTr="007B48AB">
        <w:tc>
          <w:tcPr>
            <w:tcW w:w="1819" w:type="dxa"/>
          </w:tcPr>
          <w:p w14:paraId="51293749" w14:textId="2E0815AD" w:rsidR="00B109A1" w:rsidRPr="00B109A1" w:rsidRDefault="00B109A1" w:rsidP="0019250F">
            <w:pPr>
              <w:pStyle w:val="TableText"/>
            </w:pPr>
          </w:p>
        </w:tc>
        <w:tc>
          <w:tcPr>
            <w:tcW w:w="7355" w:type="dxa"/>
          </w:tcPr>
          <w:p w14:paraId="353AD1CC" w14:textId="7261D3D2" w:rsidR="00B109A1" w:rsidRPr="00B109A1" w:rsidRDefault="00B109A1" w:rsidP="0019250F">
            <w:pPr>
              <w:pStyle w:val="TableText"/>
            </w:pPr>
          </w:p>
        </w:tc>
      </w:tr>
      <w:tr w:rsidR="00B109A1" w:rsidRPr="00B109A1" w14:paraId="70D3EEA6" w14:textId="77777777" w:rsidTr="007B48AB">
        <w:trPr>
          <w:trHeight w:val="300"/>
        </w:trPr>
        <w:tc>
          <w:tcPr>
            <w:tcW w:w="1819" w:type="dxa"/>
          </w:tcPr>
          <w:p w14:paraId="408B9DA5" w14:textId="77777777" w:rsidR="00B109A1" w:rsidRPr="00B109A1" w:rsidRDefault="00B109A1" w:rsidP="0019250F">
            <w:pPr>
              <w:pStyle w:val="TableText"/>
            </w:pPr>
          </w:p>
        </w:tc>
        <w:tc>
          <w:tcPr>
            <w:tcW w:w="7355" w:type="dxa"/>
          </w:tcPr>
          <w:p w14:paraId="472BA7DF" w14:textId="77777777" w:rsidR="00B109A1" w:rsidRPr="00B109A1" w:rsidRDefault="00B109A1" w:rsidP="0019250F">
            <w:pPr>
              <w:pStyle w:val="TableText"/>
            </w:pPr>
          </w:p>
        </w:tc>
      </w:tr>
      <w:tr w:rsidR="00B109A1" w:rsidRPr="00B109A1" w14:paraId="51A1F75B" w14:textId="77777777" w:rsidTr="007B48AB">
        <w:tc>
          <w:tcPr>
            <w:tcW w:w="1819" w:type="dxa"/>
          </w:tcPr>
          <w:p w14:paraId="0D7751F1" w14:textId="006F1D21" w:rsidR="00B109A1" w:rsidRPr="00B109A1" w:rsidRDefault="00B109A1" w:rsidP="0019250F">
            <w:pPr>
              <w:pStyle w:val="TableText"/>
            </w:pPr>
          </w:p>
        </w:tc>
        <w:tc>
          <w:tcPr>
            <w:tcW w:w="7355" w:type="dxa"/>
          </w:tcPr>
          <w:p w14:paraId="358F32F0" w14:textId="07346764" w:rsidR="00B109A1" w:rsidRPr="00B109A1" w:rsidRDefault="00B109A1" w:rsidP="0019250F">
            <w:pPr>
              <w:pStyle w:val="TableText"/>
            </w:pPr>
          </w:p>
        </w:tc>
      </w:tr>
      <w:tr w:rsidR="007B48AB" w:rsidRPr="00B109A1" w14:paraId="5915C84F" w14:textId="77777777" w:rsidTr="007B48AB">
        <w:tc>
          <w:tcPr>
            <w:tcW w:w="1819" w:type="dxa"/>
          </w:tcPr>
          <w:p w14:paraId="2AC88498" w14:textId="77777777" w:rsidR="007B48AB" w:rsidRPr="00B109A1" w:rsidRDefault="007B48AB" w:rsidP="0019250F">
            <w:pPr>
              <w:pStyle w:val="TableText"/>
            </w:pPr>
          </w:p>
        </w:tc>
        <w:tc>
          <w:tcPr>
            <w:tcW w:w="7355" w:type="dxa"/>
          </w:tcPr>
          <w:p w14:paraId="699375A9" w14:textId="77777777" w:rsidR="007B48AB" w:rsidRDefault="007B48AB" w:rsidP="0019250F">
            <w:pPr>
              <w:pStyle w:val="TableText"/>
            </w:pPr>
          </w:p>
        </w:tc>
      </w:tr>
      <w:tr w:rsidR="007B48AB" w:rsidRPr="00B109A1" w14:paraId="01D7B229" w14:textId="77777777" w:rsidTr="007B4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9" w:type="dxa"/>
            <w:tcBorders>
              <w:top w:val="nil"/>
              <w:left w:val="nil"/>
              <w:bottom w:val="nil"/>
              <w:right w:val="nil"/>
            </w:tcBorders>
          </w:tcPr>
          <w:p w14:paraId="1546D42D" w14:textId="6AA56495" w:rsidR="007B48AB" w:rsidRPr="00B109A1" w:rsidRDefault="007B48AB" w:rsidP="00237A1E">
            <w:pPr>
              <w:pStyle w:val="TableText"/>
            </w:pPr>
          </w:p>
        </w:tc>
        <w:tc>
          <w:tcPr>
            <w:tcW w:w="7355" w:type="dxa"/>
            <w:tcBorders>
              <w:top w:val="nil"/>
              <w:left w:val="nil"/>
              <w:bottom w:val="nil"/>
              <w:right w:val="nil"/>
            </w:tcBorders>
          </w:tcPr>
          <w:p w14:paraId="594687E1" w14:textId="0FF95102" w:rsidR="007B48AB" w:rsidRPr="00B109A1" w:rsidRDefault="007B48AB" w:rsidP="00237A1E">
            <w:pPr>
              <w:pStyle w:val="TableText"/>
            </w:pPr>
          </w:p>
        </w:tc>
      </w:tr>
      <w:tr w:rsidR="00EB74F7" w:rsidRPr="00B109A1" w14:paraId="058D3BE5" w14:textId="77777777" w:rsidTr="007B4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1819" w:type="dxa"/>
            <w:tcBorders>
              <w:top w:val="nil"/>
              <w:left w:val="nil"/>
              <w:bottom w:val="nil"/>
              <w:right w:val="nil"/>
            </w:tcBorders>
          </w:tcPr>
          <w:p w14:paraId="4ADA8631" w14:textId="1413813B" w:rsidR="00EB74F7" w:rsidRPr="00B109A1" w:rsidRDefault="00EB74F7" w:rsidP="00EB74F7">
            <w:pPr>
              <w:pStyle w:val="TableText"/>
            </w:pPr>
          </w:p>
        </w:tc>
        <w:tc>
          <w:tcPr>
            <w:tcW w:w="7355" w:type="dxa"/>
            <w:tcBorders>
              <w:top w:val="nil"/>
              <w:left w:val="nil"/>
              <w:bottom w:val="nil"/>
              <w:right w:val="nil"/>
            </w:tcBorders>
          </w:tcPr>
          <w:p w14:paraId="3C5AE197" w14:textId="41BD3E80" w:rsidR="00EB74F7" w:rsidRPr="00B109A1" w:rsidRDefault="00EB74F7" w:rsidP="00EB74F7">
            <w:pPr>
              <w:pStyle w:val="TableText"/>
            </w:pPr>
          </w:p>
        </w:tc>
      </w:tr>
      <w:tr w:rsidR="00EB74F7" w:rsidRPr="00B109A1" w14:paraId="3DD9ED6F" w14:textId="77777777" w:rsidTr="007B4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819" w:type="dxa"/>
            <w:tcBorders>
              <w:top w:val="nil"/>
              <w:left w:val="nil"/>
              <w:bottom w:val="nil"/>
              <w:right w:val="nil"/>
            </w:tcBorders>
          </w:tcPr>
          <w:p w14:paraId="163F7219" w14:textId="0EC3F388" w:rsidR="00EB74F7" w:rsidRPr="00B109A1" w:rsidRDefault="00EB74F7" w:rsidP="00EB74F7">
            <w:pPr>
              <w:pStyle w:val="TableText"/>
            </w:pPr>
          </w:p>
        </w:tc>
        <w:tc>
          <w:tcPr>
            <w:tcW w:w="7355" w:type="dxa"/>
            <w:tcBorders>
              <w:top w:val="nil"/>
              <w:left w:val="nil"/>
              <w:bottom w:val="nil"/>
              <w:right w:val="nil"/>
            </w:tcBorders>
          </w:tcPr>
          <w:p w14:paraId="1B08DB83" w14:textId="4B51735F" w:rsidR="00EB74F7" w:rsidRPr="00B109A1" w:rsidRDefault="00EB74F7" w:rsidP="00EB74F7">
            <w:pPr>
              <w:pStyle w:val="TableText"/>
            </w:pPr>
          </w:p>
        </w:tc>
      </w:tr>
      <w:tr w:rsidR="00EB74F7" w:rsidRPr="00B109A1" w14:paraId="27E2216E" w14:textId="77777777" w:rsidTr="007B4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9" w:type="dxa"/>
            <w:tcBorders>
              <w:top w:val="nil"/>
              <w:left w:val="nil"/>
              <w:bottom w:val="nil"/>
              <w:right w:val="nil"/>
            </w:tcBorders>
          </w:tcPr>
          <w:p w14:paraId="6C7681AE" w14:textId="6691A2B7" w:rsidR="00EB74F7" w:rsidRPr="00B109A1" w:rsidRDefault="00EB74F7" w:rsidP="00EB74F7">
            <w:pPr>
              <w:pStyle w:val="TableText"/>
            </w:pPr>
          </w:p>
        </w:tc>
        <w:tc>
          <w:tcPr>
            <w:tcW w:w="7355" w:type="dxa"/>
            <w:tcBorders>
              <w:top w:val="nil"/>
              <w:left w:val="nil"/>
              <w:bottom w:val="nil"/>
              <w:right w:val="nil"/>
            </w:tcBorders>
          </w:tcPr>
          <w:p w14:paraId="1959DF8F" w14:textId="1F4CF64D" w:rsidR="00EB74F7" w:rsidRPr="00B109A1" w:rsidRDefault="00EB74F7" w:rsidP="00EB74F7">
            <w:pPr>
              <w:pStyle w:val="TableText"/>
            </w:pPr>
          </w:p>
        </w:tc>
      </w:tr>
      <w:tr w:rsidR="00EB74F7" w:rsidRPr="00B109A1" w14:paraId="4B2F5974" w14:textId="77777777" w:rsidTr="007B4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9" w:type="dxa"/>
            <w:tcBorders>
              <w:top w:val="nil"/>
              <w:left w:val="nil"/>
              <w:bottom w:val="nil"/>
              <w:right w:val="nil"/>
            </w:tcBorders>
          </w:tcPr>
          <w:p w14:paraId="7DD1DBC0" w14:textId="71993A2C" w:rsidR="00EB74F7" w:rsidRPr="00B109A1" w:rsidRDefault="00EB74F7" w:rsidP="00EB74F7">
            <w:pPr>
              <w:pStyle w:val="TableText"/>
            </w:pPr>
          </w:p>
        </w:tc>
        <w:tc>
          <w:tcPr>
            <w:tcW w:w="7355" w:type="dxa"/>
            <w:tcBorders>
              <w:top w:val="nil"/>
              <w:left w:val="nil"/>
              <w:bottom w:val="nil"/>
              <w:right w:val="nil"/>
            </w:tcBorders>
          </w:tcPr>
          <w:p w14:paraId="76E85C71" w14:textId="0E627117" w:rsidR="00EB74F7" w:rsidRPr="00B109A1" w:rsidRDefault="00EB74F7" w:rsidP="00EB74F7">
            <w:pPr>
              <w:pStyle w:val="TableText"/>
            </w:pPr>
          </w:p>
        </w:tc>
      </w:tr>
    </w:tbl>
    <w:p w14:paraId="4D9B338D" w14:textId="77777777" w:rsidR="00710277" w:rsidRDefault="00710277" w:rsidP="004C5114">
      <w:pPr>
        <w:pStyle w:val="BodyText"/>
      </w:pPr>
    </w:p>
    <w:p w14:paraId="56158BBA" w14:textId="77777777" w:rsidR="00710277" w:rsidRDefault="00710277" w:rsidP="004C5114">
      <w:pPr>
        <w:pStyle w:val="BodyText"/>
        <w:sectPr w:rsidR="00710277" w:rsidSect="001F1DB3">
          <w:headerReference w:type="default" r:id="rId12"/>
          <w:footerReference w:type="default" r:id="rId13"/>
          <w:pgSz w:w="11906" w:h="16838"/>
          <w:pgMar w:top="1871" w:right="1361" w:bottom="1871" w:left="1361" w:header="567" w:footer="567" w:gutter="0"/>
          <w:cols w:space="708"/>
          <w:docGrid w:linePitch="360"/>
        </w:sectPr>
      </w:pPr>
    </w:p>
    <w:p w14:paraId="3E4633DF" w14:textId="77777777" w:rsidR="00595776" w:rsidRDefault="006B6119" w:rsidP="00E2636A">
      <w:pPr>
        <w:pStyle w:val="TOCHeading"/>
        <w:rPr>
          <w:noProof/>
        </w:rPr>
      </w:pPr>
      <w:r w:rsidRPr="00375C24">
        <w:lastRenderedPageBreak/>
        <w:t>Contents</w:t>
      </w:r>
      <w:r w:rsidR="00E2636A">
        <w:rPr>
          <w:rFonts w:ascii="Arial Bold" w:eastAsia="Times New Roman" w:hAnsi="Arial Bold"/>
          <w:noProof/>
          <w:color w:val="B3E0EE" w:themeColor="accent6"/>
          <w:szCs w:val="22"/>
        </w:rPr>
        <w:fldChar w:fldCharType="begin"/>
      </w:r>
      <w:r w:rsidR="00E2636A">
        <w:rPr>
          <w:rFonts w:ascii="Arial Bold" w:eastAsia="Times New Roman" w:hAnsi="Arial Bold"/>
          <w:noProof/>
          <w:color w:val="B3E0EE" w:themeColor="accent6"/>
          <w:szCs w:val="22"/>
        </w:rPr>
        <w:instrText xml:space="preserve"> TOC \o "1-3" \h \z \u </w:instrText>
      </w:r>
      <w:r w:rsidR="00E2636A">
        <w:rPr>
          <w:rFonts w:ascii="Arial Bold" w:eastAsia="Times New Roman" w:hAnsi="Arial Bold"/>
          <w:noProof/>
          <w:color w:val="B3E0EE" w:themeColor="accent6"/>
          <w:szCs w:val="22"/>
        </w:rPr>
        <w:fldChar w:fldCharType="separate"/>
      </w:r>
    </w:p>
    <w:p w14:paraId="2640B73F" w14:textId="3574A0B5" w:rsidR="00595776" w:rsidRDefault="00FE17AB">
      <w:pPr>
        <w:pStyle w:val="TOC1"/>
        <w:rPr>
          <w:rFonts w:asciiTheme="minorHAnsi" w:eastAsiaTheme="minorEastAsia" w:hAnsiTheme="minorHAnsi" w:cstheme="minorBidi"/>
          <w:b w:val="0"/>
          <w:caps w:val="0"/>
          <w:color w:val="auto"/>
          <w:kern w:val="2"/>
          <w:sz w:val="22"/>
          <w:szCs w:val="22"/>
          <w:lang w:eastAsia="en-AU"/>
          <w14:ligatures w14:val="standardContextual"/>
        </w:rPr>
      </w:pPr>
      <w:hyperlink w:anchor="_Toc173246283" w:history="1">
        <w:r w:rsidR="00595776" w:rsidRPr="002016B5">
          <w:rPr>
            <w:rStyle w:val="Hyperlink"/>
          </w:rPr>
          <w:t>1.</w:t>
        </w:r>
        <w:r w:rsidR="00595776">
          <w:rPr>
            <w:rFonts w:asciiTheme="minorHAnsi" w:eastAsiaTheme="minorEastAsia" w:hAnsiTheme="minorHAnsi" w:cstheme="minorBidi"/>
            <w:b w:val="0"/>
            <w:caps w:val="0"/>
            <w:color w:val="auto"/>
            <w:kern w:val="2"/>
            <w:sz w:val="22"/>
            <w:szCs w:val="22"/>
            <w:lang w:eastAsia="en-AU"/>
            <w14:ligatures w14:val="standardContextual"/>
          </w:rPr>
          <w:tab/>
        </w:r>
        <w:r w:rsidR="00595776" w:rsidRPr="002016B5">
          <w:rPr>
            <w:rStyle w:val="Hyperlink"/>
          </w:rPr>
          <w:t>Definitions and Interpretations</w:t>
        </w:r>
        <w:r w:rsidR="00595776">
          <w:rPr>
            <w:webHidden/>
          </w:rPr>
          <w:tab/>
        </w:r>
        <w:r w:rsidR="00595776">
          <w:rPr>
            <w:webHidden/>
          </w:rPr>
          <w:fldChar w:fldCharType="begin"/>
        </w:r>
        <w:r w:rsidR="00595776">
          <w:rPr>
            <w:webHidden/>
          </w:rPr>
          <w:instrText xml:space="preserve"> PAGEREF _Toc173246283 \h </w:instrText>
        </w:r>
        <w:r w:rsidR="00595776">
          <w:rPr>
            <w:webHidden/>
          </w:rPr>
        </w:r>
        <w:r w:rsidR="00595776">
          <w:rPr>
            <w:webHidden/>
          </w:rPr>
          <w:fldChar w:fldCharType="separate"/>
        </w:r>
        <w:r w:rsidR="00DC07EE">
          <w:rPr>
            <w:webHidden/>
          </w:rPr>
          <w:t>6</w:t>
        </w:r>
        <w:r w:rsidR="00595776">
          <w:rPr>
            <w:webHidden/>
          </w:rPr>
          <w:fldChar w:fldCharType="end"/>
        </w:r>
      </w:hyperlink>
    </w:p>
    <w:p w14:paraId="1BC2BF6F" w14:textId="0E8EBD24" w:rsidR="00595776" w:rsidRDefault="00FE17AB">
      <w:pPr>
        <w:pStyle w:val="TOC2"/>
        <w:rPr>
          <w:color w:val="auto"/>
          <w:kern w:val="2"/>
          <w:sz w:val="22"/>
          <w14:ligatures w14:val="standardContextual"/>
        </w:rPr>
      </w:pPr>
      <w:hyperlink w:anchor="_Toc173246284" w:history="1">
        <w:r w:rsidR="00595776" w:rsidRPr="002016B5">
          <w:rPr>
            <w:rStyle w:val="Hyperlink"/>
          </w:rPr>
          <w:t>1.1.</w:t>
        </w:r>
        <w:r w:rsidR="00595776">
          <w:rPr>
            <w:color w:val="auto"/>
            <w:kern w:val="2"/>
            <w:sz w:val="22"/>
            <w14:ligatures w14:val="standardContextual"/>
          </w:rPr>
          <w:tab/>
        </w:r>
        <w:r w:rsidR="00595776" w:rsidRPr="002016B5">
          <w:rPr>
            <w:rStyle w:val="Hyperlink"/>
          </w:rPr>
          <w:t>Definitions</w:t>
        </w:r>
        <w:r w:rsidR="00595776">
          <w:rPr>
            <w:webHidden/>
          </w:rPr>
          <w:tab/>
        </w:r>
        <w:r w:rsidR="00595776">
          <w:rPr>
            <w:webHidden/>
          </w:rPr>
          <w:fldChar w:fldCharType="begin"/>
        </w:r>
        <w:r w:rsidR="00595776">
          <w:rPr>
            <w:webHidden/>
          </w:rPr>
          <w:instrText xml:space="preserve"> PAGEREF _Toc173246284 \h </w:instrText>
        </w:r>
        <w:r w:rsidR="00595776">
          <w:rPr>
            <w:webHidden/>
          </w:rPr>
        </w:r>
        <w:r w:rsidR="00595776">
          <w:rPr>
            <w:webHidden/>
          </w:rPr>
          <w:fldChar w:fldCharType="separate"/>
        </w:r>
        <w:r w:rsidR="00DC07EE">
          <w:rPr>
            <w:webHidden/>
          </w:rPr>
          <w:t>6</w:t>
        </w:r>
        <w:r w:rsidR="00595776">
          <w:rPr>
            <w:webHidden/>
          </w:rPr>
          <w:fldChar w:fldCharType="end"/>
        </w:r>
      </w:hyperlink>
    </w:p>
    <w:p w14:paraId="1936CD1C" w14:textId="70E36D25" w:rsidR="00595776" w:rsidRDefault="00FE17AB">
      <w:pPr>
        <w:pStyle w:val="TOC2"/>
        <w:rPr>
          <w:color w:val="auto"/>
          <w:kern w:val="2"/>
          <w:sz w:val="22"/>
          <w14:ligatures w14:val="standardContextual"/>
        </w:rPr>
      </w:pPr>
      <w:hyperlink w:anchor="_Toc173246285" w:history="1">
        <w:r w:rsidR="00595776" w:rsidRPr="002016B5">
          <w:rPr>
            <w:rStyle w:val="Hyperlink"/>
          </w:rPr>
          <w:t>1.2.</w:t>
        </w:r>
        <w:r w:rsidR="00595776">
          <w:rPr>
            <w:color w:val="auto"/>
            <w:kern w:val="2"/>
            <w:sz w:val="22"/>
            <w14:ligatures w14:val="standardContextual"/>
          </w:rPr>
          <w:tab/>
        </w:r>
        <w:r w:rsidR="00595776" w:rsidRPr="002016B5">
          <w:rPr>
            <w:rStyle w:val="Hyperlink"/>
          </w:rPr>
          <w:t>Interpretation</w:t>
        </w:r>
        <w:r w:rsidR="00595776">
          <w:rPr>
            <w:webHidden/>
          </w:rPr>
          <w:tab/>
        </w:r>
        <w:r w:rsidR="00595776">
          <w:rPr>
            <w:webHidden/>
          </w:rPr>
          <w:fldChar w:fldCharType="begin"/>
        </w:r>
        <w:r w:rsidR="00595776">
          <w:rPr>
            <w:webHidden/>
          </w:rPr>
          <w:instrText xml:space="preserve"> PAGEREF _Toc173246285 \h </w:instrText>
        </w:r>
        <w:r w:rsidR="00595776">
          <w:rPr>
            <w:webHidden/>
          </w:rPr>
        </w:r>
        <w:r w:rsidR="00595776">
          <w:rPr>
            <w:webHidden/>
          </w:rPr>
          <w:fldChar w:fldCharType="separate"/>
        </w:r>
        <w:r w:rsidR="00DC07EE">
          <w:rPr>
            <w:webHidden/>
          </w:rPr>
          <w:t>7</w:t>
        </w:r>
        <w:r w:rsidR="00595776">
          <w:rPr>
            <w:webHidden/>
          </w:rPr>
          <w:fldChar w:fldCharType="end"/>
        </w:r>
      </w:hyperlink>
    </w:p>
    <w:p w14:paraId="66675F18" w14:textId="0E907F7D" w:rsidR="00595776" w:rsidRDefault="00FE17AB">
      <w:pPr>
        <w:pStyle w:val="TOC1"/>
        <w:rPr>
          <w:rFonts w:asciiTheme="minorHAnsi" w:eastAsiaTheme="minorEastAsia" w:hAnsiTheme="minorHAnsi" w:cstheme="minorBidi"/>
          <w:b w:val="0"/>
          <w:caps w:val="0"/>
          <w:color w:val="auto"/>
          <w:kern w:val="2"/>
          <w:sz w:val="22"/>
          <w:szCs w:val="22"/>
          <w:lang w:eastAsia="en-AU"/>
          <w14:ligatures w14:val="standardContextual"/>
        </w:rPr>
      </w:pPr>
      <w:hyperlink w:anchor="_Toc173246286" w:history="1">
        <w:r w:rsidR="00595776" w:rsidRPr="002016B5">
          <w:rPr>
            <w:rStyle w:val="Hyperlink"/>
            <w:rFonts w:eastAsia="Arial"/>
          </w:rPr>
          <w:t>2.</w:t>
        </w:r>
        <w:r w:rsidR="00595776">
          <w:rPr>
            <w:rFonts w:asciiTheme="minorHAnsi" w:eastAsiaTheme="minorEastAsia" w:hAnsiTheme="minorHAnsi" w:cstheme="minorBidi"/>
            <w:b w:val="0"/>
            <w:caps w:val="0"/>
            <w:color w:val="auto"/>
            <w:kern w:val="2"/>
            <w:sz w:val="22"/>
            <w:szCs w:val="22"/>
            <w:lang w:eastAsia="en-AU"/>
            <w14:ligatures w14:val="standardContextual"/>
          </w:rPr>
          <w:tab/>
        </w:r>
        <w:r w:rsidR="00595776" w:rsidRPr="002016B5">
          <w:rPr>
            <w:rStyle w:val="Hyperlink"/>
            <w:rFonts w:eastAsia="Arial"/>
          </w:rPr>
          <w:t>Previous Agreement</w:t>
        </w:r>
        <w:r w:rsidR="00595776">
          <w:rPr>
            <w:webHidden/>
          </w:rPr>
          <w:tab/>
        </w:r>
        <w:r w:rsidR="00595776">
          <w:rPr>
            <w:webHidden/>
          </w:rPr>
          <w:fldChar w:fldCharType="begin"/>
        </w:r>
        <w:r w:rsidR="00595776">
          <w:rPr>
            <w:webHidden/>
          </w:rPr>
          <w:instrText xml:space="preserve"> PAGEREF _Toc173246286 \h </w:instrText>
        </w:r>
        <w:r w:rsidR="00595776">
          <w:rPr>
            <w:webHidden/>
          </w:rPr>
        </w:r>
        <w:r w:rsidR="00595776">
          <w:rPr>
            <w:webHidden/>
          </w:rPr>
          <w:fldChar w:fldCharType="separate"/>
        </w:r>
        <w:r w:rsidR="00DC07EE">
          <w:rPr>
            <w:webHidden/>
          </w:rPr>
          <w:t>8</w:t>
        </w:r>
        <w:r w:rsidR="00595776">
          <w:rPr>
            <w:webHidden/>
          </w:rPr>
          <w:fldChar w:fldCharType="end"/>
        </w:r>
      </w:hyperlink>
    </w:p>
    <w:p w14:paraId="26B81734" w14:textId="7D752B06" w:rsidR="00595776" w:rsidRDefault="00FE17AB">
      <w:pPr>
        <w:pStyle w:val="TOC1"/>
        <w:rPr>
          <w:rFonts w:asciiTheme="minorHAnsi" w:eastAsiaTheme="minorEastAsia" w:hAnsiTheme="minorHAnsi" w:cstheme="minorBidi"/>
          <w:b w:val="0"/>
          <w:caps w:val="0"/>
          <w:color w:val="auto"/>
          <w:kern w:val="2"/>
          <w:sz w:val="22"/>
          <w:szCs w:val="22"/>
          <w:lang w:eastAsia="en-AU"/>
          <w14:ligatures w14:val="standardContextual"/>
        </w:rPr>
      </w:pPr>
      <w:hyperlink w:anchor="_Toc173246287" w:history="1">
        <w:r w:rsidR="00595776" w:rsidRPr="002016B5">
          <w:rPr>
            <w:rStyle w:val="Hyperlink"/>
          </w:rPr>
          <w:t>3.</w:t>
        </w:r>
        <w:r w:rsidR="00595776">
          <w:rPr>
            <w:rFonts w:asciiTheme="minorHAnsi" w:eastAsiaTheme="minorEastAsia" w:hAnsiTheme="minorHAnsi" w:cstheme="minorBidi"/>
            <w:b w:val="0"/>
            <w:caps w:val="0"/>
            <w:color w:val="auto"/>
            <w:kern w:val="2"/>
            <w:sz w:val="22"/>
            <w:szCs w:val="22"/>
            <w:lang w:eastAsia="en-AU"/>
            <w14:ligatures w14:val="standardContextual"/>
          </w:rPr>
          <w:tab/>
        </w:r>
        <w:r w:rsidR="00595776" w:rsidRPr="002016B5">
          <w:rPr>
            <w:rStyle w:val="Hyperlink"/>
            <w:rFonts w:eastAsia="Arial"/>
          </w:rPr>
          <w:t>Term</w:t>
        </w:r>
        <w:r w:rsidR="00595776">
          <w:rPr>
            <w:webHidden/>
          </w:rPr>
          <w:tab/>
        </w:r>
        <w:r w:rsidR="00595776">
          <w:rPr>
            <w:webHidden/>
          </w:rPr>
          <w:fldChar w:fldCharType="begin"/>
        </w:r>
        <w:r w:rsidR="00595776">
          <w:rPr>
            <w:webHidden/>
          </w:rPr>
          <w:instrText xml:space="preserve"> PAGEREF _Toc173246287 \h </w:instrText>
        </w:r>
        <w:r w:rsidR="00595776">
          <w:rPr>
            <w:webHidden/>
          </w:rPr>
        </w:r>
        <w:r w:rsidR="00595776">
          <w:rPr>
            <w:webHidden/>
          </w:rPr>
          <w:fldChar w:fldCharType="separate"/>
        </w:r>
        <w:r w:rsidR="00DC07EE">
          <w:rPr>
            <w:webHidden/>
          </w:rPr>
          <w:t>8</w:t>
        </w:r>
        <w:r w:rsidR="00595776">
          <w:rPr>
            <w:webHidden/>
          </w:rPr>
          <w:fldChar w:fldCharType="end"/>
        </w:r>
      </w:hyperlink>
    </w:p>
    <w:p w14:paraId="7F5EE68D" w14:textId="136650AB" w:rsidR="00595776" w:rsidRDefault="00FE17AB">
      <w:pPr>
        <w:pStyle w:val="TOC1"/>
        <w:rPr>
          <w:rFonts w:asciiTheme="minorHAnsi" w:eastAsiaTheme="minorEastAsia" w:hAnsiTheme="minorHAnsi" w:cstheme="minorBidi"/>
          <w:b w:val="0"/>
          <w:caps w:val="0"/>
          <w:color w:val="auto"/>
          <w:kern w:val="2"/>
          <w:sz w:val="22"/>
          <w:szCs w:val="22"/>
          <w:lang w:eastAsia="en-AU"/>
          <w14:ligatures w14:val="standardContextual"/>
        </w:rPr>
      </w:pPr>
      <w:hyperlink w:anchor="_Toc173246288" w:history="1">
        <w:r w:rsidR="00595776" w:rsidRPr="002016B5">
          <w:rPr>
            <w:rStyle w:val="Hyperlink"/>
          </w:rPr>
          <w:t>4.</w:t>
        </w:r>
        <w:r w:rsidR="00595776">
          <w:rPr>
            <w:rFonts w:asciiTheme="minorHAnsi" w:eastAsiaTheme="minorEastAsia" w:hAnsiTheme="minorHAnsi" w:cstheme="minorBidi"/>
            <w:b w:val="0"/>
            <w:caps w:val="0"/>
            <w:color w:val="auto"/>
            <w:kern w:val="2"/>
            <w:sz w:val="22"/>
            <w:szCs w:val="22"/>
            <w:lang w:eastAsia="en-AU"/>
            <w14:ligatures w14:val="standardContextual"/>
          </w:rPr>
          <w:tab/>
        </w:r>
        <w:r w:rsidR="00595776" w:rsidRPr="002016B5">
          <w:rPr>
            <w:rStyle w:val="Hyperlink"/>
            <w:rFonts w:eastAsia="Arial"/>
          </w:rPr>
          <w:t>Auctions</w:t>
        </w:r>
        <w:r w:rsidR="00595776">
          <w:rPr>
            <w:webHidden/>
          </w:rPr>
          <w:tab/>
        </w:r>
        <w:r w:rsidR="00595776">
          <w:rPr>
            <w:webHidden/>
          </w:rPr>
          <w:fldChar w:fldCharType="begin"/>
        </w:r>
        <w:r w:rsidR="00595776">
          <w:rPr>
            <w:webHidden/>
          </w:rPr>
          <w:instrText xml:space="preserve"> PAGEREF _Toc173246288 \h </w:instrText>
        </w:r>
        <w:r w:rsidR="00595776">
          <w:rPr>
            <w:webHidden/>
          </w:rPr>
        </w:r>
        <w:r w:rsidR="00595776">
          <w:rPr>
            <w:webHidden/>
          </w:rPr>
          <w:fldChar w:fldCharType="separate"/>
        </w:r>
        <w:r w:rsidR="00DC07EE">
          <w:rPr>
            <w:webHidden/>
          </w:rPr>
          <w:t>8</w:t>
        </w:r>
        <w:r w:rsidR="00595776">
          <w:rPr>
            <w:webHidden/>
          </w:rPr>
          <w:fldChar w:fldCharType="end"/>
        </w:r>
      </w:hyperlink>
    </w:p>
    <w:p w14:paraId="76BFA60E" w14:textId="1E1CC6DE" w:rsidR="00595776" w:rsidRDefault="00FE17AB">
      <w:pPr>
        <w:pStyle w:val="TOC2"/>
        <w:rPr>
          <w:color w:val="auto"/>
          <w:kern w:val="2"/>
          <w:sz w:val="22"/>
          <w14:ligatures w14:val="standardContextual"/>
        </w:rPr>
      </w:pPr>
      <w:hyperlink w:anchor="_Toc173246289" w:history="1">
        <w:r w:rsidR="00595776" w:rsidRPr="002016B5">
          <w:rPr>
            <w:rStyle w:val="Hyperlink"/>
          </w:rPr>
          <w:t>4.1.</w:t>
        </w:r>
        <w:r w:rsidR="00595776">
          <w:rPr>
            <w:color w:val="auto"/>
            <w:kern w:val="2"/>
            <w:sz w:val="22"/>
            <w14:ligatures w14:val="standardContextual"/>
          </w:rPr>
          <w:tab/>
        </w:r>
        <w:r w:rsidR="00595776" w:rsidRPr="002016B5">
          <w:rPr>
            <w:rStyle w:val="Hyperlink"/>
          </w:rPr>
          <w:t>General</w:t>
        </w:r>
        <w:r w:rsidR="00595776">
          <w:rPr>
            <w:webHidden/>
          </w:rPr>
          <w:tab/>
        </w:r>
        <w:r w:rsidR="00595776">
          <w:rPr>
            <w:webHidden/>
          </w:rPr>
          <w:fldChar w:fldCharType="begin"/>
        </w:r>
        <w:r w:rsidR="00595776">
          <w:rPr>
            <w:webHidden/>
          </w:rPr>
          <w:instrText xml:space="preserve"> PAGEREF _Toc173246289 \h </w:instrText>
        </w:r>
        <w:r w:rsidR="00595776">
          <w:rPr>
            <w:webHidden/>
          </w:rPr>
        </w:r>
        <w:r w:rsidR="00595776">
          <w:rPr>
            <w:webHidden/>
          </w:rPr>
          <w:fldChar w:fldCharType="separate"/>
        </w:r>
        <w:r w:rsidR="00DC07EE">
          <w:rPr>
            <w:webHidden/>
          </w:rPr>
          <w:t>8</w:t>
        </w:r>
        <w:r w:rsidR="00595776">
          <w:rPr>
            <w:webHidden/>
          </w:rPr>
          <w:fldChar w:fldCharType="end"/>
        </w:r>
      </w:hyperlink>
    </w:p>
    <w:p w14:paraId="31526A96" w14:textId="6B87FDB7" w:rsidR="00595776" w:rsidRDefault="00FE17AB">
      <w:pPr>
        <w:pStyle w:val="TOC1"/>
        <w:rPr>
          <w:rFonts w:asciiTheme="minorHAnsi" w:eastAsiaTheme="minorEastAsia" w:hAnsiTheme="minorHAnsi" w:cstheme="minorBidi"/>
          <w:b w:val="0"/>
          <w:caps w:val="0"/>
          <w:color w:val="auto"/>
          <w:kern w:val="2"/>
          <w:sz w:val="22"/>
          <w:szCs w:val="22"/>
          <w:lang w:eastAsia="en-AU"/>
          <w14:ligatures w14:val="standardContextual"/>
        </w:rPr>
      </w:pPr>
      <w:hyperlink w:anchor="_Toc173246290" w:history="1">
        <w:r w:rsidR="00595776" w:rsidRPr="002016B5">
          <w:rPr>
            <w:rStyle w:val="Hyperlink"/>
          </w:rPr>
          <w:t>5.</w:t>
        </w:r>
        <w:r w:rsidR="00595776">
          <w:rPr>
            <w:rFonts w:asciiTheme="minorHAnsi" w:eastAsiaTheme="minorEastAsia" w:hAnsiTheme="minorHAnsi" w:cstheme="minorBidi"/>
            <w:b w:val="0"/>
            <w:caps w:val="0"/>
            <w:color w:val="auto"/>
            <w:kern w:val="2"/>
            <w:sz w:val="22"/>
            <w:szCs w:val="22"/>
            <w:lang w:eastAsia="en-AU"/>
            <w14:ligatures w14:val="standardContextual"/>
          </w:rPr>
          <w:tab/>
        </w:r>
        <w:r w:rsidR="00595776" w:rsidRPr="002016B5">
          <w:rPr>
            <w:rStyle w:val="Hyperlink"/>
            <w:rFonts w:eastAsia="Arial"/>
          </w:rPr>
          <w:t>Settlements Residue Distribution Agreements</w:t>
        </w:r>
        <w:r w:rsidR="00595776">
          <w:rPr>
            <w:webHidden/>
          </w:rPr>
          <w:tab/>
        </w:r>
        <w:r w:rsidR="00595776">
          <w:rPr>
            <w:webHidden/>
          </w:rPr>
          <w:fldChar w:fldCharType="begin"/>
        </w:r>
        <w:r w:rsidR="00595776">
          <w:rPr>
            <w:webHidden/>
          </w:rPr>
          <w:instrText xml:space="preserve"> PAGEREF _Toc173246290 \h </w:instrText>
        </w:r>
        <w:r w:rsidR="00595776">
          <w:rPr>
            <w:webHidden/>
          </w:rPr>
        </w:r>
        <w:r w:rsidR="00595776">
          <w:rPr>
            <w:webHidden/>
          </w:rPr>
          <w:fldChar w:fldCharType="separate"/>
        </w:r>
        <w:r w:rsidR="00DC07EE">
          <w:rPr>
            <w:webHidden/>
          </w:rPr>
          <w:t>8</w:t>
        </w:r>
        <w:r w:rsidR="00595776">
          <w:rPr>
            <w:webHidden/>
          </w:rPr>
          <w:fldChar w:fldCharType="end"/>
        </w:r>
      </w:hyperlink>
    </w:p>
    <w:p w14:paraId="41CFCDF1" w14:textId="0DC09FAB" w:rsidR="00595776" w:rsidRDefault="00FE17AB">
      <w:pPr>
        <w:pStyle w:val="TOC2"/>
        <w:rPr>
          <w:color w:val="auto"/>
          <w:kern w:val="2"/>
          <w:sz w:val="22"/>
          <w14:ligatures w14:val="standardContextual"/>
        </w:rPr>
      </w:pPr>
      <w:hyperlink w:anchor="_Toc173246291" w:history="1">
        <w:r w:rsidR="00595776" w:rsidRPr="002016B5">
          <w:rPr>
            <w:rStyle w:val="Hyperlink"/>
          </w:rPr>
          <w:t>5.1.</w:t>
        </w:r>
        <w:r w:rsidR="00595776">
          <w:rPr>
            <w:color w:val="auto"/>
            <w:kern w:val="2"/>
            <w:sz w:val="22"/>
            <w14:ligatures w14:val="standardContextual"/>
          </w:rPr>
          <w:tab/>
        </w:r>
        <w:r w:rsidR="00595776" w:rsidRPr="002016B5">
          <w:rPr>
            <w:rStyle w:val="Hyperlink"/>
          </w:rPr>
          <w:t>Eligibility</w:t>
        </w:r>
        <w:r w:rsidR="00595776">
          <w:rPr>
            <w:webHidden/>
          </w:rPr>
          <w:tab/>
        </w:r>
        <w:r w:rsidR="00595776">
          <w:rPr>
            <w:webHidden/>
          </w:rPr>
          <w:fldChar w:fldCharType="begin"/>
        </w:r>
        <w:r w:rsidR="00595776">
          <w:rPr>
            <w:webHidden/>
          </w:rPr>
          <w:instrText xml:space="preserve"> PAGEREF _Toc173246291 \h </w:instrText>
        </w:r>
        <w:r w:rsidR="00595776">
          <w:rPr>
            <w:webHidden/>
          </w:rPr>
        </w:r>
        <w:r w:rsidR="00595776">
          <w:rPr>
            <w:webHidden/>
          </w:rPr>
          <w:fldChar w:fldCharType="separate"/>
        </w:r>
        <w:r w:rsidR="00DC07EE">
          <w:rPr>
            <w:webHidden/>
          </w:rPr>
          <w:t>8</w:t>
        </w:r>
        <w:r w:rsidR="00595776">
          <w:rPr>
            <w:webHidden/>
          </w:rPr>
          <w:fldChar w:fldCharType="end"/>
        </w:r>
      </w:hyperlink>
    </w:p>
    <w:p w14:paraId="5C1C5B09" w14:textId="4D0FC596" w:rsidR="00595776" w:rsidRDefault="00FE17AB">
      <w:pPr>
        <w:pStyle w:val="TOC2"/>
        <w:rPr>
          <w:color w:val="auto"/>
          <w:kern w:val="2"/>
          <w:sz w:val="22"/>
          <w14:ligatures w14:val="standardContextual"/>
        </w:rPr>
      </w:pPr>
      <w:hyperlink w:anchor="_Toc173246292" w:history="1">
        <w:r w:rsidR="00595776" w:rsidRPr="002016B5">
          <w:rPr>
            <w:rStyle w:val="Hyperlink"/>
          </w:rPr>
          <w:t>5.2.</w:t>
        </w:r>
        <w:r w:rsidR="00595776">
          <w:rPr>
            <w:color w:val="auto"/>
            <w:kern w:val="2"/>
            <w:sz w:val="22"/>
            <w14:ligatures w14:val="standardContextual"/>
          </w:rPr>
          <w:tab/>
        </w:r>
        <w:r w:rsidR="00595776" w:rsidRPr="002016B5">
          <w:rPr>
            <w:rStyle w:val="Hyperlink"/>
          </w:rPr>
          <w:t>Formation</w:t>
        </w:r>
        <w:r w:rsidR="00595776">
          <w:rPr>
            <w:webHidden/>
          </w:rPr>
          <w:tab/>
        </w:r>
        <w:r w:rsidR="00595776">
          <w:rPr>
            <w:webHidden/>
          </w:rPr>
          <w:fldChar w:fldCharType="begin"/>
        </w:r>
        <w:r w:rsidR="00595776">
          <w:rPr>
            <w:webHidden/>
          </w:rPr>
          <w:instrText xml:space="preserve"> PAGEREF _Toc173246292 \h </w:instrText>
        </w:r>
        <w:r w:rsidR="00595776">
          <w:rPr>
            <w:webHidden/>
          </w:rPr>
        </w:r>
        <w:r w:rsidR="00595776">
          <w:rPr>
            <w:webHidden/>
          </w:rPr>
          <w:fldChar w:fldCharType="separate"/>
        </w:r>
        <w:r w:rsidR="00DC07EE">
          <w:rPr>
            <w:webHidden/>
          </w:rPr>
          <w:t>8</w:t>
        </w:r>
        <w:r w:rsidR="00595776">
          <w:rPr>
            <w:webHidden/>
          </w:rPr>
          <w:fldChar w:fldCharType="end"/>
        </w:r>
      </w:hyperlink>
    </w:p>
    <w:p w14:paraId="46DD42DC" w14:textId="581F89B2" w:rsidR="00595776" w:rsidRDefault="00FE17AB">
      <w:pPr>
        <w:pStyle w:val="TOC2"/>
        <w:rPr>
          <w:color w:val="auto"/>
          <w:kern w:val="2"/>
          <w:sz w:val="22"/>
          <w14:ligatures w14:val="standardContextual"/>
        </w:rPr>
      </w:pPr>
      <w:hyperlink w:anchor="_Toc173246293" w:history="1">
        <w:r w:rsidR="00595776" w:rsidRPr="002016B5">
          <w:rPr>
            <w:rStyle w:val="Hyperlink"/>
          </w:rPr>
          <w:t>5.3.</w:t>
        </w:r>
        <w:r w:rsidR="00595776">
          <w:rPr>
            <w:color w:val="auto"/>
            <w:kern w:val="2"/>
            <w:sz w:val="22"/>
            <w14:ligatures w14:val="standardContextual"/>
          </w:rPr>
          <w:tab/>
        </w:r>
        <w:r w:rsidR="00595776" w:rsidRPr="002016B5">
          <w:rPr>
            <w:rStyle w:val="Hyperlink"/>
          </w:rPr>
          <w:t>Term of SRDA</w:t>
        </w:r>
        <w:r w:rsidR="00595776">
          <w:rPr>
            <w:webHidden/>
          </w:rPr>
          <w:tab/>
        </w:r>
        <w:r w:rsidR="00595776">
          <w:rPr>
            <w:webHidden/>
          </w:rPr>
          <w:fldChar w:fldCharType="begin"/>
        </w:r>
        <w:r w:rsidR="00595776">
          <w:rPr>
            <w:webHidden/>
          </w:rPr>
          <w:instrText xml:space="preserve"> PAGEREF _Toc173246293 \h </w:instrText>
        </w:r>
        <w:r w:rsidR="00595776">
          <w:rPr>
            <w:webHidden/>
          </w:rPr>
        </w:r>
        <w:r w:rsidR="00595776">
          <w:rPr>
            <w:webHidden/>
          </w:rPr>
          <w:fldChar w:fldCharType="separate"/>
        </w:r>
        <w:r w:rsidR="00DC07EE">
          <w:rPr>
            <w:webHidden/>
          </w:rPr>
          <w:t>9</w:t>
        </w:r>
        <w:r w:rsidR="00595776">
          <w:rPr>
            <w:webHidden/>
          </w:rPr>
          <w:fldChar w:fldCharType="end"/>
        </w:r>
      </w:hyperlink>
    </w:p>
    <w:p w14:paraId="315ABC8D" w14:textId="0555F067" w:rsidR="00595776" w:rsidRDefault="00FE17AB">
      <w:pPr>
        <w:pStyle w:val="TOC2"/>
        <w:rPr>
          <w:color w:val="auto"/>
          <w:kern w:val="2"/>
          <w:sz w:val="22"/>
          <w14:ligatures w14:val="standardContextual"/>
        </w:rPr>
      </w:pPr>
      <w:hyperlink w:anchor="_Toc173246294" w:history="1">
        <w:r w:rsidR="00595776" w:rsidRPr="002016B5">
          <w:rPr>
            <w:rStyle w:val="Hyperlink"/>
          </w:rPr>
          <w:t>5.4.</w:t>
        </w:r>
        <w:r w:rsidR="00595776">
          <w:rPr>
            <w:color w:val="auto"/>
            <w:kern w:val="2"/>
            <w:sz w:val="22"/>
            <w14:ligatures w14:val="standardContextual"/>
          </w:rPr>
          <w:tab/>
        </w:r>
        <w:r w:rsidR="00595776" w:rsidRPr="002016B5">
          <w:rPr>
            <w:rStyle w:val="Hyperlink"/>
          </w:rPr>
          <w:t>Separate Agreements</w:t>
        </w:r>
        <w:r w:rsidR="00595776">
          <w:rPr>
            <w:webHidden/>
          </w:rPr>
          <w:tab/>
        </w:r>
        <w:r w:rsidR="00595776">
          <w:rPr>
            <w:webHidden/>
          </w:rPr>
          <w:fldChar w:fldCharType="begin"/>
        </w:r>
        <w:r w:rsidR="00595776">
          <w:rPr>
            <w:webHidden/>
          </w:rPr>
          <w:instrText xml:space="preserve"> PAGEREF _Toc173246294 \h </w:instrText>
        </w:r>
        <w:r w:rsidR="00595776">
          <w:rPr>
            <w:webHidden/>
          </w:rPr>
        </w:r>
        <w:r w:rsidR="00595776">
          <w:rPr>
            <w:webHidden/>
          </w:rPr>
          <w:fldChar w:fldCharType="separate"/>
        </w:r>
        <w:r w:rsidR="00DC07EE">
          <w:rPr>
            <w:webHidden/>
          </w:rPr>
          <w:t>9</w:t>
        </w:r>
        <w:r w:rsidR="00595776">
          <w:rPr>
            <w:webHidden/>
          </w:rPr>
          <w:fldChar w:fldCharType="end"/>
        </w:r>
      </w:hyperlink>
    </w:p>
    <w:p w14:paraId="010043C5" w14:textId="542E2C16" w:rsidR="00595776" w:rsidRDefault="00FE17AB">
      <w:pPr>
        <w:pStyle w:val="TOC1"/>
        <w:rPr>
          <w:rFonts w:asciiTheme="minorHAnsi" w:eastAsiaTheme="minorEastAsia" w:hAnsiTheme="minorHAnsi" w:cstheme="minorBidi"/>
          <w:b w:val="0"/>
          <w:caps w:val="0"/>
          <w:color w:val="auto"/>
          <w:kern w:val="2"/>
          <w:sz w:val="22"/>
          <w:szCs w:val="22"/>
          <w:lang w:eastAsia="en-AU"/>
          <w14:ligatures w14:val="standardContextual"/>
        </w:rPr>
      </w:pPr>
      <w:hyperlink w:anchor="_Toc173246295" w:history="1">
        <w:r w:rsidR="00595776" w:rsidRPr="002016B5">
          <w:rPr>
            <w:rStyle w:val="Hyperlink"/>
            <w:rFonts w:eastAsia="Arial"/>
          </w:rPr>
          <w:t>6.</w:t>
        </w:r>
        <w:r w:rsidR="00595776">
          <w:rPr>
            <w:rFonts w:asciiTheme="minorHAnsi" w:eastAsiaTheme="minorEastAsia" w:hAnsiTheme="minorHAnsi" w:cstheme="minorBidi"/>
            <w:b w:val="0"/>
            <w:caps w:val="0"/>
            <w:color w:val="auto"/>
            <w:kern w:val="2"/>
            <w:sz w:val="22"/>
            <w:szCs w:val="22"/>
            <w:lang w:eastAsia="en-AU"/>
            <w14:ligatures w14:val="standardContextual"/>
          </w:rPr>
          <w:tab/>
        </w:r>
        <w:r w:rsidR="00595776" w:rsidRPr="002016B5">
          <w:rPr>
            <w:rStyle w:val="Hyperlink"/>
            <w:rFonts w:eastAsia="Arial"/>
          </w:rPr>
          <w:t>Offering Units</w:t>
        </w:r>
        <w:r w:rsidR="00595776">
          <w:rPr>
            <w:webHidden/>
          </w:rPr>
          <w:tab/>
        </w:r>
        <w:r w:rsidR="00595776">
          <w:rPr>
            <w:webHidden/>
          </w:rPr>
          <w:fldChar w:fldCharType="begin"/>
        </w:r>
        <w:r w:rsidR="00595776">
          <w:rPr>
            <w:webHidden/>
          </w:rPr>
          <w:instrText xml:space="preserve"> PAGEREF _Toc173246295 \h </w:instrText>
        </w:r>
        <w:r w:rsidR="00595776">
          <w:rPr>
            <w:webHidden/>
          </w:rPr>
        </w:r>
        <w:r w:rsidR="00595776">
          <w:rPr>
            <w:webHidden/>
          </w:rPr>
          <w:fldChar w:fldCharType="separate"/>
        </w:r>
        <w:r w:rsidR="00DC07EE">
          <w:rPr>
            <w:webHidden/>
          </w:rPr>
          <w:t>9</w:t>
        </w:r>
        <w:r w:rsidR="00595776">
          <w:rPr>
            <w:webHidden/>
          </w:rPr>
          <w:fldChar w:fldCharType="end"/>
        </w:r>
      </w:hyperlink>
    </w:p>
    <w:p w14:paraId="0234882E" w14:textId="5A3EA34A" w:rsidR="00595776" w:rsidRDefault="00FE17AB">
      <w:pPr>
        <w:pStyle w:val="TOC2"/>
        <w:rPr>
          <w:color w:val="auto"/>
          <w:kern w:val="2"/>
          <w:sz w:val="22"/>
          <w14:ligatures w14:val="standardContextual"/>
        </w:rPr>
      </w:pPr>
      <w:hyperlink w:anchor="_Toc173246296" w:history="1">
        <w:r w:rsidR="00595776" w:rsidRPr="002016B5">
          <w:rPr>
            <w:rStyle w:val="Hyperlink"/>
          </w:rPr>
          <w:t>6.1.</w:t>
        </w:r>
        <w:r w:rsidR="00595776">
          <w:rPr>
            <w:color w:val="auto"/>
            <w:kern w:val="2"/>
            <w:sz w:val="22"/>
            <w14:ligatures w14:val="standardContextual"/>
          </w:rPr>
          <w:tab/>
        </w:r>
        <w:r w:rsidR="00595776" w:rsidRPr="002016B5">
          <w:rPr>
            <w:rStyle w:val="Hyperlink"/>
          </w:rPr>
          <w:t>Right to offer Units</w:t>
        </w:r>
        <w:r w:rsidR="00595776">
          <w:rPr>
            <w:webHidden/>
          </w:rPr>
          <w:tab/>
        </w:r>
        <w:r w:rsidR="00595776">
          <w:rPr>
            <w:webHidden/>
          </w:rPr>
          <w:fldChar w:fldCharType="begin"/>
        </w:r>
        <w:r w:rsidR="00595776">
          <w:rPr>
            <w:webHidden/>
          </w:rPr>
          <w:instrText xml:space="preserve"> PAGEREF _Toc173246296 \h </w:instrText>
        </w:r>
        <w:r w:rsidR="00595776">
          <w:rPr>
            <w:webHidden/>
          </w:rPr>
        </w:r>
        <w:r w:rsidR="00595776">
          <w:rPr>
            <w:webHidden/>
          </w:rPr>
          <w:fldChar w:fldCharType="separate"/>
        </w:r>
        <w:r w:rsidR="00DC07EE">
          <w:rPr>
            <w:webHidden/>
          </w:rPr>
          <w:t>9</w:t>
        </w:r>
        <w:r w:rsidR="00595776">
          <w:rPr>
            <w:webHidden/>
          </w:rPr>
          <w:fldChar w:fldCharType="end"/>
        </w:r>
      </w:hyperlink>
    </w:p>
    <w:p w14:paraId="3458F540" w14:textId="37787073" w:rsidR="00595776" w:rsidRDefault="00FE17AB">
      <w:pPr>
        <w:pStyle w:val="TOC2"/>
        <w:rPr>
          <w:color w:val="auto"/>
          <w:kern w:val="2"/>
          <w:sz w:val="22"/>
          <w14:ligatures w14:val="standardContextual"/>
        </w:rPr>
      </w:pPr>
      <w:hyperlink w:anchor="_Toc173246297" w:history="1">
        <w:r w:rsidR="00595776" w:rsidRPr="002016B5">
          <w:rPr>
            <w:rStyle w:val="Hyperlink"/>
          </w:rPr>
          <w:t>6.2.</w:t>
        </w:r>
        <w:r w:rsidR="00595776">
          <w:rPr>
            <w:color w:val="auto"/>
            <w:kern w:val="2"/>
            <w:sz w:val="22"/>
            <w14:ligatures w14:val="standardContextual"/>
          </w:rPr>
          <w:tab/>
        </w:r>
        <w:r w:rsidR="00595776" w:rsidRPr="002016B5">
          <w:rPr>
            <w:rStyle w:val="Hyperlink"/>
          </w:rPr>
          <w:t>Cancellation of Offered Units</w:t>
        </w:r>
        <w:r w:rsidR="00595776">
          <w:rPr>
            <w:webHidden/>
          </w:rPr>
          <w:tab/>
        </w:r>
        <w:r w:rsidR="00595776">
          <w:rPr>
            <w:webHidden/>
          </w:rPr>
          <w:fldChar w:fldCharType="begin"/>
        </w:r>
        <w:r w:rsidR="00595776">
          <w:rPr>
            <w:webHidden/>
          </w:rPr>
          <w:instrText xml:space="preserve"> PAGEREF _Toc173246297 \h </w:instrText>
        </w:r>
        <w:r w:rsidR="00595776">
          <w:rPr>
            <w:webHidden/>
          </w:rPr>
        </w:r>
        <w:r w:rsidR="00595776">
          <w:rPr>
            <w:webHidden/>
          </w:rPr>
          <w:fldChar w:fldCharType="separate"/>
        </w:r>
        <w:r w:rsidR="00DC07EE">
          <w:rPr>
            <w:webHidden/>
          </w:rPr>
          <w:t>9</w:t>
        </w:r>
        <w:r w:rsidR="00595776">
          <w:rPr>
            <w:webHidden/>
          </w:rPr>
          <w:fldChar w:fldCharType="end"/>
        </w:r>
      </w:hyperlink>
    </w:p>
    <w:p w14:paraId="53C5617D" w14:textId="716DB2BA" w:rsidR="00595776" w:rsidRDefault="00FE17AB">
      <w:pPr>
        <w:pStyle w:val="TOC1"/>
        <w:rPr>
          <w:rFonts w:asciiTheme="minorHAnsi" w:eastAsiaTheme="minorEastAsia" w:hAnsiTheme="minorHAnsi" w:cstheme="minorBidi"/>
          <w:b w:val="0"/>
          <w:caps w:val="0"/>
          <w:color w:val="auto"/>
          <w:kern w:val="2"/>
          <w:sz w:val="22"/>
          <w:szCs w:val="22"/>
          <w:lang w:eastAsia="en-AU"/>
          <w14:ligatures w14:val="standardContextual"/>
        </w:rPr>
      </w:pPr>
      <w:hyperlink w:anchor="_Toc173246298" w:history="1">
        <w:r w:rsidR="00595776" w:rsidRPr="002016B5">
          <w:rPr>
            <w:rStyle w:val="Hyperlink"/>
          </w:rPr>
          <w:t>7.</w:t>
        </w:r>
        <w:r w:rsidR="00595776">
          <w:rPr>
            <w:rFonts w:asciiTheme="minorHAnsi" w:eastAsiaTheme="minorEastAsia" w:hAnsiTheme="minorHAnsi" w:cstheme="minorBidi"/>
            <w:b w:val="0"/>
            <w:caps w:val="0"/>
            <w:color w:val="auto"/>
            <w:kern w:val="2"/>
            <w:sz w:val="22"/>
            <w:szCs w:val="22"/>
            <w:lang w:eastAsia="en-AU"/>
            <w14:ligatures w14:val="standardContextual"/>
          </w:rPr>
          <w:tab/>
        </w:r>
        <w:r w:rsidR="00595776" w:rsidRPr="002016B5">
          <w:rPr>
            <w:rStyle w:val="Hyperlink"/>
            <w:rFonts w:eastAsia="Arial"/>
          </w:rPr>
          <w:t>Purchase Price</w:t>
        </w:r>
        <w:r w:rsidR="00595776">
          <w:rPr>
            <w:webHidden/>
          </w:rPr>
          <w:tab/>
        </w:r>
        <w:r w:rsidR="00595776">
          <w:rPr>
            <w:webHidden/>
          </w:rPr>
          <w:fldChar w:fldCharType="begin"/>
        </w:r>
        <w:r w:rsidR="00595776">
          <w:rPr>
            <w:webHidden/>
          </w:rPr>
          <w:instrText xml:space="preserve"> PAGEREF _Toc173246298 \h </w:instrText>
        </w:r>
        <w:r w:rsidR="00595776">
          <w:rPr>
            <w:webHidden/>
          </w:rPr>
        </w:r>
        <w:r w:rsidR="00595776">
          <w:rPr>
            <w:webHidden/>
          </w:rPr>
          <w:fldChar w:fldCharType="separate"/>
        </w:r>
        <w:r w:rsidR="00DC07EE">
          <w:rPr>
            <w:webHidden/>
          </w:rPr>
          <w:t>9</w:t>
        </w:r>
        <w:r w:rsidR="00595776">
          <w:rPr>
            <w:webHidden/>
          </w:rPr>
          <w:fldChar w:fldCharType="end"/>
        </w:r>
      </w:hyperlink>
    </w:p>
    <w:p w14:paraId="5639E3AB" w14:textId="6260916B" w:rsidR="00595776" w:rsidRDefault="00FE17AB">
      <w:pPr>
        <w:pStyle w:val="TOC2"/>
        <w:rPr>
          <w:color w:val="auto"/>
          <w:kern w:val="2"/>
          <w:sz w:val="22"/>
          <w14:ligatures w14:val="standardContextual"/>
        </w:rPr>
      </w:pPr>
      <w:hyperlink w:anchor="_Toc173246299" w:history="1">
        <w:r w:rsidR="00595776" w:rsidRPr="002016B5">
          <w:rPr>
            <w:rStyle w:val="Hyperlink"/>
          </w:rPr>
          <w:t>7.1.</w:t>
        </w:r>
        <w:r w:rsidR="00595776">
          <w:rPr>
            <w:color w:val="auto"/>
            <w:kern w:val="2"/>
            <w:sz w:val="22"/>
            <w14:ligatures w14:val="standardContextual"/>
          </w:rPr>
          <w:tab/>
        </w:r>
        <w:r w:rsidR="00595776" w:rsidRPr="002016B5">
          <w:rPr>
            <w:rStyle w:val="Hyperlink"/>
          </w:rPr>
          <w:t>Payment</w:t>
        </w:r>
        <w:r w:rsidR="00595776">
          <w:rPr>
            <w:webHidden/>
          </w:rPr>
          <w:tab/>
        </w:r>
        <w:r w:rsidR="00595776">
          <w:rPr>
            <w:webHidden/>
          </w:rPr>
          <w:fldChar w:fldCharType="begin"/>
        </w:r>
        <w:r w:rsidR="00595776">
          <w:rPr>
            <w:webHidden/>
          </w:rPr>
          <w:instrText xml:space="preserve"> PAGEREF _Toc173246299 \h </w:instrText>
        </w:r>
        <w:r w:rsidR="00595776">
          <w:rPr>
            <w:webHidden/>
          </w:rPr>
        </w:r>
        <w:r w:rsidR="00595776">
          <w:rPr>
            <w:webHidden/>
          </w:rPr>
          <w:fldChar w:fldCharType="separate"/>
        </w:r>
        <w:r w:rsidR="00DC07EE">
          <w:rPr>
            <w:webHidden/>
          </w:rPr>
          <w:t>9</w:t>
        </w:r>
        <w:r w:rsidR="00595776">
          <w:rPr>
            <w:webHidden/>
          </w:rPr>
          <w:fldChar w:fldCharType="end"/>
        </w:r>
      </w:hyperlink>
    </w:p>
    <w:p w14:paraId="05E004D2" w14:textId="78754F3D" w:rsidR="00595776" w:rsidRDefault="00FE17AB">
      <w:pPr>
        <w:pStyle w:val="TOC2"/>
        <w:rPr>
          <w:color w:val="auto"/>
          <w:kern w:val="2"/>
          <w:sz w:val="22"/>
          <w14:ligatures w14:val="standardContextual"/>
        </w:rPr>
      </w:pPr>
      <w:hyperlink w:anchor="_Toc173246300" w:history="1">
        <w:r w:rsidR="00595776" w:rsidRPr="002016B5">
          <w:rPr>
            <w:rStyle w:val="Hyperlink"/>
          </w:rPr>
          <w:t>7.2.</w:t>
        </w:r>
        <w:r w:rsidR="00595776">
          <w:rPr>
            <w:color w:val="auto"/>
            <w:kern w:val="2"/>
            <w:sz w:val="22"/>
            <w14:ligatures w14:val="standardContextual"/>
          </w:rPr>
          <w:tab/>
        </w:r>
        <w:r w:rsidR="00595776" w:rsidRPr="002016B5">
          <w:rPr>
            <w:rStyle w:val="Hyperlink"/>
          </w:rPr>
          <w:t>Default Interest</w:t>
        </w:r>
        <w:r w:rsidR="00595776">
          <w:rPr>
            <w:webHidden/>
          </w:rPr>
          <w:tab/>
        </w:r>
        <w:r w:rsidR="00595776">
          <w:rPr>
            <w:webHidden/>
          </w:rPr>
          <w:fldChar w:fldCharType="begin"/>
        </w:r>
        <w:r w:rsidR="00595776">
          <w:rPr>
            <w:webHidden/>
          </w:rPr>
          <w:instrText xml:space="preserve"> PAGEREF _Toc173246300 \h </w:instrText>
        </w:r>
        <w:r w:rsidR="00595776">
          <w:rPr>
            <w:webHidden/>
          </w:rPr>
        </w:r>
        <w:r w:rsidR="00595776">
          <w:rPr>
            <w:webHidden/>
          </w:rPr>
          <w:fldChar w:fldCharType="separate"/>
        </w:r>
        <w:r w:rsidR="00DC07EE">
          <w:rPr>
            <w:webHidden/>
          </w:rPr>
          <w:t>9</w:t>
        </w:r>
        <w:r w:rsidR="00595776">
          <w:rPr>
            <w:webHidden/>
          </w:rPr>
          <w:fldChar w:fldCharType="end"/>
        </w:r>
      </w:hyperlink>
    </w:p>
    <w:p w14:paraId="7E259CC4" w14:textId="5C89F57E" w:rsidR="00595776" w:rsidRDefault="00FE17AB">
      <w:pPr>
        <w:pStyle w:val="TOC1"/>
        <w:rPr>
          <w:rFonts w:asciiTheme="minorHAnsi" w:eastAsiaTheme="minorEastAsia" w:hAnsiTheme="minorHAnsi" w:cstheme="minorBidi"/>
          <w:b w:val="0"/>
          <w:caps w:val="0"/>
          <w:color w:val="auto"/>
          <w:kern w:val="2"/>
          <w:sz w:val="22"/>
          <w:szCs w:val="22"/>
          <w:lang w:eastAsia="en-AU"/>
          <w14:ligatures w14:val="standardContextual"/>
        </w:rPr>
      </w:pPr>
      <w:hyperlink w:anchor="_Toc173246301" w:history="1">
        <w:r w:rsidR="00595776" w:rsidRPr="002016B5">
          <w:rPr>
            <w:rStyle w:val="Hyperlink"/>
            <w:rFonts w:eastAsia="Arial"/>
          </w:rPr>
          <w:t>8.</w:t>
        </w:r>
        <w:r w:rsidR="00595776">
          <w:rPr>
            <w:rFonts w:asciiTheme="minorHAnsi" w:eastAsiaTheme="minorEastAsia" w:hAnsiTheme="minorHAnsi" w:cstheme="minorBidi"/>
            <w:b w:val="0"/>
            <w:caps w:val="0"/>
            <w:color w:val="auto"/>
            <w:kern w:val="2"/>
            <w:sz w:val="22"/>
            <w:szCs w:val="22"/>
            <w:lang w:eastAsia="en-AU"/>
            <w14:ligatures w14:val="standardContextual"/>
          </w:rPr>
          <w:tab/>
        </w:r>
        <w:r w:rsidR="00595776" w:rsidRPr="002016B5">
          <w:rPr>
            <w:rStyle w:val="Hyperlink"/>
            <w:rFonts w:eastAsia="Arial"/>
          </w:rPr>
          <w:t>Cancellation Price</w:t>
        </w:r>
        <w:r w:rsidR="00595776">
          <w:rPr>
            <w:webHidden/>
          </w:rPr>
          <w:tab/>
        </w:r>
        <w:r w:rsidR="00595776">
          <w:rPr>
            <w:webHidden/>
          </w:rPr>
          <w:fldChar w:fldCharType="begin"/>
        </w:r>
        <w:r w:rsidR="00595776">
          <w:rPr>
            <w:webHidden/>
          </w:rPr>
          <w:instrText xml:space="preserve"> PAGEREF _Toc173246301 \h </w:instrText>
        </w:r>
        <w:r w:rsidR="00595776">
          <w:rPr>
            <w:webHidden/>
          </w:rPr>
        </w:r>
        <w:r w:rsidR="00595776">
          <w:rPr>
            <w:webHidden/>
          </w:rPr>
          <w:fldChar w:fldCharType="separate"/>
        </w:r>
        <w:r w:rsidR="00DC07EE">
          <w:rPr>
            <w:webHidden/>
          </w:rPr>
          <w:t>10</w:t>
        </w:r>
        <w:r w:rsidR="00595776">
          <w:rPr>
            <w:webHidden/>
          </w:rPr>
          <w:fldChar w:fldCharType="end"/>
        </w:r>
      </w:hyperlink>
    </w:p>
    <w:p w14:paraId="03FBF90D" w14:textId="7B2C2759" w:rsidR="00595776" w:rsidRDefault="00FE17AB">
      <w:pPr>
        <w:pStyle w:val="TOC2"/>
        <w:rPr>
          <w:color w:val="auto"/>
          <w:kern w:val="2"/>
          <w:sz w:val="22"/>
          <w14:ligatures w14:val="standardContextual"/>
        </w:rPr>
      </w:pPr>
      <w:hyperlink w:anchor="_Toc173246302" w:history="1">
        <w:r w:rsidR="00595776" w:rsidRPr="002016B5">
          <w:rPr>
            <w:rStyle w:val="Hyperlink"/>
          </w:rPr>
          <w:t>8.1.</w:t>
        </w:r>
        <w:r w:rsidR="00595776">
          <w:rPr>
            <w:color w:val="auto"/>
            <w:kern w:val="2"/>
            <w:sz w:val="22"/>
            <w14:ligatures w14:val="standardContextual"/>
          </w:rPr>
          <w:tab/>
        </w:r>
        <w:r w:rsidR="00595776" w:rsidRPr="002016B5">
          <w:rPr>
            <w:rStyle w:val="Hyperlink"/>
          </w:rPr>
          <w:t>Payment</w:t>
        </w:r>
        <w:r w:rsidR="00595776">
          <w:rPr>
            <w:webHidden/>
          </w:rPr>
          <w:tab/>
        </w:r>
        <w:r w:rsidR="00595776">
          <w:rPr>
            <w:webHidden/>
          </w:rPr>
          <w:fldChar w:fldCharType="begin"/>
        </w:r>
        <w:r w:rsidR="00595776">
          <w:rPr>
            <w:webHidden/>
          </w:rPr>
          <w:instrText xml:space="preserve"> PAGEREF _Toc173246302 \h </w:instrText>
        </w:r>
        <w:r w:rsidR="00595776">
          <w:rPr>
            <w:webHidden/>
          </w:rPr>
        </w:r>
        <w:r w:rsidR="00595776">
          <w:rPr>
            <w:webHidden/>
          </w:rPr>
          <w:fldChar w:fldCharType="separate"/>
        </w:r>
        <w:r w:rsidR="00DC07EE">
          <w:rPr>
            <w:webHidden/>
          </w:rPr>
          <w:t>10</w:t>
        </w:r>
        <w:r w:rsidR="00595776">
          <w:rPr>
            <w:webHidden/>
          </w:rPr>
          <w:fldChar w:fldCharType="end"/>
        </w:r>
      </w:hyperlink>
    </w:p>
    <w:p w14:paraId="748E2649" w14:textId="41A4B0B2" w:rsidR="00595776" w:rsidRDefault="00FE17AB">
      <w:pPr>
        <w:pStyle w:val="TOC1"/>
        <w:rPr>
          <w:rFonts w:asciiTheme="minorHAnsi" w:eastAsiaTheme="minorEastAsia" w:hAnsiTheme="minorHAnsi" w:cstheme="minorBidi"/>
          <w:b w:val="0"/>
          <w:caps w:val="0"/>
          <w:color w:val="auto"/>
          <w:kern w:val="2"/>
          <w:sz w:val="22"/>
          <w:szCs w:val="22"/>
          <w:lang w:eastAsia="en-AU"/>
          <w14:ligatures w14:val="standardContextual"/>
        </w:rPr>
      </w:pPr>
      <w:hyperlink w:anchor="_Toc173246303" w:history="1">
        <w:r w:rsidR="00595776" w:rsidRPr="002016B5">
          <w:rPr>
            <w:rStyle w:val="Hyperlink"/>
          </w:rPr>
          <w:t>9.</w:t>
        </w:r>
        <w:r w:rsidR="00595776">
          <w:rPr>
            <w:rFonts w:asciiTheme="minorHAnsi" w:eastAsiaTheme="minorEastAsia" w:hAnsiTheme="minorHAnsi" w:cstheme="minorBidi"/>
            <w:b w:val="0"/>
            <w:caps w:val="0"/>
            <w:color w:val="auto"/>
            <w:kern w:val="2"/>
            <w:sz w:val="22"/>
            <w:szCs w:val="22"/>
            <w:lang w:eastAsia="en-AU"/>
            <w14:ligatures w14:val="standardContextual"/>
          </w:rPr>
          <w:tab/>
        </w:r>
        <w:r w:rsidR="00595776" w:rsidRPr="002016B5">
          <w:rPr>
            <w:rStyle w:val="Hyperlink"/>
            <w:rFonts w:eastAsia="Arial"/>
          </w:rPr>
          <w:t>Distribution of Units</w:t>
        </w:r>
        <w:r w:rsidR="00595776">
          <w:rPr>
            <w:webHidden/>
          </w:rPr>
          <w:tab/>
        </w:r>
        <w:r w:rsidR="00595776">
          <w:rPr>
            <w:webHidden/>
          </w:rPr>
          <w:fldChar w:fldCharType="begin"/>
        </w:r>
        <w:r w:rsidR="00595776">
          <w:rPr>
            <w:webHidden/>
          </w:rPr>
          <w:instrText xml:space="preserve"> PAGEREF _Toc173246303 \h </w:instrText>
        </w:r>
        <w:r w:rsidR="00595776">
          <w:rPr>
            <w:webHidden/>
          </w:rPr>
        </w:r>
        <w:r w:rsidR="00595776">
          <w:rPr>
            <w:webHidden/>
          </w:rPr>
          <w:fldChar w:fldCharType="separate"/>
        </w:r>
        <w:r w:rsidR="00DC07EE">
          <w:rPr>
            <w:webHidden/>
          </w:rPr>
          <w:t>10</w:t>
        </w:r>
        <w:r w:rsidR="00595776">
          <w:rPr>
            <w:webHidden/>
          </w:rPr>
          <w:fldChar w:fldCharType="end"/>
        </w:r>
      </w:hyperlink>
    </w:p>
    <w:p w14:paraId="0C5FB210" w14:textId="4570321D" w:rsidR="00595776" w:rsidRDefault="00FE17AB">
      <w:pPr>
        <w:pStyle w:val="TOC2"/>
        <w:rPr>
          <w:color w:val="auto"/>
          <w:kern w:val="2"/>
          <w:sz w:val="22"/>
          <w14:ligatures w14:val="standardContextual"/>
        </w:rPr>
      </w:pPr>
      <w:hyperlink w:anchor="_Toc173246304" w:history="1">
        <w:r w:rsidR="00595776" w:rsidRPr="002016B5">
          <w:rPr>
            <w:rStyle w:val="Hyperlink"/>
          </w:rPr>
          <w:t>9.1.</w:t>
        </w:r>
        <w:r w:rsidR="00595776">
          <w:rPr>
            <w:color w:val="auto"/>
            <w:kern w:val="2"/>
            <w:sz w:val="22"/>
            <w14:ligatures w14:val="standardContextual"/>
          </w:rPr>
          <w:tab/>
        </w:r>
        <w:r w:rsidR="00595776" w:rsidRPr="002016B5">
          <w:rPr>
            <w:rStyle w:val="Hyperlink"/>
          </w:rPr>
          <w:t>Default Interest</w:t>
        </w:r>
        <w:r w:rsidR="00595776">
          <w:rPr>
            <w:webHidden/>
          </w:rPr>
          <w:tab/>
        </w:r>
        <w:r w:rsidR="00595776">
          <w:rPr>
            <w:webHidden/>
          </w:rPr>
          <w:fldChar w:fldCharType="begin"/>
        </w:r>
        <w:r w:rsidR="00595776">
          <w:rPr>
            <w:webHidden/>
          </w:rPr>
          <w:instrText xml:space="preserve"> PAGEREF _Toc173246304 \h </w:instrText>
        </w:r>
        <w:r w:rsidR="00595776">
          <w:rPr>
            <w:webHidden/>
          </w:rPr>
        </w:r>
        <w:r w:rsidR="00595776">
          <w:rPr>
            <w:webHidden/>
          </w:rPr>
          <w:fldChar w:fldCharType="separate"/>
        </w:r>
        <w:r w:rsidR="00DC07EE">
          <w:rPr>
            <w:webHidden/>
          </w:rPr>
          <w:t>10</w:t>
        </w:r>
        <w:r w:rsidR="00595776">
          <w:rPr>
            <w:webHidden/>
          </w:rPr>
          <w:fldChar w:fldCharType="end"/>
        </w:r>
      </w:hyperlink>
    </w:p>
    <w:p w14:paraId="4E3EC6E2" w14:textId="27516ED5" w:rsidR="00595776" w:rsidRDefault="00FE17AB">
      <w:pPr>
        <w:pStyle w:val="TOC2"/>
        <w:rPr>
          <w:color w:val="auto"/>
          <w:kern w:val="2"/>
          <w:sz w:val="22"/>
          <w14:ligatures w14:val="standardContextual"/>
        </w:rPr>
      </w:pPr>
      <w:hyperlink w:anchor="_Toc173246305" w:history="1">
        <w:r w:rsidR="00595776" w:rsidRPr="002016B5">
          <w:rPr>
            <w:rStyle w:val="Hyperlink"/>
            <w:rFonts w:eastAsia="Arial"/>
          </w:rPr>
          <w:t>9.2.</w:t>
        </w:r>
        <w:r w:rsidR="00595776">
          <w:rPr>
            <w:color w:val="auto"/>
            <w:kern w:val="2"/>
            <w:sz w:val="22"/>
            <w14:ligatures w14:val="standardContextual"/>
          </w:rPr>
          <w:tab/>
        </w:r>
        <w:r w:rsidR="00595776" w:rsidRPr="002016B5">
          <w:rPr>
            <w:rStyle w:val="Hyperlink"/>
            <w:rFonts w:eastAsia="Arial"/>
          </w:rPr>
          <w:t>Distribution Instalments</w:t>
        </w:r>
        <w:r w:rsidR="00595776">
          <w:rPr>
            <w:webHidden/>
          </w:rPr>
          <w:tab/>
        </w:r>
        <w:r w:rsidR="00595776">
          <w:rPr>
            <w:webHidden/>
          </w:rPr>
          <w:fldChar w:fldCharType="begin"/>
        </w:r>
        <w:r w:rsidR="00595776">
          <w:rPr>
            <w:webHidden/>
          </w:rPr>
          <w:instrText xml:space="preserve"> PAGEREF _Toc173246305 \h </w:instrText>
        </w:r>
        <w:r w:rsidR="00595776">
          <w:rPr>
            <w:webHidden/>
          </w:rPr>
        </w:r>
        <w:r w:rsidR="00595776">
          <w:rPr>
            <w:webHidden/>
          </w:rPr>
          <w:fldChar w:fldCharType="separate"/>
        </w:r>
        <w:r w:rsidR="00DC07EE">
          <w:rPr>
            <w:webHidden/>
          </w:rPr>
          <w:t>10</w:t>
        </w:r>
        <w:r w:rsidR="00595776">
          <w:rPr>
            <w:webHidden/>
          </w:rPr>
          <w:fldChar w:fldCharType="end"/>
        </w:r>
      </w:hyperlink>
    </w:p>
    <w:p w14:paraId="5960B959" w14:textId="2A8ED520" w:rsidR="00595776" w:rsidRDefault="00FE17AB">
      <w:pPr>
        <w:pStyle w:val="TOC2"/>
        <w:rPr>
          <w:color w:val="auto"/>
          <w:kern w:val="2"/>
          <w:sz w:val="22"/>
          <w14:ligatures w14:val="standardContextual"/>
        </w:rPr>
      </w:pPr>
      <w:hyperlink w:anchor="_Toc173246306" w:history="1">
        <w:r w:rsidR="00595776" w:rsidRPr="002016B5">
          <w:rPr>
            <w:rStyle w:val="Hyperlink"/>
          </w:rPr>
          <w:t>9.3.</w:t>
        </w:r>
        <w:r w:rsidR="00595776">
          <w:rPr>
            <w:color w:val="auto"/>
            <w:kern w:val="2"/>
            <w:sz w:val="22"/>
            <w14:ligatures w14:val="standardContextual"/>
          </w:rPr>
          <w:tab/>
        </w:r>
        <w:r w:rsidR="00595776" w:rsidRPr="002016B5">
          <w:rPr>
            <w:rStyle w:val="Hyperlink"/>
          </w:rPr>
          <w:t>Calculation of Instalments</w:t>
        </w:r>
        <w:r w:rsidR="00595776">
          <w:rPr>
            <w:webHidden/>
          </w:rPr>
          <w:tab/>
        </w:r>
        <w:r w:rsidR="00595776">
          <w:rPr>
            <w:webHidden/>
          </w:rPr>
          <w:fldChar w:fldCharType="begin"/>
        </w:r>
        <w:r w:rsidR="00595776">
          <w:rPr>
            <w:webHidden/>
          </w:rPr>
          <w:instrText xml:space="preserve"> PAGEREF _Toc173246306 \h </w:instrText>
        </w:r>
        <w:r w:rsidR="00595776">
          <w:rPr>
            <w:webHidden/>
          </w:rPr>
        </w:r>
        <w:r w:rsidR="00595776">
          <w:rPr>
            <w:webHidden/>
          </w:rPr>
          <w:fldChar w:fldCharType="separate"/>
        </w:r>
        <w:r w:rsidR="00DC07EE">
          <w:rPr>
            <w:webHidden/>
          </w:rPr>
          <w:t>10</w:t>
        </w:r>
        <w:r w:rsidR="00595776">
          <w:rPr>
            <w:webHidden/>
          </w:rPr>
          <w:fldChar w:fldCharType="end"/>
        </w:r>
      </w:hyperlink>
    </w:p>
    <w:p w14:paraId="6EB35EBA" w14:textId="5726D801" w:rsidR="00595776" w:rsidRDefault="00FE17AB">
      <w:pPr>
        <w:pStyle w:val="TOC2"/>
        <w:rPr>
          <w:color w:val="auto"/>
          <w:kern w:val="2"/>
          <w:sz w:val="22"/>
          <w14:ligatures w14:val="standardContextual"/>
        </w:rPr>
      </w:pPr>
      <w:hyperlink w:anchor="_Toc173246307" w:history="1">
        <w:r w:rsidR="00595776" w:rsidRPr="002016B5">
          <w:rPr>
            <w:rStyle w:val="Hyperlink"/>
          </w:rPr>
          <w:t>9.4.</w:t>
        </w:r>
        <w:r w:rsidR="00595776">
          <w:rPr>
            <w:color w:val="auto"/>
            <w:kern w:val="2"/>
            <w:sz w:val="22"/>
            <w14:ligatures w14:val="standardContextual"/>
          </w:rPr>
          <w:tab/>
        </w:r>
        <w:r w:rsidR="00595776" w:rsidRPr="002016B5">
          <w:rPr>
            <w:rStyle w:val="Hyperlink"/>
          </w:rPr>
          <w:t>Auction Expense Fees</w:t>
        </w:r>
        <w:r w:rsidR="00595776">
          <w:rPr>
            <w:webHidden/>
          </w:rPr>
          <w:tab/>
        </w:r>
        <w:r w:rsidR="00595776">
          <w:rPr>
            <w:webHidden/>
          </w:rPr>
          <w:fldChar w:fldCharType="begin"/>
        </w:r>
        <w:r w:rsidR="00595776">
          <w:rPr>
            <w:webHidden/>
          </w:rPr>
          <w:instrText xml:space="preserve"> PAGEREF _Toc173246307 \h </w:instrText>
        </w:r>
        <w:r w:rsidR="00595776">
          <w:rPr>
            <w:webHidden/>
          </w:rPr>
        </w:r>
        <w:r w:rsidR="00595776">
          <w:rPr>
            <w:webHidden/>
          </w:rPr>
          <w:fldChar w:fldCharType="separate"/>
        </w:r>
        <w:r w:rsidR="00DC07EE">
          <w:rPr>
            <w:webHidden/>
          </w:rPr>
          <w:t>10</w:t>
        </w:r>
        <w:r w:rsidR="00595776">
          <w:rPr>
            <w:webHidden/>
          </w:rPr>
          <w:fldChar w:fldCharType="end"/>
        </w:r>
      </w:hyperlink>
    </w:p>
    <w:p w14:paraId="7245E5C7" w14:textId="2306CF0F" w:rsidR="00595776" w:rsidRDefault="00FE17AB">
      <w:pPr>
        <w:pStyle w:val="TOC2"/>
        <w:rPr>
          <w:color w:val="auto"/>
          <w:kern w:val="2"/>
          <w:sz w:val="22"/>
          <w14:ligatures w14:val="standardContextual"/>
        </w:rPr>
      </w:pPr>
      <w:hyperlink w:anchor="_Toc173246308" w:history="1">
        <w:r w:rsidR="00595776" w:rsidRPr="002016B5">
          <w:rPr>
            <w:rStyle w:val="Hyperlink"/>
          </w:rPr>
          <w:t>9.5.</w:t>
        </w:r>
        <w:r w:rsidR="00595776">
          <w:rPr>
            <w:color w:val="auto"/>
            <w:kern w:val="2"/>
            <w:sz w:val="22"/>
            <w14:ligatures w14:val="standardContextual"/>
          </w:rPr>
          <w:tab/>
        </w:r>
        <w:r w:rsidR="00595776" w:rsidRPr="002016B5">
          <w:rPr>
            <w:rStyle w:val="Hyperlink"/>
          </w:rPr>
          <w:t>Adjustment to Settlements Residue</w:t>
        </w:r>
        <w:r w:rsidR="00595776">
          <w:rPr>
            <w:webHidden/>
          </w:rPr>
          <w:tab/>
        </w:r>
        <w:r w:rsidR="00595776">
          <w:rPr>
            <w:webHidden/>
          </w:rPr>
          <w:fldChar w:fldCharType="begin"/>
        </w:r>
        <w:r w:rsidR="00595776">
          <w:rPr>
            <w:webHidden/>
          </w:rPr>
          <w:instrText xml:space="preserve"> PAGEREF _Toc173246308 \h </w:instrText>
        </w:r>
        <w:r w:rsidR="00595776">
          <w:rPr>
            <w:webHidden/>
          </w:rPr>
        </w:r>
        <w:r w:rsidR="00595776">
          <w:rPr>
            <w:webHidden/>
          </w:rPr>
          <w:fldChar w:fldCharType="separate"/>
        </w:r>
        <w:r w:rsidR="00DC07EE">
          <w:rPr>
            <w:webHidden/>
          </w:rPr>
          <w:t>11</w:t>
        </w:r>
        <w:r w:rsidR="00595776">
          <w:rPr>
            <w:webHidden/>
          </w:rPr>
          <w:fldChar w:fldCharType="end"/>
        </w:r>
      </w:hyperlink>
    </w:p>
    <w:p w14:paraId="7E8CE5D2" w14:textId="24840F6C" w:rsidR="00595776" w:rsidRDefault="00FE17AB">
      <w:pPr>
        <w:pStyle w:val="TOC2"/>
        <w:rPr>
          <w:color w:val="auto"/>
          <w:kern w:val="2"/>
          <w:sz w:val="22"/>
          <w14:ligatures w14:val="standardContextual"/>
        </w:rPr>
      </w:pPr>
      <w:hyperlink w:anchor="_Toc173246309" w:history="1">
        <w:r w:rsidR="00595776" w:rsidRPr="002016B5">
          <w:rPr>
            <w:rStyle w:val="Hyperlink"/>
          </w:rPr>
          <w:t>9.6.</w:t>
        </w:r>
        <w:r w:rsidR="00595776">
          <w:rPr>
            <w:color w:val="auto"/>
            <w:kern w:val="2"/>
            <w:sz w:val="22"/>
            <w14:ligatures w14:val="standardContextual"/>
          </w:rPr>
          <w:tab/>
        </w:r>
        <w:r w:rsidR="00595776" w:rsidRPr="002016B5">
          <w:rPr>
            <w:rStyle w:val="Hyperlink"/>
          </w:rPr>
          <w:t>Reconciliation Adjustment</w:t>
        </w:r>
        <w:r w:rsidR="00595776">
          <w:rPr>
            <w:webHidden/>
          </w:rPr>
          <w:tab/>
        </w:r>
        <w:r w:rsidR="00595776">
          <w:rPr>
            <w:webHidden/>
          </w:rPr>
          <w:fldChar w:fldCharType="begin"/>
        </w:r>
        <w:r w:rsidR="00595776">
          <w:rPr>
            <w:webHidden/>
          </w:rPr>
          <w:instrText xml:space="preserve"> PAGEREF _Toc173246309 \h </w:instrText>
        </w:r>
        <w:r w:rsidR="00595776">
          <w:rPr>
            <w:webHidden/>
          </w:rPr>
        </w:r>
        <w:r w:rsidR="00595776">
          <w:rPr>
            <w:webHidden/>
          </w:rPr>
          <w:fldChar w:fldCharType="separate"/>
        </w:r>
        <w:r w:rsidR="00DC07EE">
          <w:rPr>
            <w:webHidden/>
          </w:rPr>
          <w:t>11</w:t>
        </w:r>
        <w:r w:rsidR="00595776">
          <w:rPr>
            <w:webHidden/>
          </w:rPr>
          <w:fldChar w:fldCharType="end"/>
        </w:r>
      </w:hyperlink>
    </w:p>
    <w:p w14:paraId="7E59A418" w14:textId="1A063804" w:rsidR="00595776" w:rsidRDefault="00FE17AB">
      <w:pPr>
        <w:pStyle w:val="TOC2"/>
        <w:rPr>
          <w:color w:val="auto"/>
          <w:kern w:val="2"/>
          <w:sz w:val="22"/>
          <w14:ligatures w14:val="standardContextual"/>
        </w:rPr>
      </w:pPr>
      <w:hyperlink w:anchor="_Toc173246310" w:history="1">
        <w:r w:rsidR="00595776" w:rsidRPr="002016B5">
          <w:rPr>
            <w:rStyle w:val="Hyperlink"/>
          </w:rPr>
          <w:t>9.7.</w:t>
        </w:r>
        <w:r w:rsidR="00595776">
          <w:rPr>
            <w:color w:val="auto"/>
            <w:kern w:val="2"/>
            <w:sz w:val="22"/>
            <w14:ligatures w14:val="standardContextual"/>
          </w:rPr>
          <w:tab/>
        </w:r>
        <w:r w:rsidR="00595776" w:rsidRPr="002016B5">
          <w:rPr>
            <w:rStyle w:val="Hyperlink"/>
          </w:rPr>
          <w:t>Payment Procedure</w:t>
        </w:r>
        <w:r w:rsidR="00595776">
          <w:rPr>
            <w:webHidden/>
          </w:rPr>
          <w:tab/>
        </w:r>
        <w:r w:rsidR="00595776">
          <w:rPr>
            <w:webHidden/>
          </w:rPr>
          <w:fldChar w:fldCharType="begin"/>
        </w:r>
        <w:r w:rsidR="00595776">
          <w:rPr>
            <w:webHidden/>
          </w:rPr>
          <w:instrText xml:space="preserve"> PAGEREF _Toc173246310 \h </w:instrText>
        </w:r>
        <w:r w:rsidR="00595776">
          <w:rPr>
            <w:webHidden/>
          </w:rPr>
        </w:r>
        <w:r w:rsidR="00595776">
          <w:rPr>
            <w:webHidden/>
          </w:rPr>
          <w:fldChar w:fldCharType="separate"/>
        </w:r>
        <w:r w:rsidR="00DC07EE">
          <w:rPr>
            <w:webHidden/>
          </w:rPr>
          <w:t>11</w:t>
        </w:r>
        <w:r w:rsidR="00595776">
          <w:rPr>
            <w:webHidden/>
          </w:rPr>
          <w:fldChar w:fldCharType="end"/>
        </w:r>
      </w:hyperlink>
    </w:p>
    <w:p w14:paraId="4FF921D5" w14:textId="3880F95F" w:rsidR="00595776" w:rsidRDefault="00FE17AB">
      <w:pPr>
        <w:pStyle w:val="TOC2"/>
        <w:rPr>
          <w:color w:val="auto"/>
          <w:kern w:val="2"/>
          <w:sz w:val="22"/>
          <w14:ligatures w14:val="standardContextual"/>
        </w:rPr>
      </w:pPr>
      <w:hyperlink w:anchor="_Toc173246311" w:history="1">
        <w:r w:rsidR="00595776" w:rsidRPr="002016B5">
          <w:rPr>
            <w:rStyle w:val="Hyperlink"/>
          </w:rPr>
          <w:t>9.8.</w:t>
        </w:r>
        <w:r w:rsidR="00595776">
          <w:rPr>
            <w:color w:val="auto"/>
            <w:kern w:val="2"/>
            <w:sz w:val="22"/>
            <w14:ligatures w14:val="standardContextual"/>
          </w:rPr>
          <w:tab/>
        </w:r>
        <w:r w:rsidR="00595776" w:rsidRPr="002016B5">
          <w:rPr>
            <w:rStyle w:val="Hyperlink"/>
          </w:rPr>
          <w:t>Default Interest</w:t>
        </w:r>
        <w:r w:rsidR="00595776">
          <w:rPr>
            <w:webHidden/>
          </w:rPr>
          <w:tab/>
        </w:r>
        <w:r w:rsidR="00595776">
          <w:rPr>
            <w:webHidden/>
          </w:rPr>
          <w:fldChar w:fldCharType="begin"/>
        </w:r>
        <w:r w:rsidR="00595776">
          <w:rPr>
            <w:webHidden/>
          </w:rPr>
          <w:instrText xml:space="preserve"> PAGEREF _Toc173246311 \h </w:instrText>
        </w:r>
        <w:r w:rsidR="00595776">
          <w:rPr>
            <w:webHidden/>
          </w:rPr>
        </w:r>
        <w:r w:rsidR="00595776">
          <w:rPr>
            <w:webHidden/>
          </w:rPr>
          <w:fldChar w:fldCharType="separate"/>
        </w:r>
        <w:r w:rsidR="00DC07EE">
          <w:rPr>
            <w:webHidden/>
          </w:rPr>
          <w:t>11</w:t>
        </w:r>
        <w:r w:rsidR="00595776">
          <w:rPr>
            <w:webHidden/>
          </w:rPr>
          <w:fldChar w:fldCharType="end"/>
        </w:r>
      </w:hyperlink>
    </w:p>
    <w:p w14:paraId="2393BEA0" w14:textId="55CC47AD" w:rsidR="00595776" w:rsidRDefault="00FE17AB">
      <w:pPr>
        <w:pStyle w:val="TOC1"/>
        <w:rPr>
          <w:rFonts w:asciiTheme="minorHAnsi" w:eastAsiaTheme="minorEastAsia" w:hAnsiTheme="minorHAnsi" w:cstheme="minorBidi"/>
          <w:b w:val="0"/>
          <w:caps w:val="0"/>
          <w:color w:val="auto"/>
          <w:kern w:val="2"/>
          <w:sz w:val="22"/>
          <w:szCs w:val="22"/>
          <w:lang w:eastAsia="en-AU"/>
          <w14:ligatures w14:val="standardContextual"/>
        </w:rPr>
      </w:pPr>
      <w:hyperlink w:anchor="_Toc173246312" w:history="1">
        <w:r w:rsidR="00595776" w:rsidRPr="002016B5">
          <w:rPr>
            <w:rStyle w:val="Hyperlink"/>
          </w:rPr>
          <w:t>10.</w:t>
        </w:r>
        <w:r w:rsidR="00595776">
          <w:rPr>
            <w:rFonts w:asciiTheme="minorHAnsi" w:eastAsiaTheme="minorEastAsia" w:hAnsiTheme="minorHAnsi" w:cstheme="minorBidi"/>
            <w:b w:val="0"/>
            <w:caps w:val="0"/>
            <w:color w:val="auto"/>
            <w:kern w:val="2"/>
            <w:sz w:val="22"/>
            <w:szCs w:val="22"/>
            <w:lang w:eastAsia="en-AU"/>
            <w14:ligatures w14:val="standardContextual"/>
          </w:rPr>
          <w:tab/>
        </w:r>
        <w:r w:rsidR="00595776" w:rsidRPr="002016B5">
          <w:rPr>
            <w:rStyle w:val="Hyperlink"/>
            <w:rFonts w:eastAsia="Arial"/>
          </w:rPr>
          <w:t>Reconciliation Statement</w:t>
        </w:r>
        <w:r w:rsidR="00595776">
          <w:rPr>
            <w:webHidden/>
          </w:rPr>
          <w:tab/>
        </w:r>
        <w:r w:rsidR="00595776">
          <w:rPr>
            <w:webHidden/>
          </w:rPr>
          <w:fldChar w:fldCharType="begin"/>
        </w:r>
        <w:r w:rsidR="00595776">
          <w:rPr>
            <w:webHidden/>
          </w:rPr>
          <w:instrText xml:space="preserve"> PAGEREF _Toc173246312 \h </w:instrText>
        </w:r>
        <w:r w:rsidR="00595776">
          <w:rPr>
            <w:webHidden/>
          </w:rPr>
        </w:r>
        <w:r w:rsidR="00595776">
          <w:rPr>
            <w:webHidden/>
          </w:rPr>
          <w:fldChar w:fldCharType="separate"/>
        </w:r>
        <w:r w:rsidR="00DC07EE">
          <w:rPr>
            <w:webHidden/>
          </w:rPr>
          <w:t>11</w:t>
        </w:r>
        <w:r w:rsidR="00595776">
          <w:rPr>
            <w:webHidden/>
          </w:rPr>
          <w:fldChar w:fldCharType="end"/>
        </w:r>
      </w:hyperlink>
    </w:p>
    <w:p w14:paraId="7604B638" w14:textId="61F10D47" w:rsidR="00595776" w:rsidRDefault="00FE17AB">
      <w:pPr>
        <w:pStyle w:val="TOC1"/>
        <w:rPr>
          <w:rFonts w:asciiTheme="minorHAnsi" w:eastAsiaTheme="minorEastAsia" w:hAnsiTheme="minorHAnsi" w:cstheme="minorBidi"/>
          <w:b w:val="0"/>
          <w:caps w:val="0"/>
          <w:color w:val="auto"/>
          <w:kern w:val="2"/>
          <w:sz w:val="22"/>
          <w:szCs w:val="22"/>
          <w:lang w:eastAsia="en-AU"/>
          <w14:ligatures w14:val="standardContextual"/>
        </w:rPr>
      </w:pPr>
      <w:hyperlink w:anchor="_Toc173246313" w:history="1">
        <w:r w:rsidR="00595776" w:rsidRPr="002016B5">
          <w:rPr>
            <w:rStyle w:val="Hyperlink"/>
          </w:rPr>
          <w:t>11.</w:t>
        </w:r>
        <w:r w:rsidR="00595776">
          <w:rPr>
            <w:rFonts w:asciiTheme="minorHAnsi" w:eastAsiaTheme="minorEastAsia" w:hAnsiTheme="minorHAnsi" w:cstheme="minorBidi"/>
            <w:b w:val="0"/>
            <w:caps w:val="0"/>
            <w:color w:val="auto"/>
            <w:kern w:val="2"/>
            <w:sz w:val="22"/>
            <w:szCs w:val="22"/>
            <w:lang w:eastAsia="en-AU"/>
            <w14:ligatures w14:val="standardContextual"/>
          </w:rPr>
          <w:tab/>
        </w:r>
        <w:r w:rsidR="00595776" w:rsidRPr="002016B5">
          <w:rPr>
            <w:rStyle w:val="Hyperlink"/>
            <w:rFonts w:eastAsia="Arial"/>
          </w:rPr>
          <w:t>Goods and Services Tax</w:t>
        </w:r>
        <w:r w:rsidR="00595776">
          <w:rPr>
            <w:webHidden/>
          </w:rPr>
          <w:tab/>
        </w:r>
        <w:r w:rsidR="00595776">
          <w:rPr>
            <w:webHidden/>
          </w:rPr>
          <w:fldChar w:fldCharType="begin"/>
        </w:r>
        <w:r w:rsidR="00595776">
          <w:rPr>
            <w:webHidden/>
          </w:rPr>
          <w:instrText xml:space="preserve"> PAGEREF _Toc173246313 \h </w:instrText>
        </w:r>
        <w:r w:rsidR="00595776">
          <w:rPr>
            <w:webHidden/>
          </w:rPr>
        </w:r>
        <w:r w:rsidR="00595776">
          <w:rPr>
            <w:webHidden/>
          </w:rPr>
          <w:fldChar w:fldCharType="separate"/>
        </w:r>
        <w:r w:rsidR="00DC07EE">
          <w:rPr>
            <w:webHidden/>
          </w:rPr>
          <w:t>12</w:t>
        </w:r>
        <w:r w:rsidR="00595776">
          <w:rPr>
            <w:webHidden/>
          </w:rPr>
          <w:fldChar w:fldCharType="end"/>
        </w:r>
      </w:hyperlink>
    </w:p>
    <w:p w14:paraId="2DCF8818" w14:textId="02818F36" w:rsidR="00595776" w:rsidRDefault="00FE17AB">
      <w:pPr>
        <w:pStyle w:val="TOC2"/>
        <w:rPr>
          <w:color w:val="auto"/>
          <w:kern w:val="2"/>
          <w:sz w:val="22"/>
          <w14:ligatures w14:val="standardContextual"/>
        </w:rPr>
      </w:pPr>
      <w:hyperlink w:anchor="_Toc173246314" w:history="1">
        <w:r w:rsidR="00595776" w:rsidRPr="002016B5">
          <w:rPr>
            <w:rStyle w:val="Hyperlink"/>
          </w:rPr>
          <w:t>11.1.</w:t>
        </w:r>
        <w:r w:rsidR="00595776">
          <w:rPr>
            <w:color w:val="auto"/>
            <w:kern w:val="2"/>
            <w:sz w:val="22"/>
            <w14:ligatures w14:val="standardContextual"/>
          </w:rPr>
          <w:tab/>
        </w:r>
        <w:r w:rsidR="00595776" w:rsidRPr="002016B5">
          <w:rPr>
            <w:rStyle w:val="Hyperlink"/>
          </w:rPr>
          <w:t>GST to be added to amounts payable</w:t>
        </w:r>
        <w:r w:rsidR="00595776">
          <w:rPr>
            <w:webHidden/>
          </w:rPr>
          <w:tab/>
        </w:r>
        <w:r w:rsidR="00595776">
          <w:rPr>
            <w:webHidden/>
          </w:rPr>
          <w:fldChar w:fldCharType="begin"/>
        </w:r>
        <w:r w:rsidR="00595776">
          <w:rPr>
            <w:webHidden/>
          </w:rPr>
          <w:instrText xml:space="preserve"> PAGEREF _Toc173246314 \h </w:instrText>
        </w:r>
        <w:r w:rsidR="00595776">
          <w:rPr>
            <w:webHidden/>
          </w:rPr>
        </w:r>
        <w:r w:rsidR="00595776">
          <w:rPr>
            <w:webHidden/>
          </w:rPr>
          <w:fldChar w:fldCharType="separate"/>
        </w:r>
        <w:r w:rsidR="00DC07EE">
          <w:rPr>
            <w:webHidden/>
          </w:rPr>
          <w:t>12</w:t>
        </w:r>
        <w:r w:rsidR="00595776">
          <w:rPr>
            <w:webHidden/>
          </w:rPr>
          <w:fldChar w:fldCharType="end"/>
        </w:r>
      </w:hyperlink>
    </w:p>
    <w:p w14:paraId="0DA4BD0A" w14:textId="58FADA26" w:rsidR="00595776" w:rsidRDefault="00FE17AB">
      <w:pPr>
        <w:pStyle w:val="TOC2"/>
        <w:rPr>
          <w:color w:val="auto"/>
          <w:kern w:val="2"/>
          <w:sz w:val="22"/>
          <w14:ligatures w14:val="standardContextual"/>
        </w:rPr>
      </w:pPr>
      <w:hyperlink w:anchor="_Toc173246315" w:history="1">
        <w:r w:rsidR="00595776" w:rsidRPr="002016B5">
          <w:rPr>
            <w:rStyle w:val="Hyperlink"/>
          </w:rPr>
          <w:t>11.2.</w:t>
        </w:r>
        <w:r w:rsidR="00595776">
          <w:rPr>
            <w:color w:val="auto"/>
            <w:kern w:val="2"/>
            <w:sz w:val="22"/>
            <w14:ligatures w14:val="standardContextual"/>
          </w:rPr>
          <w:tab/>
        </w:r>
        <w:r w:rsidR="00595776" w:rsidRPr="002016B5">
          <w:rPr>
            <w:rStyle w:val="Hyperlink"/>
          </w:rPr>
          <w:t>Impact of GST on the Calculation of Amounts Payable</w:t>
        </w:r>
        <w:r w:rsidR="00595776">
          <w:rPr>
            <w:webHidden/>
          </w:rPr>
          <w:tab/>
        </w:r>
        <w:r w:rsidR="00595776">
          <w:rPr>
            <w:webHidden/>
          </w:rPr>
          <w:fldChar w:fldCharType="begin"/>
        </w:r>
        <w:r w:rsidR="00595776">
          <w:rPr>
            <w:webHidden/>
          </w:rPr>
          <w:instrText xml:space="preserve"> PAGEREF _Toc173246315 \h </w:instrText>
        </w:r>
        <w:r w:rsidR="00595776">
          <w:rPr>
            <w:webHidden/>
          </w:rPr>
        </w:r>
        <w:r w:rsidR="00595776">
          <w:rPr>
            <w:webHidden/>
          </w:rPr>
          <w:fldChar w:fldCharType="separate"/>
        </w:r>
        <w:r w:rsidR="00DC07EE">
          <w:rPr>
            <w:webHidden/>
          </w:rPr>
          <w:t>12</w:t>
        </w:r>
        <w:r w:rsidR="00595776">
          <w:rPr>
            <w:webHidden/>
          </w:rPr>
          <w:fldChar w:fldCharType="end"/>
        </w:r>
      </w:hyperlink>
    </w:p>
    <w:p w14:paraId="03F4E494" w14:textId="680F0D3D" w:rsidR="00595776" w:rsidRDefault="00FE17AB">
      <w:pPr>
        <w:pStyle w:val="TOC1"/>
        <w:rPr>
          <w:rFonts w:asciiTheme="minorHAnsi" w:eastAsiaTheme="minorEastAsia" w:hAnsiTheme="minorHAnsi" w:cstheme="minorBidi"/>
          <w:b w:val="0"/>
          <w:caps w:val="0"/>
          <w:color w:val="auto"/>
          <w:kern w:val="2"/>
          <w:sz w:val="22"/>
          <w:szCs w:val="22"/>
          <w:lang w:eastAsia="en-AU"/>
          <w14:ligatures w14:val="standardContextual"/>
        </w:rPr>
      </w:pPr>
      <w:hyperlink w:anchor="_Toc173246316" w:history="1">
        <w:r w:rsidR="00595776" w:rsidRPr="002016B5">
          <w:rPr>
            <w:rStyle w:val="Hyperlink"/>
          </w:rPr>
          <w:t>12.</w:t>
        </w:r>
        <w:r w:rsidR="00595776">
          <w:rPr>
            <w:rFonts w:asciiTheme="minorHAnsi" w:eastAsiaTheme="minorEastAsia" w:hAnsiTheme="minorHAnsi" w:cstheme="minorBidi"/>
            <w:b w:val="0"/>
            <w:caps w:val="0"/>
            <w:color w:val="auto"/>
            <w:kern w:val="2"/>
            <w:sz w:val="22"/>
            <w:szCs w:val="22"/>
            <w:lang w:eastAsia="en-AU"/>
            <w14:ligatures w14:val="standardContextual"/>
          </w:rPr>
          <w:tab/>
        </w:r>
        <w:r w:rsidR="00595776" w:rsidRPr="002016B5">
          <w:rPr>
            <w:rStyle w:val="Hyperlink"/>
            <w:rFonts w:eastAsia="Arial"/>
          </w:rPr>
          <w:t>Dispute Resolution</w:t>
        </w:r>
        <w:r w:rsidR="00595776">
          <w:rPr>
            <w:webHidden/>
          </w:rPr>
          <w:tab/>
        </w:r>
        <w:r w:rsidR="00595776">
          <w:rPr>
            <w:webHidden/>
          </w:rPr>
          <w:fldChar w:fldCharType="begin"/>
        </w:r>
        <w:r w:rsidR="00595776">
          <w:rPr>
            <w:webHidden/>
          </w:rPr>
          <w:instrText xml:space="preserve"> PAGEREF _Toc173246316 \h </w:instrText>
        </w:r>
        <w:r w:rsidR="00595776">
          <w:rPr>
            <w:webHidden/>
          </w:rPr>
        </w:r>
        <w:r w:rsidR="00595776">
          <w:rPr>
            <w:webHidden/>
          </w:rPr>
          <w:fldChar w:fldCharType="separate"/>
        </w:r>
        <w:r w:rsidR="00DC07EE">
          <w:rPr>
            <w:webHidden/>
          </w:rPr>
          <w:t>12</w:t>
        </w:r>
        <w:r w:rsidR="00595776">
          <w:rPr>
            <w:webHidden/>
          </w:rPr>
          <w:fldChar w:fldCharType="end"/>
        </w:r>
      </w:hyperlink>
    </w:p>
    <w:p w14:paraId="64F1C13A" w14:textId="3E21B362" w:rsidR="00595776" w:rsidRDefault="00FE17AB">
      <w:pPr>
        <w:pStyle w:val="TOC1"/>
        <w:rPr>
          <w:rFonts w:asciiTheme="minorHAnsi" w:eastAsiaTheme="minorEastAsia" w:hAnsiTheme="minorHAnsi" w:cstheme="minorBidi"/>
          <w:b w:val="0"/>
          <w:caps w:val="0"/>
          <w:color w:val="auto"/>
          <w:kern w:val="2"/>
          <w:sz w:val="22"/>
          <w:szCs w:val="22"/>
          <w:lang w:eastAsia="en-AU"/>
          <w14:ligatures w14:val="standardContextual"/>
        </w:rPr>
      </w:pPr>
      <w:hyperlink w:anchor="_Toc173246317" w:history="1">
        <w:r w:rsidR="00595776" w:rsidRPr="002016B5">
          <w:rPr>
            <w:rStyle w:val="Hyperlink"/>
          </w:rPr>
          <w:t>13.</w:t>
        </w:r>
        <w:r w:rsidR="00595776">
          <w:rPr>
            <w:rFonts w:asciiTheme="minorHAnsi" w:eastAsiaTheme="minorEastAsia" w:hAnsiTheme="minorHAnsi" w:cstheme="minorBidi"/>
            <w:b w:val="0"/>
            <w:caps w:val="0"/>
            <w:color w:val="auto"/>
            <w:kern w:val="2"/>
            <w:sz w:val="22"/>
            <w:szCs w:val="22"/>
            <w:lang w:eastAsia="en-AU"/>
            <w14:ligatures w14:val="standardContextual"/>
          </w:rPr>
          <w:tab/>
        </w:r>
        <w:r w:rsidR="00595776" w:rsidRPr="002016B5">
          <w:rPr>
            <w:rStyle w:val="Hyperlink"/>
            <w:rFonts w:eastAsia="Arial"/>
          </w:rPr>
          <w:t>Auction Participant Acknowledgements</w:t>
        </w:r>
        <w:r w:rsidR="00595776">
          <w:rPr>
            <w:webHidden/>
          </w:rPr>
          <w:tab/>
        </w:r>
        <w:r w:rsidR="00595776">
          <w:rPr>
            <w:webHidden/>
          </w:rPr>
          <w:fldChar w:fldCharType="begin"/>
        </w:r>
        <w:r w:rsidR="00595776">
          <w:rPr>
            <w:webHidden/>
          </w:rPr>
          <w:instrText xml:space="preserve"> PAGEREF _Toc173246317 \h </w:instrText>
        </w:r>
        <w:r w:rsidR="00595776">
          <w:rPr>
            <w:webHidden/>
          </w:rPr>
        </w:r>
        <w:r w:rsidR="00595776">
          <w:rPr>
            <w:webHidden/>
          </w:rPr>
          <w:fldChar w:fldCharType="separate"/>
        </w:r>
        <w:r w:rsidR="00DC07EE">
          <w:rPr>
            <w:webHidden/>
          </w:rPr>
          <w:t>12</w:t>
        </w:r>
        <w:r w:rsidR="00595776">
          <w:rPr>
            <w:webHidden/>
          </w:rPr>
          <w:fldChar w:fldCharType="end"/>
        </w:r>
      </w:hyperlink>
    </w:p>
    <w:p w14:paraId="298EC881" w14:textId="3D9E986D" w:rsidR="00595776" w:rsidRDefault="00FE17AB">
      <w:pPr>
        <w:pStyle w:val="TOC2"/>
        <w:rPr>
          <w:color w:val="auto"/>
          <w:kern w:val="2"/>
          <w:sz w:val="22"/>
          <w14:ligatures w14:val="standardContextual"/>
        </w:rPr>
      </w:pPr>
      <w:hyperlink w:anchor="_Toc173246318" w:history="1">
        <w:r w:rsidR="00595776" w:rsidRPr="002016B5">
          <w:rPr>
            <w:rStyle w:val="Hyperlink"/>
          </w:rPr>
          <w:t>13.1.</w:t>
        </w:r>
        <w:r w:rsidR="00595776">
          <w:rPr>
            <w:color w:val="auto"/>
            <w:kern w:val="2"/>
            <w:sz w:val="22"/>
            <w14:ligatures w14:val="standardContextual"/>
          </w:rPr>
          <w:tab/>
        </w:r>
        <w:r w:rsidR="00595776" w:rsidRPr="002016B5">
          <w:rPr>
            <w:rStyle w:val="Hyperlink"/>
          </w:rPr>
          <w:t>General</w:t>
        </w:r>
        <w:r w:rsidR="00595776">
          <w:rPr>
            <w:webHidden/>
          </w:rPr>
          <w:tab/>
        </w:r>
        <w:r w:rsidR="00595776">
          <w:rPr>
            <w:webHidden/>
          </w:rPr>
          <w:fldChar w:fldCharType="begin"/>
        </w:r>
        <w:r w:rsidR="00595776">
          <w:rPr>
            <w:webHidden/>
          </w:rPr>
          <w:instrText xml:space="preserve"> PAGEREF _Toc173246318 \h </w:instrText>
        </w:r>
        <w:r w:rsidR="00595776">
          <w:rPr>
            <w:webHidden/>
          </w:rPr>
        </w:r>
        <w:r w:rsidR="00595776">
          <w:rPr>
            <w:webHidden/>
          </w:rPr>
          <w:fldChar w:fldCharType="separate"/>
        </w:r>
        <w:r w:rsidR="00DC07EE">
          <w:rPr>
            <w:webHidden/>
          </w:rPr>
          <w:t>12</w:t>
        </w:r>
        <w:r w:rsidR="00595776">
          <w:rPr>
            <w:webHidden/>
          </w:rPr>
          <w:fldChar w:fldCharType="end"/>
        </w:r>
      </w:hyperlink>
    </w:p>
    <w:p w14:paraId="65AECF0F" w14:textId="293E278F" w:rsidR="00595776" w:rsidRDefault="00FE17AB">
      <w:pPr>
        <w:pStyle w:val="TOC2"/>
        <w:rPr>
          <w:color w:val="auto"/>
          <w:kern w:val="2"/>
          <w:sz w:val="22"/>
          <w14:ligatures w14:val="standardContextual"/>
        </w:rPr>
      </w:pPr>
      <w:hyperlink w:anchor="_Toc173246319" w:history="1">
        <w:r w:rsidR="00595776" w:rsidRPr="002016B5">
          <w:rPr>
            <w:rStyle w:val="Hyperlink"/>
          </w:rPr>
          <w:t>13.2.</w:t>
        </w:r>
        <w:r w:rsidR="00595776">
          <w:rPr>
            <w:color w:val="auto"/>
            <w:kern w:val="2"/>
            <w:sz w:val="22"/>
            <w14:ligatures w14:val="standardContextual"/>
          </w:rPr>
          <w:tab/>
        </w:r>
        <w:r w:rsidR="00595776" w:rsidRPr="002016B5">
          <w:rPr>
            <w:rStyle w:val="Hyperlink"/>
          </w:rPr>
          <w:t>Acknowledgements</w:t>
        </w:r>
        <w:r w:rsidR="00595776">
          <w:rPr>
            <w:webHidden/>
          </w:rPr>
          <w:tab/>
        </w:r>
        <w:r w:rsidR="00595776">
          <w:rPr>
            <w:webHidden/>
          </w:rPr>
          <w:fldChar w:fldCharType="begin"/>
        </w:r>
        <w:r w:rsidR="00595776">
          <w:rPr>
            <w:webHidden/>
          </w:rPr>
          <w:instrText xml:space="preserve"> PAGEREF _Toc173246319 \h </w:instrText>
        </w:r>
        <w:r w:rsidR="00595776">
          <w:rPr>
            <w:webHidden/>
          </w:rPr>
        </w:r>
        <w:r w:rsidR="00595776">
          <w:rPr>
            <w:webHidden/>
          </w:rPr>
          <w:fldChar w:fldCharType="separate"/>
        </w:r>
        <w:r w:rsidR="00DC07EE">
          <w:rPr>
            <w:webHidden/>
          </w:rPr>
          <w:t>12</w:t>
        </w:r>
        <w:r w:rsidR="00595776">
          <w:rPr>
            <w:webHidden/>
          </w:rPr>
          <w:fldChar w:fldCharType="end"/>
        </w:r>
      </w:hyperlink>
    </w:p>
    <w:p w14:paraId="7E4A5640" w14:textId="69AF6D57" w:rsidR="00595776" w:rsidRDefault="00FE17AB">
      <w:pPr>
        <w:pStyle w:val="TOC2"/>
        <w:rPr>
          <w:color w:val="auto"/>
          <w:kern w:val="2"/>
          <w:sz w:val="22"/>
          <w14:ligatures w14:val="standardContextual"/>
        </w:rPr>
      </w:pPr>
      <w:hyperlink w:anchor="_Toc173246320" w:history="1">
        <w:r w:rsidR="00595776" w:rsidRPr="002016B5">
          <w:rPr>
            <w:rStyle w:val="Hyperlink"/>
          </w:rPr>
          <w:t>13.3.</w:t>
        </w:r>
        <w:r w:rsidR="00595776">
          <w:rPr>
            <w:color w:val="auto"/>
            <w:kern w:val="2"/>
            <w:sz w:val="22"/>
            <w14:ligatures w14:val="standardContextual"/>
          </w:rPr>
          <w:tab/>
        </w:r>
        <w:r w:rsidR="00595776" w:rsidRPr="002016B5">
          <w:rPr>
            <w:rStyle w:val="Hyperlink"/>
          </w:rPr>
          <w:t>Waiver</w:t>
        </w:r>
        <w:r w:rsidR="00595776">
          <w:rPr>
            <w:webHidden/>
          </w:rPr>
          <w:tab/>
        </w:r>
        <w:r w:rsidR="00595776">
          <w:rPr>
            <w:webHidden/>
          </w:rPr>
          <w:fldChar w:fldCharType="begin"/>
        </w:r>
        <w:r w:rsidR="00595776">
          <w:rPr>
            <w:webHidden/>
          </w:rPr>
          <w:instrText xml:space="preserve"> PAGEREF _Toc173246320 \h </w:instrText>
        </w:r>
        <w:r w:rsidR="00595776">
          <w:rPr>
            <w:webHidden/>
          </w:rPr>
        </w:r>
        <w:r w:rsidR="00595776">
          <w:rPr>
            <w:webHidden/>
          </w:rPr>
          <w:fldChar w:fldCharType="separate"/>
        </w:r>
        <w:r w:rsidR="00DC07EE">
          <w:rPr>
            <w:webHidden/>
          </w:rPr>
          <w:t>13</w:t>
        </w:r>
        <w:r w:rsidR="00595776">
          <w:rPr>
            <w:webHidden/>
          </w:rPr>
          <w:fldChar w:fldCharType="end"/>
        </w:r>
      </w:hyperlink>
    </w:p>
    <w:p w14:paraId="04DBD35C" w14:textId="1D898649" w:rsidR="00595776" w:rsidRDefault="00FE17AB">
      <w:pPr>
        <w:pStyle w:val="TOC1"/>
        <w:rPr>
          <w:rFonts w:asciiTheme="minorHAnsi" w:eastAsiaTheme="minorEastAsia" w:hAnsiTheme="minorHAnsi" w:cstheme="minorBidi"/>
          <w:b w:val="0"/>
          <w:caps w:val="0"/>
          <w:color w:val="auto"/>
          <w:kern w:val="2"/>
          <w:sz w:val="22"/>
          <w:szCs w:val="22"/>
          <w:lang w:eastAsia="en-AU"/>
          <w14:ligatures w14:val="standardContextual"/>
        </w:rPr>
      </w:pPr>
      <w:hyperlink w:anchor="_Toc173246321" w:history="1">
        <w:r w:rsidR="00595776" w:rsidRPr="002016B5">
          <w:rPr>
            <w:rStyle w:val="Hyperlink"/>
          </w:rPr>
          <w:t>14.</w:t>
        </w:r>
        <w:r w:rsidR="00595776">
          <w:rPr>
            <w:rFonts w:asciiTheme="minorHAnsi" w:eastAsiaTheme="minorEastAsia" w:hAnsiTheme="minorHAnsi" w:cstheme="minorBidi"/>
            <w:b w:val="0"/>
            <w:caps w:val="0"/>
            <w:color w:val="auto"/>
            <w:kern w:val="2"/>
            <w:sz w:val="22"/>
            <w:szCs w:val="22"/>
            <w:lang w:eastAsia="en-AU"/>
            <w14:ligatures w14:val="standardContextual"/>
          </w:rPr>
          <w:tab/>
        </w:r>
        <w:r w:rsidR="00595776" w:rsidRPr="002016B5">
          <w:rPr>
            <w:rStyle w:val="Hyperlink"/>
            <w:rFonts w:eastAsia="Arial"/>
          </w:rPr>
          <w:t>Liability</w:t>
        </w:r>
        <w:r w:rsidR="00595776">
          <w:rPr>
            <w:webHidden/>
          </w:rPr>
          <w:tab/>
        </w:r>
        <w:r w:rsidR="00595776">
          <w:rPr>
            <w:webHidden/>
          </w:rPr>
          <w:fldChar w:fldCharType="begin"/>
        </w:r>
        <w:r w:rsidR="00595776">
          <w:rPr>
            <w:webHidden/>
          </w:rPr>
          <w:instrText xml:space="preserve"> PAGEREF _Toc173246321 \h </w:instrText>
        </w:r>
        <w:r w:rsidR="00595776">
          <w:rPr>
            <w:webHidden/>
          </w:rPr>
        </w:r>
        <w:r w:rsidR="00595776">
          <w:rPr>
            <w:webHidden/>
          </w:rPr>
          <w:fldChar w:fldCharType="separate"/>
        </w:r>
        <w:r w:rsidR="00DC07EE">
          <w:rPr>
            <w:webHidden/>
          </w:rPr>
          <w:t>13</w:t>
        </w:r>
        <w:r w:rsidR="00595776">
          <w:rPr>
            <w:webHidden/>
          </w:rPr>
          <w:fldChar w:fldCharType="end"/>
        </w:r>
      </w:hyperlink>
    </w:p>
    <w:p w14:paraId="00481883" w14:textId="29EBBDE7" w:rsidR="00595776" w:rsidRDefault="00FE17AB">
      <w:pPr>
        <w:pStyle w:val="TOC2"/>
        <w:rPr>
          <w:color w:val="auto"/>
          <w:kern w:val="2"/>
          <w:sz w:val="22"/>
          <w14:ligatures w14:val="standardContextual"/>
        </w:rPr>
      </w:pPr>
      <w:hyperlink w:anchor="_Toc173246322" w:history="1">
        <w:r w:rsidR="00595776" w:rsidRPr="002016B5">
          <w:rPr>
            <w:rStyle w:val="Hyperlink"/>
          </w:rPr>
          <w:t>14.1.</w:t>
        </w:r>
        <w:r w:rsidR="00595776">
          <w:rPr>
            <w:color w:val="auto"/>
            <w:kern w:val="2"/>
            <w:sz w:val="22"/>
            <w14:ligatures w14:val="standardContextual"/>
          </w:rPr>
          <w:tab/>
        </w:r>
        <w:r w:rsidR="00595776" w:rsidRPr="002016B5">
          <w:rPr>
            <w:rStyle w:val="Hyperlink"/>
          </w:rPr>
          <w:t>Implied Warranties</w:t>
        </w:r>
        <w:r w:rsidR="00595776">
          <w:rPr>
            <w:webHidden/>
          </w:rPr>
          <w:tab/>
        </w:r>
        <w:r w:rsidR="00595776">
          <w:rPr>
            <w:webHidden/>
          </w:rPr>
          <w:fldChar w:fldCharType="begin"/>
        </w:r>
        <w:r w:rsidR="00595776">
          <w:rPr>
            <w:webHidden/>
          </w:rPr>
          <w:instrText xml:space="preserve"> PAGEREF _Toc173246322 \h </w:instrText>
        </w:r>
        <w:r w:rsidR="00595776">
          <w:rPr>
            <w:webHidden/>
          </w:rPr>
        </w:r>
        <w:r w:rsidR="00595776">
          <w:rPr>
            <w:webHidden/>
          </w:rPr>
          <w:fldChar w:fldCharType="separate"/>
        </w:r>
        <w:r w:rsidR="00DC07EE">
          <w:rPr>
            <w:webHidden/>
          </w:rPr>
          <w:t>13</w:t>
        </w:r>
        <w:r w:rsidR="00595776">
          <w:rPr>
            <w:webHidden/>
          </w:rPr>
          <w:fldChar w:fldCharType="end"/>
        </w:r>
      </w:hyperlink>
    </w:p>
    <w:p w14:paraId="68E113E2" w14:textId="7C14C247" w:rsidR="00595776" w:rsidRDefault="00FE17AB">
      <w:pPr>
        <w:pStyle w:val="TOC2"/>
        <w:rPr>
          <w:color w:val="auto"/>
          <w:kern w:val="2"/>
          <w:sz w:val="22"/>
          <w14:ligatures w14:val="standardContextual"/>
        </w:rPr>
      </w:pPr>
      <w:hyperlink w:anchor="_Toc173246323" w:history="1">
        <w:r w:rsidR="00595776" w:rsidRPr="002016B5">
          <w:rPr>
            <w:rStyle w:val="Hyperlink"/>
          </w:rPr>
          <w:t>14.2.</w:t>
        </w:r>
        <w:r w:rsidR="00595776">
          <w:rPr>
            <w:color w:val="auto"/>
            <w:kern w:val="2"/>
            <w:sz w:val="22"/>
            <w14:ligatures w14:val="standardContextual"/>
          </w:rPr>
          <w:tab/>
        </w:r>
        <w:r w:rsidR="00595776" w:rsidRPr="002016B5">
          <w:rPr>
            <w:rStyle w:val="Hyperlink"/>
          </w:rPr>
          <w:t>Limitation of Liability</w:t>
        </w:r>
        <w:r w:rsidR="00595776">
          <w:rPr>
            <w:webHidden/>
          </w:rPr>
          <w:tab/>
        </w:r>
        <w:r w:rsidR="00595776">
          <w:rPr>
            <w:webHidden/>
          </w:rPr>
          <w:fldChar w:fldCharType="begin"/>
        </w:r>
        <w:r w:rsidR="00595776">
          <w:rPr>
            <w:webHidden/>
          </w:rPr>
          <w:instrText xml:space="preserve"> PAGEREF _Toc173246323 \h </w:instrText>
        </w:r>
        <w:r w:rsidR="00595776">
          <w:rPr>
            <w:webHidden/>
          </w:rPr>
        </w:r>
        <w:r w:rsidR="00595776">
          <w:rPr>
            <w:webHidden/>
          </w:rPr>
          <w:fldChar w:fldCharType="separate"/>
        </w:r>
        <w:r w:rsidR="00DC07EE">
          <w:rPr>
            <w:webHidden/>
          </w:rPr>
          <w:t>13</w:t>
        </w:r>
        <w:r w:rsidR="00595776">
          <w:rPr>
            <w:webHidden/>
          </w:rPr>
          <w:fldChar w:fldCharType="end"/>
        </w:r>
      </w:hyperlink>
    </w:p>
    <w:p w14:paraId="1DC4AB15" w14:textId="729B7024" w:rsidR="00595776" w:rsidRDefault="00FE17AB">
      <w:pPr>
        <w:pStyle w:val="TOC2"/>
        <w:rPr>
          <w:color w:val="auto"/>
          <w:kern w:val="2"/>
          <w:sz w:val="22"/>
          <w14:ligatures w14:val="standardContextual"/>
        </w:rPr>
      </w:pPr>
      <w:hyperlink w:anchor="_Toc173246324" w:history="1">
        <w:r w:rsidR="00595776" w:rsidRPr="002016B5">
          <w:rPr>
            <w:rStyle w:val="Hyperlink"/>
          </w:rPr>
          <w:t>14.3.</w:t>
        </w:r>
        <w:r w:rsidR="00595776">
          <w:rPr>
            <w:color w:val="auto"/>
            <w:kern w:val="2"/>
            <w:sz w:val="22"/>
            <w14:ligatures w14:val="standardContextual"/>
          </w:rPr>
          <w:tab/>
        </w:r>
        <w:r w:rsidR="00595776" w:rsidRPr="002016B5">
          <w:rPr>
            <w:rStyle w:val="Hyperlink"/>
          </w:rPr>
          <w:t>Notification</w:t>
        </w:r>
        <w:r w:rsidR="00595776">
          <w:rPr>
            <w:webHidden/>
          </w:rPr>
          <w:tab/>
        </w:r>
        <w:r w:rsidR="00595776">
          <w:rPr>
            <w:webHidden/>
          </w:rPr>
          <w:fldChar w:fldCharType="begin"/>
        </w:r>
        <w:r w:rsidR="00595776">
          <w:rPr>
            <w:webHidden/>
          </w:rPr>
          <w:instrText xml:space="preserve"> PAGEREF _Toc173246324 \h </w:instrText>
        </w:r>
        <w:r w:rsidR="00595776">
          <w:rPr>
            <w:webHidden/>
          </w:rPr>
        </w:r>
        <w:r w:rsidR="00595776">
          <w:rPr>
            <w:webHidden/>
          </w:rPr>
          <w:fldChar w:fldCharType="separate"/>
        </w:r>
        <w:r w:rsidR="00DC07EE">
          <w:rPr>
            <w:webHidden/>
          </w:rPr>
          <w:t>14</w:t>
        </w:r>
        <w:r w:rsidR="00595776">
          <w:rPr>
            <w:webHidden/>
          </w:rPr>
          <w:fldChar w:fldCharType="end"/>
        </w:r>
      </w:hyperlink>
    </w:p>
    <w:p w14:paraId="1CE40EA9" w14:textId="799EDB8D" w:rsidR="00595776" w:rsidRDefault="00FE17AB">
      <w:pPr>
        <w:pStyle w:val="TOC2"/>
        <w:rPr>
          <w:color w:val="auto"/>
          <w:kern w:val="2"/>
          <w:sz w:val="22"/>
          <w14:ligatures w14:val="standardContextual"/>
        </w:rPr>
      </w:pPr>
      <w:hyperlink w:anchor="_Toc173246325" w:history="1">
        <w:r w:rsidR="00595776" w:rsidRPr="002016B5">
          <w:rPr>
            <w:rStyle w:val="Hyperlink"/>
          </w:rPr>
          <w:t>14.4.</w:t>
        </w:r>
        <w:r w:rsidR="00595776">
          <w:rPr>
            <w:color w:val="auto"/>
            <w:kern w:val="2"/>
            <w:sz w:val="22"/>
            <w14:ligatures w14:val="standardContextual"/>
          </w:rPr>
          <w:tab/>
        </w:r>
        <w:r w:rsidR="00595776" w:rsidRPr="002016B5">
          <w:rPr>
            <w:rStyle w:val="Hyperlink"/>
          </w:rPr>
          <w:t>Statutory Immunity</w:t>
        </w:r>
        <w:r w:rsidR="00595776">
          <w:rPr>
            <w:webHidden/>
          </w:rPr>
          <w:tab/>
        </w:r>
        <w:r w:rsidR="00595776">
          <w:rPr>
            <w:webHidden/>
          </w:rPr>
          <w:fldChar w:fldCharType="begin"/>
        </w:r>
        <w:r w:rsidR="00595776">
          <w:rPr>
            <w:webHidden/>
          </w:rPr>
          <w:instrText xml:space="preserve"> PAGEREF _Toc173246325 \h </w:instrText>
        </w:r>
        <w:r w:rsidR="00595776">
          <w:rPr>
            <w:webHidden/>
          </w:rPr>
        </w:r>
        <w:r w:rsidR="00595776">
          <w:rPr>
            <w:webHidden/>
          </w:rPr>
          <w:fldChar w:fldCharType="separate"/>
        </w:r>
        <w:r w:rsidR="00DC07EE">
          <w:rPr>
            <w:webHidden/>
          </w:rPr>
          <w:t>14</w:t>
        </w:r>
        <w:r w:rsidR="00595776">
          <w:rPr>
            <w:webHidden/>
          </w:rPr>
          <w:fldChar w:fldCharType="end"/>
        </w:r>
      </w:hyperlink>
    </w:p>
    <w:p w14:paraId="74132E8D" w14:textId="32CC2C2B" w:rsidR="00595776" w:rsidRDefault="00FE17AB">
      <w:pPr>
        <w:pStyle w:val="TOC2"/>
        <w:rPr>
          <w:color w:val="auto"/>
          <w:kern w:val="2"/>
          <w:sz w:val="22"/>
          <w14:ligatures w14:val="standardContextual"/>
        </w:rPr>
      </w:pPr>
      <w:hyperlink w:anchor="_Toc173246326" w:history="1">
        <w:r w:rsidR="00595776" w:rsidRPr="002016B5">
          <w:rPr>
            <w:rStyle w:val="Hyperlink"/>
          </w:rPr>
          <w:t>14.5.</w:t>
        </w:r>
        <w:r w:rsidR="00595776">
          <w:rPr>
            <w:color w:val="auto"/>
            <w:kern w:val="2"/>
            <w:sz w:val="22"/>
            <w14:ligatures w14:val="standardContextual"/>
          </w:rPr>
          <w:tab/>
        </w:r>
        <w:r w:rsidR="00595776" w:rsidRPr="002016B5">
          <w:rPr>
            <w:rStyle w:val="Hyperlink"/>
          </w:rPr>
          <w:t>Agents Liability</w:t>
        </w:r>
        <w:r w:rsidR="00595776">
          <w:rPr>
            <w:webHidden/>
          </w:rPr>
          <w:tab/>
        </w:r>
        <w:r w:rsidR="00595776">
          <w:rPr>
            <w:webHidden/>
          </w:rPr>
          <w:fldChar w:fldCharType="begin"/>
        </w:r>
        <w:r w:rsidR="00595776">
          <w:rPr>
            <w:webHidden/>
          </w:rPr>
          <w:instrText xml:space="preserve"> PAGEREF _Toc173246326 \h </w:instrText>
        </w:r>
        <w:r w:rsidR="00595776">
          <w:rPr>
            <w:webHidden/>
          </w:rPr>
        </w:r>
        <w:r w:rsidR="00595776">
          <w:rPr>
            <w:webHidden/>
          </w:rPr>
          <w:fldChar w:fldCharType="separate"/>
        </w:r>
        <w:r w:rsidR="00DC07EE">
          <w:rPr>
            <w:webHidden/>
          </w:rPr>
          <w:t>14</w:t>
        </w:r>
        <w:r w:rsidR="00595776">
          <w:rPr>
            <w:webHidden/>
          </w:rPr>
          <w:fldChar w:fldCharType="end"/>
        </w:r>
      </w:hyperlink>
    </w:p>
    <w:p w14:paraId="1EEDCA2A" w14:textId="4115EB27" w:rsidR="00595776" w:rsidRDefault="00FE17AB">
      <w:pPr>
        <w:pStyle w:val="TOC1"/>
        <w:rPr>
          <w:rFonts w:asciiTheme="minorHAnsi" w:eastAsiaTheme="minorEastAsia" w:hAnsiTheme="minorHAnsi" w:cstheme="minorBidi"/>
          <w:b w:val="0"/>
          <w:caps w:val="0"/>
          <w:color w:val="auto"/>
          <w:kern w:val="2"/>
          <w:sz w:val="22"/>
          <w:szCs w:val="22"/>
          <w:lang w:eastAsia="en-AU"/>
          <w14:ligatures w14:val="standardContextual"/>
        </w:rPr>
      </w:pPr>
      <w:hyperlink w:anchor="_Toc173246327" w:history="1">
        <w:r w:rsidR="00595776" w:rsidRPr="002016B5">
          <w:rPr>
            <w:rStyle w:val="Hyperlink"/>
          </w:rPr>
          <w:t>15.</w:t>
        </w:r>
        <w:r w:rsidR="00595776">
          <w:rPr>
            <w:rFonts w:asciiTheme="minorHAnsi" w:eastAsiaTheme="minorEastAsia" w:hAnsiTheme="minorHAnsi" w:cstheme="minorBidi"/>
            <w:b w:val="0"/>
            <w:caps w:val="0"/>
            <w:color w:val="auto"/>
            <w:kern w:val="2"/>
            <w:sz w:val="22"/>
            <w:szCs w:val="22"/>
            <w:lang w:eastAsia="en-AU"/>
            <w14:ligatures w14:val="standardContextual"/>
          </w:rPr>
          <w:tab/>
        </w:r>
        <w:r w:rsidR="00595776" w:rsidRPr="002016B5">
          <w:rPr>
            <w:rStyle w:val="Hyperlink"/>
            <w:rFonts w:eastAsia="Arial"/>
          </w:rPr>
          <w:t>Auction Costs</w:t>
        </w:r>
        <w:r w:rsidR="00595776">
          <w:rPr>
            <w:webHidden/>
          </w:rPr>
          <w:tab/>
        </w:r>
        <w:r w:rsidR="00595776">
          <w:rPr>
            <w:webHidden/>
          </w:rPr>
          <w:fldChar w:fldCharType="begin"/>
        </w:r>
        <w:r w:rsidR="00595776">
          <w:rPr>
            <w:webHidden/>
          </w:rPr>
          <w:instrText xml:space="preserve"> PAGEREF _Toc173246327 \h </w:instrText>
        </w:r>
        <w:r w:rsidR="00595776">
          <w:rPr>
            <w:webHidden/>
          </w:rPr>
        </w:r>
        <w:r w:rsidR="00595776">
          <w:rPr>
            <w:webHidden/>
          </w:rPr>
          <w:fldChar w:fldCharType="separate"/>
        </w:r>
        <w:r w:rsidR="00DC07EE">
          <w:rPr>
            <w:webHidden/>
          </w:rPr>
          <w:t>14</w:t>
        </w:r>
        <w:r w:rsidR="00595776">
          <w:rPr>
            <w:webHidden/>
          </w:rPr>
          <w:fldChar w:fldCharType="end"/>
        </w:r>
      </w:hyperlink>
    </w:p>
    <w:p w14:paraId="23717950" w14:textId="530CC183" w:rsidR="00595776" w:rsidRDefault="00FE17AB">
      <w:pPr>
        <w:pStyle w:val="TOC1"/>
        <w:rPr>
          <w:rFonts w:asciiTheme="minorHAnsi" w:eastAsiaTheme="minorEastAsia" w:hAnsiTheme="minorHAnsi" w:cstheme="minorBidi"/>
          <w:b w:val="0"/>
          <w:caps w:val="0"/>
          <w:color w:val="auto"/>
          <w:kern w:val="2"/>
          <w:sz w:val="22"/>
          <w:szCs w:val="22"/>
          <w:lang w:eastAsia="en-AU"/>
          <w14:ligatures w14:val="standardContextual"/>
        </w:rPr>
      </w:pPr>
      <w:hyperlink w:anchor="_Toc173246328" w:history="1">
        <w:r w:rsidR="00595776" w:rsidRPr="002016B5">
          <w:rPr>
            <w:rStyle w:val="Hyperlink"/>
          </w:rPr>
          <w:t>16.</w:t>
        </w:r>
        <w:r w:rsidR="00595776">
          <w:rPr>
            <w:rFonts w:asciiTheme="minorHAnsi" w:eastAsiaTheme="minorEastAsia" w:hAnsiTheme="minorHAnsi" w:cstheme="minorBidi"/>
            <w:b w:val="0"/>
            <w:caps w:val="0"/>
            <w:color w:val="auto"/>
            <w:kern w:val="2"/>
            <w:sz w:val="22"/>
            <w:szCs w:val="22"/>
            <w:lang w:eastAsia="en-AU"/>
            <w14:ligatures w14:val="standardContextual"/>
          </w:rPr>
          <w:tab/>
        </w:r>
        <w:r w:rsidR="00595776" w:rsidRPr="002016B5">
          <w:rPr>
            <w:rStyle w:val="Hyperlink"/>
            <w:rFonts w:eastAsia="Arial"/>
          </w:rPr>
          <w:t>Termination</w:t>
        </w:r>
        <w:r w:rsidR="00595776">
          <w:rPr>
            <w:webHidden/>
          </w:rPr>
          <w:tab/>
        </w:r>
        <w:r w:rsidR="00595776">
          <w:rPr>
            <w:webHidden/>
          </w:rPr>
          <w:fldChar w:fldCharType="begin"/>
        </w:r>
        <w:r w:rsidR="00595776">
          <w:rPr>
            <w:webHidden/>
          </w:rPr>
          <w:instrText xml:space="preserve"> PAGEREF _Toc173246328 \h </w:instrText>
        </w:r>
        <w:r w:rsidR="00595776">
          <w:rPr>
            <w:webHidden/>
          </w:rPr>
        </w:r>
        <w:r w:rsidR="00595776">
          <w:rPr>
            <w:webHidden/>
          </w:rPr>
          <w:fldChar w:fldCharType="separate"/>
        </w:r>
        <w:r w:rsidR="00DC07EE">
          <w:rPr>
            <w:webHidden/>
          </w:rPr>
          <w:t>14</w:t>
        </w:r>
        <w:r w:rsidR="00595776">
          <w:rPr>
            <w:webHidden/>
          </w:rPr>
          <w:fldChar w:fldCharType="end"/>
        </w:r>
      </w:hyperlink>
    </w:p>
    <w:p w14:paraId="5347B38D" w14:textId="68BA996E" w:rsidR="00595776" w:rsidRDefault="00FE17AB">
      <w:pPr>
        <w:pStyle w:val="TOC2"/>
        <w:rPr>
          <w:color w:val="auto"/>
          <w:kern w:val="2"/>
          <w:sz w:val="22"/>
          <w14:ligatures w14:val="standardContextual"/>
        </w:rPr>
      </w:pPr>
      <w:hyperlink w:anchor="_Toc173246329" w:history="1">
        <w:r w:rsidR="00595776" w:rsidRPr="002016B5">
          <w:rPr>
            <w:rStyle w:val="Hyperlink"/>
          </w:rPr>
          <w:t>16.1.</w:t>
        </w:r>
        <w:r w:rsidR="00595776">
          <w:rPr>
            <w:color w:val="auto"/>
            <w:kern w:val="2"/>
            <w:sz w:val="22"/>
            <w14:ligatures w14:val="standardContextual"/>
          </w:rPr>
          <w:tab/>
        </w:r>
        <w:r w:rsidR="00595776" w:rsidRPr="002016B5">
          <w:rPr>
            <w:rStyle w:val="Hyperlink"/>
          </w:rPr>
          <w:t>National Electricity Market</w:t>
        </w:r>
        <w:r w:rsidR="00595776">
          <w:rPr>
            <w:webHidden/>
          </w:rPr>
          <w:tab/>
        </w:r>
        <w:r w:rsidR="00595776">
          <w:rPr>
            <w:webHidden/>
          </w:rPr>
          <w:fldChar w:fldCharType="begin"/>
        </w:r>
        <w:r w:rsidR="00595776">
          <w:rPr>
            <w:webHidden/>
          </w:rPr>
          <w:instrText xml:space="preserve"> PAGEREF _Toc173246329 \h </w:instrText>
        </w:r>
        <w:r w:rsidR="00595776">
          <w:rPr>
            <w:webHidden/>
          </w:rPr>
        </w:r>
        <w:r w:rsidR="00595776">
          <w:rPr>
            <w:webHidden/>
          </w:rPr>
          <w:fldChar w:fldCharType="separate"/>
        </w:r>
        <w:r w:rsidR="00DC07EE">
          <w:rPr>
            <w:webHidden/>
          </w:rPr>
          <w:t>14</w:t>
        </w:r>
        <w:r w:rsidR="00595776">
          <w:rPr>
            <w:webHidden/>
          </w:rPr>
          <w:fldChar w:fldCharType="end"/>
        </w:r>
      </w:hyperlink>
    </w:p>
    <w:p w14:paraId="00BFF8A0" w14:textId="749AC420" w:rsidR="00595776" w:rsidRDefault="00FE17AB">
      <w:pPr>
        <w:pStyle w:val="TOC2"/>
        <w:rPr>
          <w:color w:val="auto"/>
          <w:kern w:val="2"/>
          <w:sz w:val="22"/>
          <w14:ligatures w14:val="standardContextual"/>
        </w:rPr>
      </w:pPr>
      <w:hyperlink w:anchor="_Toc173246330" w:history="1">
        <w:r w:rsidR="00595776" w:rsidRPr="002016B5">
          <w:rPr>
            <w:rStyle w:val="Hyperlink"/>
          </w:rPr>
          <w:t>16.2.</w:t>
        </w:r>
        <w:r w:rsidR="00595776">
          <w:rPr>
            <w:color w:val="auto"/>
            <w:kern w:val="2"/>
            <w:sz w:val="22"/>
            <w14:ligatures w14:val="standardContextual"/>
          </w:rPr>
          <w:tab/>
        </w:r>
        <w:r w:rsidR="00595776" w:rsidRPr="002016B5">
          <w:rPr>
            <w:rStyle w:val="Hyperlink"/>
          </w:rPr>
          <w:t>Continuing Eligibility</w:t>
        </w:r>
        <w:r w:rsidR="00595776">
          <w:rPr>
            <w:webHidden/>
          </w:rPr>
          <w:tab/>
        </w:r>
        <w:r w:rsidR="00595776">
          <w:rPr>
            <w:webHidden/>
          </w:rPr>
          <w:fldChar w:fldCharType="begin"/>
        </w:r>
        <w:r w:rsidR="00595776">
          <w:rPr>
            <w:webHidden/>
          </w:rPr>
          <w:instrText xml:space="preserve"> PAGEREF _Toc173246330 \h </w:instrText>
        </w:r>
        <w:r w:rsidR="00595776">
          <w:rPr>
            <w:webHidden/>
          </w:rPr>
        </w:r>
        <w:r w:rsidR="00595776">
          <w:rPr>
            <w:webHidden/>
          </w:rPr>
          <w:fldChar w:fldCharType="separate"/>
        </w:r>
        <w:r w:rsidR="00DC07EE">
          <w:rPr>
            <w:webHidden/>
          </w:rPr>
          <w:t>14</w:t>
        </w:r>
        <w:r w:rsidR="00595776">
          <w:rPr>
            <w:webHidden/>
          </w:rPr>
          <w:fldChar w:fldCharType="end"/>
        </w:r>
      </w:hyperlink>
    </w:p>
    <w:p w14:paraId="5FB1C1C7" w14:textId="1D206641" w:rsidR="00595776" w:rsidRDefault="00FE17AB">
      <w:pPr>
        <w:pStyle w:val="TOC2"/>
        <w:rPr>
          <w:color w:val="auto"/>
          <w:kern w:val="2"/>
          <w:sz w:val="22"/>
          <w14:ligatures w14:val="standardContextual"/>
        </w:rPr>
      </w:pPr>
      <w:hyperlink w:anchor="_Toc173246331" w:history="1">
        <w:r w:rsidR="00595776" w:rsidRPr="002016B5">
          <w:rPr>
            <w:rStyle w:val="Hyperlink"/>
          </w:rPr>
          <w:t>16.3.</w:t>
        </w:r>
        <w:r w:rsidR="00595776">
          <w:rPr>
            <w:color w:val="auto"/>
            <w:kern w:val="2"/>
            <w:sz w:val="22"/>
            <w14:ligatures w14:val="standardContextual"/>
          </w:rPr>
          <w:tab/>
        </w:r>
        <w:r w:rsidR="00595776" w:rsidRPr="002016B5">
          <w:rPr>
            <w:rStyle w:val="Hyperlink"/>
          </w:rPr>
          <w:t>Breach</w:t>
        </w:r>
        <w:r w:rsidR="00595776">
          <w:rPr>
            <w:webHidden/>
          </w:rPr>
          <w:tab/>
        </w:r>
        <w:r w:rsidR="00595776">
          <w:rPr>
            <w:webHidden/>
          </w:rPr>
          <w:fldChar w:fldCharType="begin"/>
        </w:r>
        <w:r w:rsidR="00595776">
          <w:rPr>
            <w:webHidden/>
          </w:rPr>
          <w:instrText xml:space="preserve"> PAGEREF _Toc173246331 \h </w:instrText>
        </w:r>
        <w:r w:rsidR="00595776">
          <w:rPr>
            <w:webHidden/>
          </w:rPr>
        </w:r>
        <w:r w:rsidR="00595776">
          <w:rPr>
            <w:webHidden/>
          </w:rPr>
          <w:fldChar w:fldCharType="separate"/>
        </w:r>
        <w:r w:rsidR="00DC07EE">
          <w:rPr>
            <w:webHidden/>
          </w:rPr>
          <w:t>15</w:t>
        </w:r>
        <w:r w:rsidR="00595776">
          <w:rPr>
            <w:webHidden/>
          </w:rPr>
          <w:fldChar w:fldCharType="end"/>
        </w:r>
      </w:hyperlink>
    </w:p>
    <w:p w14:paraId="4163DD37" w14:textId="2B735EC1" w:rsidR="00595776" w:rsidRDefault="00FE17AB">
      <w:pPr>
        <w:pStyle w:val="TOC2"/>
        <w:rPr>
          <w:color w:val="auto"/>
          <w:kern w:val="2"/>
          <w:sz w:val="22"/>
          <w14:ligatures w14:val="standardContextual"/>
        </w:rPr>
      </w:pPr>
      <w:hyperlink w:anchor="_Toc173246332" w:history="1">
        <w:r w:rsidR="00595776" w:rsidRPr="002016B5">
          <w:rPr>
            <w:rStyle w:val="Hyperlink"/>
          </w:rPr>
          <w:t>16.4.</w:t>
        </w:r>
        <w:r w:rsidR="00595776">
          <w:rPr>
            <w:color w:val="auto"/>
            <w:kern w:val="2"/>
            <w:sz w:val="22"/>
            <w14:ligatures w14:val="standardContextual"/>
          </w:rPr>
          <w:tab/>
        </w:r>
        <w:r w:rsidR="00595776" w:rsidRPr="002016B5">
          <w:rPr>
            <w:rStyle w:val="Hyperlink"/>
          </w:rPr>
          <w:t>Insolvency</w:t>
        </w:r>
        <w:r w:rsidR="00595776">
          <w:rPr>
            <w:webHidden/>
          </w:rPr>
          <w:tab/>
        </w:r>
        <w:r w:rsidR="00595776">
          <w:rPr>
            <w:webHidden/>
          </w:rPr>
          <w:fldChar w:fldCharType="begin"/>
        </w:r>
        <w:r w:rsidR="00595776">
          <w:rPr>
            <w:webHidden/>
          </w:rPr>
          <w:instrText xml:space="preserve"> PAGEREF _Toc173246332 \h </w:instrText>
        </w:r>
        <w:r w:rsidR="00595776">
          <w:rPr>
            <w:webHidden/>
          </w:rPr>
        </w:r>
        <w:r w:rsidR="00595776">
          <w:rPr>
            <w:webHidden/>
          </w:rPr>
          <w:fldChar w:fldCharType="separate"/>
        </w:r>
        <w:r w:rsidR="00DC07EE">
          <w:rPr>
            <w:webHidden/>
          </w:rPr>
          <w:t>16</w:t>
        </w:r>
        <w:r w:rsidR="00595776">
          <w:rPr>
            <w:webHidden/>
          </w:rPr>
          <w:fldChar w:fldCharType="end"/>
        </w:r>
      </w:hyperlink>
    </w:p>
    <w:p w14:paraId="2F2A57D4" w14:textId="13837BC5" w:rsidR="00595776" w:rsidRDefault="00FE17AB">
      <w:pPr>
        <w:pStyle w:val="TOC2"/>
        <w:rPr>
          <w:color w:val="auto"/>
          <w:kern w:val="2"/>
          <w:sz w:val="22"/>
          <w14:ligatures w14:val="standardContextual"/>
        </w:rPr>
      </w:pPr>
      <w:hyperlink w:anchor="_Toc173246333" w:history="1">
        <w:r w:rsidR="00595776" w:rsidRPr="002016B5">
          <w:rPr>
            <w:rStyle w:val="Hyperlink"/>
          </w:rPr>
          <w:t>16.5.</w:t>
        </w:r>
        <w:r w:rsidR="00595776">
          <w:rPr>
            <w:color w:val="auto"/>
            <w:kern w:val="2"/>
            <w:sz w:val="22"/>
            <w14:ligatures w14:val="standardContextual"/>
          </w:rPr>
          <w:tab/>
        </w:r>
        <w:r w:rsidR="00595776" w:rsidRPr="002016B5">
          <w:rPr>
            <w:rStyle w:val="Hyperlink"/>
          </w:rPr>
          <w:t>Settlements Residue Calculation</w:t>
        </w:r>
        <w:r w:rsidR="00595776">
          <w:rPr>
            <w:webHidden/>
          </w:rPr>
          <w:tab/>
        </w:r>
        <w:r w:rsidR="00595776">
          <w:rPr>
            <w:webHidden/>
          </w:rPr>
          <w:fldChar w:fldCharType="begin"/>
        </w:r>
        <w:r w:rsidR="00595776">
          <w:rPr>
            <w:webHidden/>
          </w:rPr>
          <w:instrText xml:space="preserve"> PAGEREF _Toc173246333 \h </w:instrText>
        </w:r>
        <w:r w:rsidR="00595776">
          <w:rPr>
            <w:webHidden/>
          </w:rPr>
        </w:r>
        <w:r w:rsidR="00595776">
          <w:rPr>
            <w:webHidden/>
          </w:rPr>
          <w:fldChar w:fldCharType="separate"/>
        </w:r>
        <w:r w:rsidR="00DC07EE">
          <w:rPr>
            <w:webHidden/>
          </w:rPr>
          <w:t>16</w:t>
        </w:r>
        <w:r w:rsidR="00595776">
          <w:rPr>
            <w:webHidden/>
          </w:rPr>
          <w:fldChar w:fldCharType="end"/>
        </w:r>
      </w:hyperlink>
    </w:p>
    <w:p w14:paraId="0678397C" w14:textId="6A04DBB7" w:rsidR="00595776" w:rsidRDefault="00FE17AB">
      <w:pPr>
        <w:pStyle w:val="TOC2"/>
        <w:rPr>
          <w:color w:val="auto"/>
          <w:kern w:val="2"/>
          <w:sz w:val="22"/>
          <w14:ligatures w14:val="standardContextual"/>
        </w:rPr>
      </w:pPr>
      <w:hyperlink w:anchor="_Toc173246334" w:history="1">
        <w:r w:rsidR="00595776" w:rsidRPr="002016B5">
          <w:rPr>
            <w:rStyle w:val="Hyperlink"/>
          </w:rPr>
          <w:t>16.6.</w:t>
        </w:r>
        <w:r w:rsidR="00595776">
          <w:rPr>
            <w:color w:val="auto"/>
            <w:kern w:val="2"/>
            <w:sz w:val="22"/>
            <w14:ligatures w14:val="standardContextual"/>
          </w:rPr>
          <w:tab/>
        </w:r>
        <w:r w:rsidR="00595776" w:rsidRPr="002016B5">
          <w:rPr>
            <w:rStyle w:val="Hyperlink"/>
          </w:rPr>
          <w:t>Purchase Price Adjustment</w:t>
        </w:r>
        <w:r w:rsidR="00595776">
          <w:rPr>
            <w:webHidden/>
          </w:rPr>
          <w:tab/>
        </w:r>
        <w:r w:rsidR="00595776">
          <w:rPr>
            <w:webHidden/>
          </w:rPr>
          <w:fldChar w:fldCharType="begin"/>
        </w:r>
        <w:r w:rsidR="00595776">
          <w:rPr>
            <w:webHidden/>
          </w:rPr>
          <w:instrText xml:space="preserve"> PAGEREF _Toc173246334 \h </w:instrText>
        </w:r>
        <w:r w:rsidR="00595776">
          <w:rPr>
            <w:webHidden/>
          </w:rPr>
        </w:r>
        <w:r w:rsidR="00595776">
          <w:rPr>
            <w:webHidden/>
          </w:rPr>
          <w:fldChar w:fldCharType="separate"/>
        </w:r>
        <w:r w:rsidR="00DC07EE">
          <w:rPr>
            <w:webHidden/>
          </w:rPr>
          <w:t>16</w:t>
        </w:r>
        <w:r w:rsidR="00595776">
          <w:rPr>
            <w:webHidden/>
          </w:rPr>
          <w:fldChar w:fldCharType="end"/>
        </w:r>
      </w:hyperlink>
    </w:p>
    <w:p w14:paraId="4D41F8E0" w14:textId="2C557430" w:rsidR="00595776" w:rsidRDefault="00FE17AB">
      <w:pPr>
        <w:pStyle w:val="TOC2"/>
        <w:rPr>
          <w:color w:val="auto"/>
          <w:kern w:val="2"/>
          <w:sz w:val="22"/>
          <w14:ligatures w14:val="standardContextual"/>
        </w:rPr>
      </w:pPr>
      <w:hyperlink w:anchor="_Toc173246335" w:history="1">
        <w:r w:rsidR="00595776" w:rsidRPr="002016B5">
          <w:rPr>
            <w:rStyle w:val="Hyperlink"/>
          </w:rPr>
          <w:t>16.7.</w:t>
        </w:r>
        <w:r w:rsidR="00595776">
          <w:rPr>
            <w:color w:val="auto"/>
            <w:kern w:val="2"/>
            <w:sz w:val="22"/>
            <w14:ligatures w14:val="standardContextual"/>
          </w:rPr>
          <w:tab/>
        </w:r>
        <w:r w:rsidR="00595776" w:rsidRPr="002016B5">
          <w:rPr>
            <w:rStyle w:val="Hyperlink"/>
          </w:rPr>
          <w:t>Adjustments to Settlements Residue</w:t>
        </w:r>
        <w:r w:rsidR="00595776">
          <w:rPr>
            <w:webHidden/>
          </w:rPr>
          <w:tab/>
        </w:r>
        <w:r w:rsidR="00595776">
          <w:rPr>
            <w:webHidden/>
          </w:rPr>
          <w:fldChar w:fldCharType="begin"/>
        </w:r>
        <w:r w:rsidR="00595776">
          <w:rPr>
            <w:webHidden/>
          </w:rPr>
          <w:instrText xml:space="preserve"> PAGEREF _Toc173246335 \h </w:instrText>
        </w:r>
        <w:r w:rsidR="00595776">
          <w:rPr>
            <w:webHidden/>
          </w:rPr>
        </w:r>
        <w:r w:rsidR="00595776">
          <w:rPr>
            <w:webHidden/>
          </w:rPr>
          <w:fldChar w:fldCharType="separate"/>
        </w:r>
        <w:r w:rsidR="00DC07EE">
          <w:rPr>
            <w:webHidden/>
          </w:rPr>
          <w:t>16</w:t>
        </w:r>
        <w:r w:rsidR="00595776">
          <w:rPr>
            <w:webHidden/>
          </w:rPr>
          <w:fldChar w:fldCharType="end"/>
        </w:r>
      </w:hyperlink>
    </w:p>
    <w:p w14:paraId="76F5975E" w14:textId="57A4832D" w:rsidR="00595776" w:rsidRDefault="00FE17AB">
      <w:pPr>
        <w:pStyle w:val="TOC2"/>
        <w:rPr>
          <w:color w:val="auto"/>
          <w:kern w:val="2"/>
          <w:sz w:val="22"/>
          <w14:ligatures w14:val="standardContextual"/>
        </w:rPr>
      </w:pPr>
      <w:hyperlink w:anchor="_Toc173246336" w:history="1">
        <w:r w:rsidR="00595776" w:rsidRPr="002016B5">
          <w:rPr>
            <w:rStyle w:val="Hyperlink"/>
          </w:rPr>
          <w:t>16.8.</w:t>
        </w:r>
        <w:r w:rsidR="00595776">
          <w:rPr>
            <w:color w:val="auto"/>
            <w:kern w:val="2"/>
            <w:sz w:val="22"/>
            <w14:ligatures w14:val="standardContextual"/>
          </w:rPr>
          <w:tab/>
        </w:r>
        <w:r w:rsidR="00595776" w:rsidRPr="002016B5">
          <w:rPr>
            <w:rStyle w:val="Hyperlink"/>
          </w:rPr>
          <w:t>Continuing Rights</w:t>
        </w:r>
        <w:r w:rsidR="00595776">
          <w:rPr>
            <w:webHidden/>
          </w:rPr>
          <w:tab/>
        </w:r>
        <w:r w:rsidR="00595776">
          <w:rPr>
            <w:webHidden/>
          </w:rPr>
          <w:fldChar w:fldCharType="begin"/>
        </w:r>
        <w:r w:rsidR="00595776">
          <w:rPr>
            <w:webHidden/>
          </w:rPr>
          <w:instrText xml:space="preserve"> PAGEREF _Toc173246336 \h </w:instrText>
        </w:r>
        <w:r w:rsidR="00595776">
          <w:rPr>
            <w:webHidden/>
          </w:rPr>
        </w:r>
        <w:r w:rsidR="00595776">
          <w:rPr>
            <w:webHidden/>
          </w:rPr>
          <w:fldChar w:fldCharType="separate"/>
        </w:r>
        <w:r w:rsidR="00DC07EE">
          <w:rPr>
            <w:webHidden/>
          </w:rPr>
          <w:t>16</w:t>
        </w:r>
        <w:r w:rsidR="00595776">
          <w:rPr>
            <w:webHidden/>
          </w:rPr>
          <w:fldChar w:fldCharType="end"/>
        </w:r>
      </w:hyperlink>
    </w:p>
    <w:p w14:paraId="46BCE3DD" w14:textId="5FFF63EE" w:rsidR="00595776" w:rsidRDefault="00FE17AB">
      <w:pPr>
        <w:pStyle w:val="TOC2"/>
        <w:rPr>
          <w:color w:val="auto"/>
          <w:kern w:val="2"/>
          <w:sz w:val="22"/>
          <w14:ligatures w14:val="standardContextual"/>
        </w:rPr>
      </w:pPr>
      <w:hyperlink w:anchor="_Toc173246337" w:history="1">
        <w:r w:rsidR="00595776" w:rsidRPr="002016B5">
          <w:rPr>
            <w:rStyle w:val="Hyperlink"/>
          </w:rPr>
          <w:t>16.9.</w:t>
        </w:r>
        <w:r w:rsidR="00595776">
          <w:rPr>
            <w:color w:val="auto"/>
            <w:kern w:val="2"/>
            <w:sz w:val="22"/>
            <w14:ligatures w14:val="standardContextual"/>
          </w:rPr>
          <w:tab/>
        </w:r>
        <w:r w:rsidR="00595776" w:rsidRPr="002016B5">
          <w:rPr>
            <w:rStyle w:val="Hyperlink"/>
          </w:rPr>
          <w:t>Consequences of termination</w:t>
        </w:r>
        <w:r w:rsidR="00595776">
          <w:rPr>
            <w:webHidden/>
          </w:rPr>
          <w:tab/>
        </w:r>
        <w:r w:rsidR="00595776">
          <w:rPr>
            <w:webHidden/>
          </w:rPr>
          <w:fldChar w:fldCharType="begin"/>
        </w:r>
        <w:r w:rsidR="00595776">
          <w:rPr>
            <w:webHidden/>
          </w:rPr>
          <w:instrText xml:space="preserve"> PAGEREF _Toc173246337 \h </w:instrText>
        </w:r>
        <w:r w:rsidR="00595776">
          <w:rPr>
            <w:webHidden/>
          </w:rPr>
        </w:r>
        <w:r w:rsidR="00595776">
          <w:rPr>
            <w:webHidden/>
          </w:rPr>
          <w:fldChar w:fldCharType="separate"/>
        </w:r>
        <w:r w:rsidR="00DC07EE">
          <w:rPr>
            <w:webHidden/>
          </w:rPr>
          <w:t>17</w:t>
        </w:r>
        <w:r w:rsidR="00595776">
          <w:rPr>
            <w:webHidden/>
          </w:rPr>
          <w:fldChar w:fldCharType="end"/>
        </w:r>
      </w:hyperlink>
    </w:p>
    <w:p w14:paraId="577E72B8" w14:textId="79B23635" w:rsidR="00595776" w:rsidRDefault="00FE17AB">
      <w:pPr>
        <w:pStyle w:val="TOC1"/>
        <w:rPr>
          <w:rFonts w:asciiTheme="minorHAnsi" w:eastAsiaTheme="minorEastAsia" w:hAnsiTheme="minorHAnsi" w:cstheme="minorBidi"/>
          <w:b w:val="0"/>
          <w:caps w:val="0"/>
          <w:color w:val="auto"/>
          <w:kern w:val="2"/>
          <w:sz w:val="22"/>
          <w:szCs w:val="22"/>
          <w:lang w:eastAsia="en-AU"/>
          <w14:ligatures w14:val="standardContextual"/>
        </w:rPr>
      </w:pPr>
      <w:hyperlink w:anchor="_Toc173246338" w:history="1">
        <w:r w:rsidR="00595776" w:rsidRPr="002016B5">
          <w:rPr>
            <w:rStyle w:val="Hyperlink"/>
            <w:rFonts w:eastAsia="Arial"/>
          </w:rPr>
          <w:t>17.</w:t>
        </w:r>
        <w:r w:rsidR="00595776">
          <w:rPr>
            <w:rFonts w:asciiTheme="minorHAnsi" w:eastAsiaTheme="minorEastAsia" w:hAnsiTheme="minorHAnsi" w:cstheme="minorBidi"/>
            <w:b w:val="0"/>
            <w:caps w:val="0"/>
            <w:color w:val="auto"/>
            <w:kern w:val="2"/>
            <w:sz w:val="22"/>
            <w:szCs w:val="22"/>
            <w:lang w:eastAsia="en-AU"/>
            <w14:ligatures w14:val="standardContextual"/>
          </w:rPr>
          <w:tab/>
        </w:r>
        <w:r w:rsidR="00595776" w:rsidRPr="002016B5">
          <w:rPr>
            <w:rStyle w:val="Hyperlink"/>
            <w:rFonts w:eastAsia="Arial"/>
          </w:rPr>
          <w:t>Close Out and Offset</w:t>
        </w:r>
        <w:r w:rsidR="00595776">
          <w:rPr>
            <w:webHidden/>
          </w:rPr>
          <w:tab/>
        </w:r>
        <w:r w:rsidR="00595776">
          <w:rPr>
            <w:webHidden/>
          </w:rPr>
          <w:fldChar w:fldCharType="begin"/>
        </w:r>
        <w:r w:rsidR="00595776">
          <w:rPr>
            <w:webHidden/>
          </w:rPr>
          <w:instrText xml:space="preserve"> PAGEREF _Toc173246338 \h </w:instrText>
        </w:r>
        <w:r w:rsidR="00595776">
          <w:rPr>
            <w:webHidden/>
          </w:rPr>
        </w:r>
        <w:r w:rsidR="00595776">
          <w:rPr>
            <w:webHidden/>
          </w:rPr>
          <w:fldChar w:fldCharType="separate"/>
        </w:r>
        <w:r w:rsidR="00DC07EE">
          <w:rPr>
            <w:webHidden/>
          </w:rPr>
          <w:t>17</w:t>
        </w:r>
        <w:r w:rsidR="00595776">
          <w:rPr>
            <w:webHidden/>
          </w:rPr>
          <w:fldChar w:fldCharType="end"/>
        </w:r>
      </w:hyperlink>
    </w:p>
    <w:p w14:paraId="2903EA17" w14:textId="76614C37" w:rsidR="00595776" w:rsidRDefault="00FE17AB">
      <w:pPr>
        <w:pStyle w:val="TOC2"/>
        <w:rPr>
          <w:color w:val="auto"/>
          <w:kern w:val="2"/>
          <w:sz w:val="22"/>
          <w14:ligatures w14:val="standardContextual"/>
        </w:rPr>
      </w:pPr>
      <w:hyperlink w:anchor="_Toc173246339" w:history="1">
        <w:r w:rsidR="00595776" w:rsidRPr="002016B5">
          <w:rPr>
            <w:rStyle w:val="Hyperlink"/>
          </w:rPr>
          <w:t>17.1.</w:t>
        </w:r>
        <w:r w:rsidR="00595776">
          <w:rPr>
            <w:color w:val="auto"/>
            <w:kern w:val="2"/>
            <w:sz w:val="22"/>
            <w14:ligatures w14:val="standardContextual"/>
          </w:rPr>
          <w:tab/>
        </w:r>
        <w:r w:rsidR="00595776" w:rsidRPr="002016B5">
          <w:rPr>
            <w:rStyle w:val="Hyperlink"/>
          </w:rPr>
          <w:t>General provisions for application of close out and offset</w:t>
        </w:r>
        <w:r w:rsidR="00595776">
          <w:rPr>
            <w:webHidden/>
          </w:rPr>
          <w:tab/>
        </w:r>
        <w:r w:rsidR="00595776">
          <w:rPr>
            <w:webHidden/>
          </w:rPr>
          <w:fldChar w:fldCharType="begin"/>
        </w:r>
        <w:r w:rsidR="00595776">
          <w:rPr>
            <w:webHidden/>
          </w:rPr>
          <w:instrText xml:space="preserve"> PAGEREF _Toc173246339 \h </w:instrText>
        </w:r>
        <w:r w:rsidR="00595776">
          <w:rPr>
            <w:webHidden/>
          </w:rPr>
        </w:r>
        <w:r w:rsidR="00595776">
          <w:rPr>
            <w:webHidden/>
          </w:rPr>
          <w:fldChar w:fldCharType="separate"/>
        </w:r>
        <w:r w:rsidR="00DC07EE">
          <w:rPr>
            <w:webHidden/>
          </w:rPr>
          <w:t>17</w:t>
        </w:r>
        <w:r w:rsidR="00595776">
          <w:rPr>
            <w:webHidden/>
          </w:rPr>
          <w:fldChar w:fldCharType="end"/>
        </w:r>
      </w:hyperlink>
    </w:p>
    <w:p w14:paraId="163847C1" w14:textId="10895C8D" w:rsidR="00595776" w:rsidRDefault="00FE17AB">
      <w:pPr>
        <w:pStyle w:val="TOC2"/>
        <w:rPr>
          <w:color w:val="auto"/>
          <w:kern w:val="2"/>
          <w:sz w:val="22"/>
          <w14:ligatures w14:val="standardContextual"/>
        </w:rPr>
      </w:pPr>
      <w:hyperlink w:anchor="_Toc173246340" w:history="1">
        <w:r w:rsidR="00595776" w:rsidRPr="002016B5">
          <w:rPr>
            <w:rStyle w:val="Hyperlink"/>
          </w:rPr>
          <w:t>17.2.</w:t>
        </w:r>
        <w:r w:rsidR="00595776">
          <w:rPr>
            <w:color w:val="auto"/>
            <w:kern w:val="2"/>
            <w:sz w:val="22"/>
            <w14:ligatures w14:val="standardContextual"/>
          </w:rPr>
          <w:tab/>
        </w:r>
        <w:r w:rsidR="00595776" w:rsidRPr="002016B5">
          <w:rPr>
            <w:rStyle w:val="Hyperlink"/>
          </w:rPr>
          <w:t>Defaulting Participant Profit and Loss</w:t>
        </w:r>
        <w:r w:rsidR="00595776">
          <w:rPr>
            <w:webHidden/>
          </w:rPr>
          <w:tab/>
        </w:r>
        <w:r w:rsidR="00595776">
          <w:rPr>
            <w:webHidden/>
          </w:rPr>
          <w:fldChar w:fldCharType="begin"/>
        </w:r>
        <w:r w:rsidR="00595776">
          <w:rPr>
            <w:webHidden/>
          </w:rPr>
          <w:instrText xml:space="preserve"> PAGEREF _Toc173246340 \h </w:instrText>
        </w:r>
        <w:r w:rsidR="00595776">
          <w:rPr>
            <w:webHidden/>
          </w:rPr>
        </w:r>
        <w:r w:rsidR="00595776">
          <w:rPr>
            <w:webHidden/>
          </w:rPr>
          <w:fldChar w:fldCharType="separate"/>
        </w:r>
        <w:r w:rsidR="00DC07EE">
          <w:rPr>
            <w:webHidden/>
          </w:rPr>
          <w:t>17</w:t>
        </w:r>
        <w:r w:rsidR="00595776">
          <w:rPr>
            <w:webHidden/>
          </w:rPr>
          <w:fldChar w:fldCharType="end"/>
        </w:r>
      </w:hyperlink>
    </w:p>
    <w:p w14:paraId="082570F6" w14:textId="063E72BA" w:rsidR="00595776" w:rsidRDefault="00FE17AB">
      <w:pPr>
        <w:pStyle w:val="TOC1"/>
        <w:rPr>
          <w:rFonts w:asciiTheme="minorHAnsi" w:eastAsiaTheme="minorEastAsia" w:hAnsiTheme="minorHAnsi" w:cstheme="minorBidi"/>
          <w:b w:val="0"/>
          <w:caps w:val="0"/>
          <w:color w:val="auto"/>
          <w:kern w:val="2"/>
          <w:sz w:val="22"/>
          <w:szCs w:val="22"/>
          <w:lang w:eastAsia="en-AU"/>
          <w14:ligatures w14:val="standardContextual"/>
        </w:rPr>
      </w:pPr>
      <w:hyperlink w:anchor="_Toc173246341" w:history="1">
        <w:r w:rsidR="00595776" w:rsidRPr="002016B5">
          <w:rPr>
            <w:rStyle w:val="Hyperlink"/>
          </w:rPr>
          <w:t>18.</w:t>
        </w:r>
        <w:r w:rsidR="00595776">
          <w:rPr>
            <w:rFonts w:asciiTheme="minorHAnsi" w:eastAsiaTheme="minorEastAsia" w:hAnsiTheme="minorHAnsi" w:cstheme="minorBidi"/>
            <w:b w:val="0"/>
            <w:caps w:val="0"/>
            <w:color w:val="auto"/>
            <w:kern w:val="2"/>
            <w:sz w:val="22"/>
            <w:szCs w:val="22"/>
            <w:lang w:eastAsia="en-AU"/>
            <w14:ligatures w14:val="standardContextual"/>
          </w:rPr>
          <w:tab/>
        </w:r>
        <w:r w:rsidR="00595776" w:rsidRPr="002016B5">
          <w:rPr>
            <w:rStyle w:val="Hyperlink"/>
            <w:rFonts w:eastAsia="Arial"/>
          </w:rPr>
          <w:t>General</w:t>
        </w:r>
        <w:r w:rsidR="00595776">
          <w:rPr>
            <w:webHidden/>
          </w:rPr>
          <w:tab/>
        </w:r>
        <w:r w:rsidR="00595776">
          <w:rPr>
            <w:webHidden/>
          </w:rPr>
          <w:fldChar w:fldCharType="begin"/>
        </w:r>
        <w:r w:rsidR="00595776">
          <w:rPr>
            <w:webHidden/>
          </w:rPr>
          <w:instrText xml:space="preserve"> PAGEREF _Toc173246341 \h </w:instrText>
        </w:r>
        <w:r w:rsidR="00595776">
          <w:rPr>
            <w:webHidden/>
          </w:rPr>
        </w:r>
        <w:r w:rsidR="00595776">
          <w:rPr>
            <w:webHidden/>
          </w:rPr>
          <w:fldChar w:fldCharType="separate"/>
        </w:r>
        <w:r w:rsidR="00DC07EE">
          <w:rPr>
            <w:webHidden/>
          </w:rPr>
          <w:t>18</w:t>
        </w:r>
        <w:r w:rsidR="00595776">
          <w:rPr>
            <w:webHidden/>
          </w:rPr>
          <w:fldChar w:fldCharType="end"/>
        </w:r>
      </w:hyperlink>
    </w:p>
    <w:p w14:paraId="1F6B4989" w14:textId="0E22EEC8" w:rsidR="00595776" w:rsidRDefault="00FE17AB">
      <w:pPr>
        <w:pStyle w:val="TOC2"/>
        <w:rPr>
          <w:color w:val="auto"/>
          <w:kern w:val="2"/>
          <w:sz w:val="22"/>
          <w14:ligatures w14:val="standardContextual"/>
        </w:rPr>
      </w:pPr>
      <w:hyperlink w:anchor="_Toc173246342" w:history="1">
        <w:r w:rsidR="00595776" w:rsidRPr="002016B5">
          <w:rPr>
            <w:rStyle w:val="Hyperlink"/>
          </w:rPr>
          <w:t>18.1.</w:t>
        </w:r>
        <w:r w:rsidR="00595776">
          <w:rPr>
            <w:color w:val="auto"/>
            <w:kern w:val="2"/>
            <w:sz w:val="22"/>
            <w14:ligatures w14:val="standardContextual"/>
          </w:rPr>
          <w:tab/>
        </w:r>
        <w:r w:rsidR="00595776" w:rsidRPr="002016B5">
          <w:rPr>
            <w:rStyle w:val="Hyperlink"/>
          </w:rPr>
          <w:t>Notices</w:t>
        </w:r>
        <w:r w:rsidR="00595776">
          <w:rPr>
            <w:webHidden/>
          </w:rPr>
          <w:tab/>
        </w:r>
        <w:r w:rsidR="00595776">
          <w:rPr>
            <w:webHidden/>
          </w:rPr>
          <w:fldChar w:fldCharType="begin"/>
        </w:r>
        <w:r w:rsidR="00595776">
          <w:rPr>
            <w:webHidden/>
          </w:rPr>
          <w:instrText xml:space="preserve"> PAGEREF _Toc173246342 \h </w:instrText>
        </w:r>
        <w:r w:rsidR="00595776">
          <w:rPr>
            <w:webHidden/>
          </w:rPr>
        </w:r>
        <w:r w:rsidR="00595776">
          <w:rPr>
            <w:webHidden/>
          </w:rPr>
          <w:fldChar w:fldCharType="separate"/>
        </w:r>
        <w:r w:rsidR="00DC07EE">
          <w:rPr>
            <w:webHidden/>
          </w:rPr>
          <w:t>18</w:t>
        </w:r>
        <w:r w:rsidR="00595776">
          <w:rPr>
            <w:webHidden/>
          </w:rPr>
          <w:fldChar w:fldCharType="end"/>
        </w:r>
      </w:hyperlink>
    </w:p>
    <w:p w14:paraId="71F0E123" w14:textId="448F3056" w:rsidR="00595776" w:rsidRDefault="00FE17AB">
      <w:pPr>
        <w:pStyle w:val="TOC2"/>
        <w:rPr>
          <w:color w:val="auto"/>
          <w:kern w:val="2"/>
          <w:sz w:val="22"/>
          <w14:ligatures w14:val="standardContextual"/>
        </w:rPr>
      </w:pPr>
      <w:hyperlink w:anchor="_Toc173246343" w:history="1">
        <w:r w:rsidR="00595776" w:rsidRPr="002016B5">
          <w:rPr>
            <w:rStyle w:val="Hyperlink"/>
          </w:rPr>
          <w:t>18.2.</w:t>
        </w:r>
        <w:r w:rsidR="00595776">
          <w:rPr>
            <w:color w:val="auto"/>
            <w:kern w:val="2"/>
            <w:sz w:val="22"/>
            <w14:ligatures w14:val="standardContextual"/>
          </w:rPr>
          <w:tab/>
        </w:r>
        <w:r w:rsidR="00595776" w:rsidRPr="002016B5">
          <w:rPr>
            <w:rStyle w:val="Hyperlink"/>
          </w:rPr>
          <w:t>Entire Agreement</w:t>
        </w:r>
        <w:r w:rsidR="00595776">
          <w:rPr>
            <w:webHidden/>
          </w:rPr>
          <w:tab/>
        </w:r>
        <w:r w:rsidR="00595776">
          <w:rPr>
            <w:webHidden/>
          </w:rPr>
          <w:fldChar w:fldCharType="begin"/>
        </w:r>
        <w:r w:rsidR="00595776">
          <w:rPr>
            <w:webHidden/>
          </w:rPr>
          <w:instrText xml:space="preserve"> PAGEREF _Toc173246343 \h </w:instrText>
        </w:r>
        <w:r w:rsidR="00595776">
          <w:rPr>
            <w:webHidden/>
          </w:rPr>
        </w:r>
        <w:r w:rsidR="00595776">
          <w:rPr>
            <w:webHidden/>
          </w:rPr>
          <w:fldChar w:fldCharType="separate"/>
        </w:r>
        <w:r w:rsidR="00DC07EE">
          <w:rPr>
            <w:webHidden/>
          </w:rPr>
          <w:t>19</w:t>
        </w:r>
        <w:r w:rsidR="00595776">
          <w:rPr>
            <w:webHidden/>
          </w:rPr>
          <w:fldChar w:fldCharType="end"/>
        </w:r>
      </w:hyperlink>
    </w:p>
    <w:p w14:paraId="40F9E9C9" w14:textId="22CCB3DA" w:rsidR="00595776" w:rsidRDefault="00FE17AB">
      <w:pPr>
        <w:pStyle w:val="TOC2"/>
        <w:rPr>
          <w:color w:val="auto"/>
          <w:kern w:val="2"/>
          <w:sz w:val="22"/>
          <w14:ligatures w14:val="standardContextual"/>
        </w:rPr>
      </w:pPr>
      <w:hyperlink w:anchor="_Toc173246344" w:history="1">
        <w:r w:rsidR="00595776" w:rsidRPr="002016B5">
          <w:rPr>
            <w:rStyle w:val="Hyperlink"/>
          </w:rPr>
          <w:t>18.3.</w:t>
        </w:r>
        <w:r w:rsidR="00595776">
          <w:rPr>
            <w:color w:val="auto"/>
            <w:kern w:val="2"/>
            <w:sz w:val="22"/>
            <w14:ligatures w14:val="standardContextual"/>
          </w:rPr>
          <w:tab/>
        </w:r>
        <w:r w:rsidR="00595776" w:rsidRPr="002016B5">
          <w:rPr>
            <w:rStyle w:val="Hyperlink"/>
          </w:rPr>
          <w:t>Amendment</w:t>
        </w:r>
        <w:r w:rsidR="00595776">
          <w:rPr>
            <w:webHidden/>
          </w:rPr>
          <w:tab/>
        </w:r>
        <w:r w:rsidR="00595776">
          <w:rPr>
            <w:webHidden/>
          </w:rPr>
          <w:fldChar w:fldCharType="begin"/>
        </w:r>
        <w:r w:rsidR="00595776">
          <w:rPr>
            <w:webHidden/>
          </w:rPr>
          <w:instrText xml:space="preserve"> PAGEREF _Toc173246344 \h </w:instrText>
        </w:r>
        <w:r w:rsidR="00595776">
          <w:rPr>
            <w:webHidden/>
          </w:rPr>
        </w:r>
        <w:r w:rsidR="00595776">
          <w:rPr>
            <w:webHidden/>
          </w:rPr>
          <w:fldChar w:fldCharType="separate"/>
        </w:r>
        <w:r w:rsidR="00DC07EE">
          <w:rPr>
            <w:webHidden/>
          </w:rPr>
          <w:t>19</w:t>
        </w:r>
        <w:r w:rsidR="00595776">
          <w:rPr>
            <w:webHidden/>
          </w:rPr>
          <w:fldChar w:fldCharType="end"/>
        </w:r>
      </w:hyperlink>
    </w:p>
    <w:p w14:paraId="4E8A976A" w14:textId="3880719F" w:rsidR="00595776" w:rsidRDefault="00FE17AB">
      <w:pPr>
        <w:pStyle w:val="TOC2"/>
        <w:rPr>
          <w:color w:val="auto"/>
          <w:kern w:val="2"/>
          <w:sz w:val="22"/>
          <w14:ligatures w14:val="standardContextual"/>
        </w:rPr>
      </w:pPr>
      <w:hyperlink w:anchor="_Toc173246345" w:history="1">
        <w:r w:rsidR="00595776" w:rsidRPr="002016B5">
          <w:rPr>
            <w:rStyle w:val="Hyperlink"/>
          </w:rPr>
          <w:t>18.4.</w:t>
        </w:r>
        <w:r w:rsidR="00595776">
          <w:rPr>
            <w:color w:val="auto"/>
            <w:kern w:val="2"/>
            <w:sz w:val="22"/>
            <w14:ligatures w14:val="standardContextual"/>
          </w:rPr>
          <w:tab/>
        </w:r>
        <w:r w:rsidR="00595776" w:rsidRPr="002016B5">
          <w:rPr>
            <w:rStyle w:val="Hyperlink"/>
          </w:rPr>
          <w:t>Assignment</w:t>
        </w:r>
        <w:r w:rsidR="00595776">
          <w:rPr>
            <w:webHidden/>
          </w:rPr>
          <w:tab/>
        </w:r>
        <w:r w:rsidR="00595776">
          <w:rPr>
            <w:webHidden/>
          </w:rPr>
          <w:fldChar w:fldCharType="begin"/>
        </w:r>
        <w:r w:rsidR="00595776">
          <w:rPr>
            <w:webHidden/>
          </w:rPr>
          <w:instrText xml:space="preserve"> PAGEREF _Toc173246345 \h </w:instrText>
        </w:r>
        <w:r w:rsidR="00595776">
          <w:rPr>
            <w:webHidden/>
          </w:rPr>
        </w:r>
        <w:r w:rsidR="00595776">
          <w:rPr>
            <w:webHidden/>
          </w:rPr>
          <w:fldChar w:fldCharType="separate"/>
        </w:r>
        <w:r w:rsidR="00DC07EE">
          <w:rPr>
            <w:webHidden/>
          </w:rPr>
          <w:t>19</w:t>
        </w:r>
        <w:r w:rsidR="00595776">
          <w:rPr>
            <w:webHidden/>
          </w:rPr>
          <w:fldChar w:fldCharType="end"/>
        </w:r>
      </w:hyperlink>
    </w:p>
    <w:p w14:paraId="35DF9DB7" w14:textId="652E9CDC" w:rsidR="00595776" w:rsidRDefault="00FE17AB">
      <w:pPr>
        <w:pStyle w:val="TOC2"/>
        <w:rPr>
          <w:color w:val="auto"/>
          <w:kern w:val="2"/>
          <w:sz w:val="22"/>
          <w14:ligatures w14:val="standardContextual"/>
        </w:rPr>
      </w:pPr>
      <w:hyperlink w:anchor="_Toc173246346" w:history="1">
        <w:r w:rsidR="00595776" w:rsidRPr="002016B5">
          <w:rPr>
            <w:rStyle w:val="Hyperlink"/>
          </w:rPr>
          <w:t>18.5.</w:t>
        </w:r>
        <w:r w:rsidR="00595776">
          <w:rPr>
            <w:color w:val="auto"/>
            <w:kern w:val="2"/>
            <w:sz w:val="22"/>
            <w14:ligatures w14:val="standardContextual"/>
          </w:rPr>
          <w:tab/>
        </w:r>
        <w:r w:rsidR="00595776" w:rsidRPr="002016B5">
          <w:rPr>
            <w:rStyle w:val="Hyperlink"/>
          </w:rPr>
          <w:t>No Waiver</w:t>
        </w:r>
        <w:r w:rsidR="00595776">
          <w:rPr>
            <w:webHidden/>
          </w:rPr>
          <w:tab/>
        </w:r>
        <w:r w:rsidR="00595776">
          <w:rPr>
            <w:webHidden/>
          </w:rPr>
          <w:fldChar w:fldCharType="begin"/>
        </w:r>
        <w:r w:rsidR="00595776">
          <w:rPr>
            <w:webHidden/>
          </w:rPr>
          <w:instrText xml:space="preserve"> PAGEREF _Toc173246346 \h </w:instrText>
        </w:r>
        <w:r w:rsidR="00595776">
          <w:rPr>
            <w:webHidden/>
          </w:rPr>
        </w:r>
        <w:r w:rsidR="00595776">
          <w:rPr>
            <w:webHidden/>
          </w:rPr>
          <w:fldChar w:fldCharType="separate"/>
        </w:r>
        <w:r w:rsidR="00DC07EE">
          <w:rPr>
            <w:webHidden/>
          </w:rPr>
          <w:t>19</w:t>
        </w:r>
        <w:r w:rsidR="00595776">
          <w:rPr>
            <w:webHidden/>
          </w:rPr>
          <w:fldChar w:fldCharType="end"/>
        </w:r>
      </w:hyperlink>
    </w:p>
    <w:p w14:paraId="5EB25802" w14:textId="0BEBF637" w:rsidR="00595776" w:rsidRDefault="00FE17AB">
      <w:pPr>
        <w:pStyle w:val="TOC2"/>
        <w:rPr>
          <w:color w:val="auto"/>
          <w:kern w:val="2"/>
          <w:sz w:val="22"/>
          <w14:ligatures w14:val="standardContextual"/>
        </w:rPr>
      </w:pPr>
      <w:hyperlink w:anchor="_Toc173246347" w:history="1">
        <w:r w:rsidR="00595776" w:rsidRPr="002016B5">
          <w:rPr>
            <w:rStyle w:val="Hyperlink"/>
          </w:rPr>
          <w:t>18.6.</w:t>
        </w:r>
        <w:r w:rsidR="00595776">
          <w:rPr>
            <w:color w:val="auto"/>
            <w:kern w:val="2"/>
            <w:sz w:val="22"/>
            <w14:ligatures w14:val="standardContextual"/>
          </w:rPr>
          <w:tab/>
        </w:r>
        <w:r w:rsidR="00595776" w:rsidRPr="002016B5">
          <w:rPr>
            <w:rStyle w:val="Hyperlink"/>
          </w:rPr>
          <w:t>Further Assurances</w:t>
        </w:r>
        <w:r w:rsidR="00595776">
          <w:rPr>
            <w:webHidden/>
          </w:rPr>
          <w:tab/>
        </w:r>
        <w:r w:rsidR="00595776">
          <w:rPr>
            <w:webHidden/>
          </w:rPr>
          <w:fldChar w:fldCharType="begin"/>
        </w:r>
        <w:r w:rsidR="00595776">
          <w:rPr>
            <w:webHidden/>
          </w:rPr>
          <w:instrText xml:space="preserve"> PAGEREF _Toc173246347 \h </w:instrText>
        </w:r>
        <w:r w:rsidR="00595776">
          <w:rPr>
            <w:webHidden/>
          </w:rPr>
        </w:r>
        <w:r w:rsidR="00595776">
          <w:rPr>
            <w:webHidden/>
          </w:rPr>
          <w:fldChar w:fldCharType="separate"/>
        </w:r>
        <w:r w:rsidR="00DC07EE">
          <w:rPr>
            <w:webHidden/>
          </w:rPr>
          <w:t>19</w:t>
        </w:r>
        <w:r w:rsidR="00595776">
          <w:rPr>
            <w:webHidden/>
          </w:rPr>
          <w:fldChar w:fldCharType="end"/>
        </w:r>
      </w:hyperlink>
    </w:p>
    <w:p w14:paraId="7AE73F75" w14:textId="28C98886" w:rsidR="00595776" w:rsidRDefault="00FE17AB">
      <w:pPr>
        <w:pStyle w:val="TOC2"/>
        <w:rPr>
          <w:color w:val="auto"/>
          <w:kern w:val="2"/>
          <w:sz w:val="22"/>
          <w14:ligatures w14:val="standardContextual"/>
        </w:rPr>
      </w:pPr>
      <w:hyperlink w:anchor="_Toc173246348" w:history="1">
        <w:r w:rsidR="00595776" w:rsidRPr="002016B5">
          <w:rPr>
            <w:rStyle w:val="Hyperlink"/>
          </w:rPr>
          <w:t>18.7.</w:t>
        </w:r>
        <w:r w:rsidR="00595776">
          <w:rPr>
            <w:color w:val="auto"/>
            <w:kern w:val="2"/>
            <w:sz w:val="22"/>
            <w14:ligatures w14:val="standardContextual"/>
          </w:rPr>
          <w:tab/>
        </w:r>
        <w:r w:rsidR="00595776" w:rsidRPr="002016B5">
          <w:rPr>
            <w:rStyle w:val="Hyperlink"/>
          </w:rPr>
          <w:t>No Merger</w:t>
        </w:r>
        <w:r w:rsidR="00595776">
          <w:rPr>
            <w:webHidden/>
          </w:rPr>
          <w:tab/>
        </w:r>
        <w:r w:rsidR="00595776">
          <w:rPr>
            <w:webHidden/>
          </w:rPr>
          <w:fldChar w:fldCharType="begin"/>
        </w:r>
        <w:r w:rsidR="00595776">
          <w:rPr>
            <w:webHidden/>
          </w:rPr>
          <w:instrText xml:space="preserve"> PAGEREF _Toc173246348 \h </w:instrText>
        </w:r>
        <w:r w:rsidR="00595776">
          <w:rPr>
            <w:webHidden/>
          </w:rPr>
        </w:r>
        <w:r w:rsidR="00595776">
          <w:rPr>
            <w:webHidden/>
          </w:rPr>
          <w:fldChar w:fldCharType="separate"/>
        </w:r>
        <w:r w:rsidR="00DC07EE">
          <w:rPr>
            <w:webHidden/>
          </w:rPr>
          <w:t>19</w:t>
        </w:r>
        <w:r w:rsidR="00595776">
          <w:rPr>
            <w:webHidden/>
          </w:rPr>
          <w:fldChar w:fldCharType="end"/>
        </w:r>
      </w:hyperlink>
    </w:p>
    <w:p w14:paraId="147A5994" w14:textId="1C0737EE" w:rsidR="00595776" w:rsidRDefault="00FE17AB">
      <w:pPr>
        <w:pStyle w:val="TOC2"/>
        <w:rPr>
          <w:color w:val="auto"/>
          <w:kern w:val="2"/>
          <w:sz w:val="22"/>
          <w14:ligatures w14:val="standardContextual"/>
        </w:rPr>
      </w:pPr>
      <w:hyperlink w:anchor="_Toc173246349" w:history="1">
        <w:r w:rsidR="00595776" w:rsidRPr="002016B5">
          <w:rPr>
            <w:rStyle w:val="Hyperlink"/>
          </w:rPr>
          <w:t>18.8.</w:t>
        </w:r>
        <w:r w:rsidR="00595776">
          <w:rPr>
            <w:color w:val="auto"/>
            <w:kern w:val="2"/>
            <w:sz w:val="22"/>
            <w14:ligatures w14:val="standardContextual"/>
          </w:rPr>
          <w:tab/>
        </w:r>
        <w:r w:rsidR="00595776" w:rsidRPr="002016B5">
          <w:rPr>
            <w:rStyle w:val="Hyperlink"/>
          </w:rPr>
          <w:t>Costs and Stamp Duty</w:t>
        </w:r>
        <w:r w:rsidR="00595776">
          <w:rPr>
            <w:webHidden/>
          </w:rPr>
          <w:tab/>
        </w:r>
        <w:r w:rsidR="00595776">
          <w:rPr>
            <w:webHidden/>
          </w:rPr>
          <w:fldChar w:fldCharType="begin"/>
        </w:r>
        <w:r w:rsidR="00595776">
          <w:rPr>
            <w:webHidden/>
          </w:rPr>
          <w:instrText xml:space="preserve"> PAGEREF _Toc173246349 \h </w:instrText>
        </w:r>
        <w:r w:rsidR="00595776">
          <w:rPr>
            <w:webHidden/>
          </w:rPr>
        </w:r>
        <w:r w:rsidR="00595776">
          <w:rPr>
            <w:webHidden/>
          </w:rPr>
          <w:fldChar w:fldCharType="separate"/>
        </w:r>
        <w:r w:rsidR="00DC07EE">
          <w:rPr>
            <w:webHidden/>
          </w:rPr>
          <w:t>19</w:t>
        </w:r>
        <w:r w:rsidR="00595776">
          <w:rPr>
            <w:webHidden/>
          </w:rPr>
          <w:fldChar w:fldCharType="end"/>
        </w:r>
      </w:hyperlink>
    </w:p>
    <w:p w14:paraId="34CB2FCC" w14:textId="087C795D" w:rsidR="00595776" w:rsidRDefault="00FE17AB">
      <w:pPr>
        <w:pStyle w:val="TOC2"/>
        <w:rPr>
          <w:color w:val="auto"/>
          <w:kern w:val="2"/>
          <w:sz w:val="22"/>
          <w14:ligatures w14:val="standardContextual"/>
        </w:rPr>
      </w:pPr>
      <w:hyperlink w:anchor="_Toc173246350" w:history="1">
        <w:r w:rsidR="00595776" w:rsidRPr="002016B5">
          <w:rPr>
            <w:rStyle w:val="Hyperlink"/>
          </w:rPr>
          <w:t>18.9.</w:t>
        </w:r>
        <w:r w:rsidR="00595776">
          <w:rPr>
            <w:color w:val="auto"/>
            <w:kern w:val="2"/>
            <w:sz w:val="22"/>
            <w14:ligatures w14:val="standardContextual"/>
          </w:rPr>
          <w:tab/>
        </w:r>
        <w:r w:rsidR="00595776" w:rsidRPr="002016B5">
          <w:rPr>
            <w:rStyle w:val="Hyperlink"/>
          </w:rPr>
          <w:t>Governing Law and Jurisdiction</w:t>
        </w:r>
        <w:r w:rsidR="00595776">
          <w:rPr>
            <w:webHidden/>
          </w:rPr>
          <w:tab/>
        </w:r>
        <w:r w:rsidR="00595776">
          <w:rPr>
            <w:webHidden/>
          </w:rPr>
          <w:fldChar w:fldCharType="begin"/>
        </w:r>
        <w:r w:rsidR="00595776">
          <w:rPr>
            <w:webHidden/>
          </w:rPr>
          <w:instrText xml:space="preserve"> PAGEREF _Toc173246350 \h </w:instrText>
        </w:r>
        <w:r w:rsidR="00595776">
          <w:rPr>
            <w:webHidden/>
          </w:rPr>
        </w:r>
        <w:r w:rsidR="00595776">
          <w:rPr>
            <w:webHidden/>
          </w:rPr>
          <w:fldChar w:fldCharType="separate"/>
        </w:r>
        <w:r w:rsidR="00DC07EE">
          <w:rPr>
            <w:webHidden/>
          </w:rPr>
          <w:t>20</w:t>
        </w:r>
        <w:r w:rsidR="00595776">
          <w:rPr>
            <w:webHidden/>
          </w:rPr>
          <w:fldChar w:fldCharType="end"/>
        </w:r>
      </w:hyperlink>
    </w:p>
    <w:p w14:paraId="71F58551" w14:textId="3CA1A40C" w:rsidR="00595776" w:rsidRDefault="00FE17AB">
      <w:pPr>
        <w:pStyle w:val="TOC2"/>
        <w:rPr>
          <w:color w:val="auto"/>
          <w:kern w:val="2"/>
          <w:sz w:val="22"/>
          <w14:ligatures w14:val="standardContextual"/>
        </w:rPr>
      </w:pPr>
      <w:hyperlink w:anchor="_Toc173246351" w:history="1">
        <w:r w:rsidR="00595776" w:rsidRPr="002016B5">
          <w:rPr>
            <w:rStyle w:val="Hyperlink"/>
          </w:rPr>
          <w:t>18.10.</w:t>
        </w:r>
        <w:r w:rsidR="00595776">
          <w:rPr>
            <w:color w:val="auto"/>
            <w:kern w:val="2"/>
            <w:sz w:val="22"/>
            <w14:ligatures w14:val="standardContextual"/>
          </w:rPr>
          <w:tab/>
        </w:r>
        <w:r w:rsidR="00595776" w:rsidRPr="002016B5">
          <w:rPr>
            <w:rStyle w:val="Hyperlink"/>
          </w:rPr>
          <w:t>Counterparts</w:t>
        </w:r>
        <w:r w:rsidR="00595776">
          <w:rPr>
            <w:webHidden/>
          </w:rPr>
          <w:tab/>
        </w:r>
        <w:r w:rsidR="00595776">
          <w:rPr>
            <w:webHidden/>
          </w:rPr>
          <w:fldChar w:fldCharType="begin"/>
        </w:r>
        <w:r w:rsidR="00595776">
          <w:rPr>
            <w:webHidden/>
          </w:rPr>
          <w:instrText xml:space="preserve"> PAGEREF _Toc173246351 \h </w:instrText>
        </w:r>
        <w:r w:rsidR="00595776">
          <w:rPr>
            <w:webHidden/>
          </w:rPr>
        </w:r>
        <w:r w:rsidR="00595776">
          <w:rPr>
            <w:webHidden/>
          </w:rPr>
          <w:fldChar w:fldCharType="separate"/>
        </w:r>
        <w:r w:rsidR="00DC07EE">
          <w:rPr>
            <w:webHidden/>
          </w:rPr>
          <w:t>20</w:t>
        </w:r>
        <w:r w:rsidR="00595776">
          <w:rPr>
            <w:webHidden/>
          </w:rPr>
          <w:fldChar w:fldCharType="end"/>
        </w:r>
      </w:hyperlink>
    </w:p>
    <w:p w14:paraId="6FE3928F" w14:textId="61E81277" w:rsidR="006B6119" w:rsidRDefault="00E2636A" w:rsidP="00E2636A">
      <w:pPr>
        <w:pStyle w:val="TOCHeading"/>
      </w:pPr>
      <w:r>
        <w:rPr>
          <w:rFonts w:ascii="Arial Bold" w:eastAsia="Times New Roman" w:hAnsi="Arial Bold"/>
          <w:noProof/>
          <w:color w:val="B3E0EE" w:themeColor="accent6"/>
          <w:szCs w:val="22"/>
        </w:rPr>
        <w:fldChar w:fldCharType="end"/>
      </w:r>
    </w:p>
    <w:p w14:paraId="0A89F3C2" w14:textId="1CC29342" w:rsidR="000F03C7" w:rsidRDefault="000F03C7" w:rsidP="00276B56">
      <w:pPr>
        <w:pStyle w:val="BodyText"/>
        <w:ind w:left="0"/>
      </w:pPr>
    </w:p>
    <w:p w14:paraId="6958FCD7" w14:textId="77777777" w:rsidR="00137B19" w:rsidRDefault="00137B19" w:rsidP="006C13DF">
      <w:pPr>
        <w:pStyle w:val="BodyText"/>
        <w:sectPr w:rsidR="00137B19" w:rsidSect="00DE0688">
          <w:headerReference w:type="even" r:id="rId14"/>
          <w:headerReference w:type="default" r:id="rId15"/>
          <w:footerReference w:type="even" r:id="rId16"/>
          <w:footerReference w:type="default" r:id="rId17"/>
          <w:headerReference w:type="first" r:id="rId18"/>
          <w:pgSz w:w="11906" w:h="16838"/>
          <w:pgMar w:top="1871" w:right="1361" w:bottom="1361" w:left="1361" w:header="1021" w:footer="567" w:gutter="0"/>
          <w:cols w:space="708"/>
          <w:docGrid w:linePitch="360"/>
        </w:sectPr>
      </w:pPr>
    </w:p>
    <w:p w14:paraId="5E43D5BA" w14:textId="77777777" w:rsidR="00341F0A" w:rsidRPr="00341F0A" w:rsidRDefault="00341F0A" w:rsidP="00341F0A">
      <w:pPr>
        <w:spacing w:after="122"/>
        <w:ind w:left="352"/>
        <w:jc w:val="center"/>
        <w:rPr>
          <w:rFonts w:asciiTheme="minorHAnsi" w:hAnsiTheme="minorHAnsi" w:cstheme="minorHAnsi"/>
        </w:rPr>
      </w:pPr>
      <w:r w:rsidRPr="00341F0A">
        <w:rPr>
          <w:rFonts w:asciiTheme="minorHAnsi" w:eastAsia="Arial" w:hAnsiTheme="minorHAnsi" w:cstheme="minorHAnsi"/>
          <w:b/>
          <w:sz w:val="30"/>
        </w:rPr>
        <w:t xml:space="preserve">DETAILS </w:t>
      </w:r>
    </w:p>
    <w:tbl>
      <w:tblPr>
        <w:tblStyle w:val="TableGrid0"/>
        <w:tblpPr w:vertAnchor="text" w:tblpX="2448" w:tblpY="-75"/>
        <w:tblOverlap w:val="never"/>
        <w:tblW w:w="6943" w:type="dxa"/>
        <w:tblInd w:w="0" w:type="dxa"/>
        <w:tblCellMar>
          <w:top w:w="75" w:type="dxa"/>
          <w:left w:w="106" w:type="dxa"/>
          <w:right w:w="115" w:type="dxa"/>
        </w:tblCellMar>
        <w:tblLook w:val="04A0" w:firstRow="1" w:lastRow="0" w:firstColumn="1" w:lastColumn="0" w:noHBand="0" w:noVBand="1"/>
      </w:tblPr>
      <w:tblGrid>
        <w:gridCol w:w="6943"/>
      </w:tblGrid>
      <w:tr w:rsidR="00341F0A" w:rsidRPr="00341F0A" w14:paraId="06B301E4" w14:textId="77777777" w:rsidTr="00C30909">
        <w:trPr>
          <w:trHeight w:val="472"/>
        </w:trPr>
        <w:tc>
          <w:tcPr>
            <w:tcW w:w="6943" w:type="dxa"/>
            <w:tcBorders>
              <w:top w:val="single" w:sz="6" w:space="0" w:color="000000"/>
              <w:left w:val="single" w:sz="6" w:space="0" w:color="000000"/>
              <w:bottom w:val="single" w:sz="6" w:space="0" w:color="000000"/>
              <w:right w:val="single" w:sz="6" w:space="0" w:color="000000"/>
            </w:tcBorders>
            <w:shd w:val="clear" w:color="auto" w:fill="F2F2F2"/>
          </w:tcPr>
          <w:p w14:paraId="6B6B1935" w14:textId="77777777" w:rsidR="00341F0A" w:rsidRPr="00341F0A" w:rsidRDefault="00341F0A" w:rsidP="00C30909">
            <w:pPr>
              <w:rPr>
                <w:rFonts w:asciiTheme="minorHAnsi" w:hAnsiTheme="minorHAnsi" w:cstheme="minorHAnsi"/>
              </w:rPr>
            </w:pPr>
            <w:r w:rsidRPr="00341F0A">
              <w:rPr>
                <w:rFonts w:asciiTheme="minorHAnsi" w:eastAsia="Arial" w:hAnsiTheme="minorHAnsi" w:cstheme="minorHAnsi"/>
              </w:rPr>
              <w:t xml:space="preserve"> </w:t>
            </w:r>
          </w:p>
        </w:tc>
      </w:tr>
    </w:tbl>
    <w:p w14:paraId="1C5C3038" w14:textId="77777777" w:rsidR="00341F0A" w:rsidRPr="00341F0A" w:rsidRDefault="00341F0A" w:rsidP="00341F0A">
      <w:pPr>
        <w:spacing w:after="215" w:line="265" w:lineRule="auto"/>
        <w:ind w:left="65" w:hanging="10"/>
        <w:rPr>
          <w:rFonts w:asciiTheme="minorHAnsi" w:hAnsiTheme="minorHAnsi" w:cstheme="minorHAnsi"/>
        </w:rPr>
      </w:pPr>
      <w:r w:rsidRPr="00341F0A">
        <w:rPr>
          <w:rFonts w:asciiTheme="minorHAnsi" w:eastAsia="Arial" w:hAnsiTheme="minorHAnsi" w:cstheme="minorHAnsi"/>
          <w:b/>
        </w:rPr>
        <w:t xml:space="preserve">Date: </w:t>
      </w:r>
    </w:p>
    <w:p w14:paraId="17B28427" w14:textId="09CBC8FF" w:rsidR="00341F0A" w:rsidRPr="00341F0A" w:rsidRDefault="00341F0A" w:rsidP="00341F0A">
      <w:pPr>
        <w:spacing w:after="208"/>
        <w:rPr>
          <w:rFonts w:asciiTheme="minorHAnsi" w:hAnsiTheme="minorHAnsi" w:cstheme="minorHAnsi"/>
        </w:rPr>
      </w:pPr>
    </w:p>
    <w:tbl>
      <w:tblPr>
        <w:tblStyle w:val="TableGrid0"/>
        <w:tblpPr w:vertAnchor="text" w:tblpX="2448" w:tblpY="-76"/>
        <w:tblOverlap w:val="never"/>
        <w:tblW w:w="6943" w:type="dxa"/>
        <w:tblInd w:w="0" w:type="dxa"/>
        <w:tblCellMar>
          <w:top w:w="27" w:type="dxa"/>
          <w:right w:w="115" w:type="dxa"/>
        </w:tblCellMar>
        <w:tblLook w:val="04A0" w:firstRow="1" w:lastRow="0" w:firstColumn="1" w:lastColumn="0" w:noHBand="0" w:noVBand="1"/>
      </w:tblPr>
      <w:tblGrid>
        <w:gridCol w:w="826"/>
        <w:gridCol w:w="6117"/>
      </w:tblGrid>
      <w:tr w:rsidR="00341F0A" w:rsidRPr="00341F0A" w14:paraId="1C317611" w14:textId="77777777" w:rsidTr="00C30909">
        <w:trPr>
          <w:trHeight w:val="1297"/>
        </w:trPr>
        <w:tc>
          <w:tcPr>
            <w:tcW w:w="826" w:type="dxa"/>
            <w:tcBorders>
              <w:top w:val="single" w:sz="6" w:space="0" w:color="000000"/>
              <w:left w:val="single" w:sz="6" w:space="0" w:color="000000"/>
              <w:bottom w:val="nil"/>
              <w:right w:val="nil"/>
            </w:tcBorders>
            <w:shd w:val="clear" w:color="auto" w:fill="F2F2F2"/>
          </w:tcPr>
          <w:p w14:paraId="36847B4C" w14:textId="77777777" w:rsidR="00341F0A" w:rsidRPr="00341F0A" w:rsidRDefault="00341F0A" w:rsidP="00C30909">
            <w:pPr>
              <w:ind w:left="322"/>
              <w:jc w:val="center"/>
              <w:rPr>
                <w:rFonts w:asciiTheme="minorHAnsi" w:hAnsiTheme="minorHAnsi" w:cstheme="minorHAnsi"/>
              </w:rPr>
            </w:pPr>
            <w:r w:rsidRPr="00341F0A">
              <w:rPr>
                <w:rFonts w:asciiTheme="minorHAnsi" w:eastAsia="Arial" w:hAnsiTheme="minorHAnsi" w:cstheme="minorHAnsi"/>
              </w:rPr>
              <w:t xml:space="preserve">1 </w:t>
            </w:r>
          </w:p>
        </w:tc>
        <w:tc>
          <w:tcPr>
            <w:tcW w:w="6117" w:type="dxa"/>
            <w:tcBorders>
              <w:top w:val="single" w:sz="6" w:space="0" w:color="000000"/>
              <w:left w:val="nil"/>
              <w:bottom w:val="nil"/>
              <w:right w:val="single" w:sz="6" w:space="0" w:color="000000"/>
            </w:tcBorders>
            <w:shd w:val="clear" w:color="auto" w:fill="F2F2F2"/>
          </w:tcPr>
          <w:p w14:paraId="137AF61E" w14:textId="04CF07A7" w:rsidR="00341F0A" w:rsidRPr="00341F0A" w:rsidRDefault="00341F0A" w:rsidP="00C30909">
            <w:pPr>
              <w:spacing w:line="303" w:lineRule="auto"/>
              <w:ind w:right="785"/>
              <w:rPr>
                <w:rFonts w:asciiTheme="minorHAnsi" w:hAnsiTheme="minorHAnsi" w:cstheme="minorHAnsi"/>
              </w:rPr>
            </w:pPr>
            <w:r w:rsidRPr="00341F0A">
              <w:rPr>
                <w:rFonts w:asciiTheme="minorHAnsi" w:eastAsia="Arial" w:hAnsiTheme="minorHAnsi" w:cstheme="minorHAnsi"/>
                <w:b/>
              </w:rPr>
              <w:t xml:space="preserve">Australian Energy Market Operator Limited  </w:t>
            </w:r>
            <w:r w:rsidRPr="00341F0A">
              <w:rPr>
                <w:rFonts w:asciiTheme="minorHAnsi" w:eastAsia="Arial" w:hAnsiTheme="minorHAnsi" w:cstheme="minorHAnsi"/>
              </w:rPr>
              <w:t xml:space="preserve">ABN 94 072 010 327  of Level </w:t>
            </w:r>
            <w:r w:rsidR="00CF0678">
              <w:rPr>
                <w:rFonts w:asciiTheme="minorHAnsi" w:eastAsia="Arial" w:hAnsiTheme="minorHAnsi" w:cstheme="minorHAnsi"/>
              </w:rPr>
              <w:t>1</w:t>
            </w:r>
            <w:r w:rsidRPr="00341F0A">
              <w:rPr>
                <w:rFonts w:asciiTheme="minorHAnsi" w:eastAsia="Arial" w:hAnsiTheme="minorHAnsi" w:cstheme="minorHAnsi"/>
              </w:rPr>
              <w:t xml:space="preserve">2, </w:t>
            </w:r>
            <w:r w:rsidR="00CF0678">
              <w:rPr>
                <w:rFonts w:asciiTheme="minorHAnsi" w:eastAsia="Arial" w:hAnsiTheme="minorHAnsi" w:cstheme="minorHAnsi"/>
              </w:rPr>
              <w:t>171</w:t>
            </w:r>
            <w:r w:rsidRPr="00341F0A">
              <w:rPr>
                <w:rFonts w:asciiTheme="minorHAnsi" w:eastAsia="Arial" w:hAnsiTheme="minorHAnsi" w:cstheme="minorHAnsi"/>
              </w:rPr>
              <w:t xml:space="preserve"> Collins Street, MELBOURNE  VIC 3000 (</w:t>
            </w:r>
            <w:r w:rsidRPr="00341F0A">
              <w:rPr>
                <w:rFonts w:asciiTheme="minorHAnsi" w:eastAsia="Arial" w:hAnsiTheme="minorHAnsi" w:cstheme="minorHAnsi"/>
                <w:b/>
              </w:rPr>
              <w:t>AEMO</w:t>
            </w:r>
            <w:r w:rsidRPr="00341F0A">
              <w:rPr>
                <w:rFonts w:asciiTheme="minorHAnsi" w:eastAsia="Arial" w:hAnsiTheme="minorHAnsi" w:cstheme="minorHAnsi"/>
              </w:rPr>
              <w:t xml:space="preserve">) </w:t>
            </w:r>
          </w:p>
          <w:p w14:paraId="6F4098C3" w14:textId="77777777" w:rsidR="00341F0A" w:rsidRPr="00341F0A" w:rsidRDefault="00341F0A" w:rsidP="00C30909">
            <w:pPr>
              <w:ind w:left="17"/>
              <w:rPr>
                <w:rFonts w:asciiTheme="minorHAnsi" w:hAnsiTheme="minorHAnsi" w:cstheme="minorHAnsi"/>
              </w:rPr>
            </w:pPr>
            <w:r w:rsidRPr="00341F0A">
              <w:rPr>
                <w:rFonts w:asciiTheme="minorHAnsi" w:eastAsia="Arial" w:hAnsiTheme="minorHAnsi" w:cstheme="minorHAnsi"/>
              </w:rPr>
              <w:t xml:space="preserve">and </w:t>
            </w:r>
          </w:p>
        </w:tc>
      </w:tr>
      <w:tr w:rsidR="00341F0A" w:rsidRPr="00341F0A" w14:paraId="66A4E1A8" w14:textId="77777777" w:rsidTr="00C30909">
        <w:trPr>
          <w:trHeight w:val="1253"/>
        </w:trPr>
        <w:tc>
          <w:tcPr>
            <w:tcW w:w="826" w:type="dxa"/>
            <w:tcBorders>
              <w:top w:val="nil"/>
              <w:left w:val="single" w:sz="6" w:space="0" w:color="000000"/>
              <w:bottom w:val="nil"/>
              <w:right w:val="nil"/>
            </w:tcBorders>
            <w:shd w:val="clear" w:color="auto" w:fill="F2F2F2"/>
          </w:tcPr>
          <w:p w14:paraId="308B1C27" w14:textId="77777777" w:rsidR="00341F0A" w:rsidRPr="00341F0A" w:rsidRDefault="00341F0A" w:rsidP="00C30909">
            <w:pPr>
              <w:ind w:left="322"/>
              <w:jc w:val="center"/>
              <w:rPr>
                <w:rFonts w:asciiTheme="minorHAnsi" w:hAnsiTheme="minorHAnsi" w:cstheme="minorHAnsi"/>
              </w:rPr>
            </w:pPr>
            <w:r w:rsidRPr="00341F0A">
              <w:rPr>
                <w:rFonts w:asciiTheme="minorHAnsi" w:eastAsia="Arial" w:hAnsiTheme="minorHAnsi" w:cstheme="minorHAnsi"/>
              </w:rPr>
              <w:t xml:space="preserve">2 </w:t>
            </w:r>
          </w:p>
        </w:tc>
        <w:tc>
          <w:tcPr>
            <w:tcW w:w="6117" w:type="dxa"/>
            <w:tcBorders>
              <w:top w:val="nil"/>
              <w:left w:val="nil"/>
              <w:bottom w:val="nil"/>
              <w:right w:val="single" w:sz="6" w:space="0" w:color="000000"/>
            </w:tcBorders>
            <w:shd w:val="clear" w:color="auto" w:fill="F2F2F2"/>
          </w:tcPr>
          <w:p w14:paraId="63C3E3ED" w14:textId="77777777" w:rsidR="00341F0A" w:rsidRPr="00341F0A" w:rsidRDefault="00341F0A" w:rsidP="00C30909">
            <w:pPr>
              <w:spacing w:line="304" w:lineRule="auto"/>
              <w:ind w:right="4990"/>
              <w:rPr>
                <w:rFonts w:asciiTheme="minorHAnsi" w:hAnsiTheme="minorHAnsi" w:cstheme="minorHAnsi"/>
              </w:rPr>
            </w:pPr>
            <w:r w:rsidRPr="00341F0A">
              <w:rPr>
                <w:rFonts w:asciiTheme="minorHAnsi" w:eastAsia="Arial" w:hAnsiTheme="minorHAnsi" w:cstheme="minorHAnsi"/>
                <w:b/>
              </w:rPr>
              <w:t xml:space="preserve">[name] </w:t>
            </w:r>
            <w:r w:rsidRPr="00341F0A">
              <w:rPr>
                <w:rFonts w:asciiTheme="minorHAnsi" w:eastAsia="Arial" w:hAnsiTheme="minorHAnsi" w:cstheme="minorHAnsi"/>
              </w:rPr>
              <w:t xml:space="preserve">ABN  </w:t>
            </w:r>
          </w:p>
          <w:p w14:paraId="6D0BDA2E" w14:textId="77777777" w:rsidR="00341F0A" w:rsidRPr="00341F0A" w:rsidRDefault="00341F0A" w:rsidP="00C30909">
            <w:pPr>
              <w:spacing w:after="28"/>
              <w:rPr>
                <w:rFonts w:asciiTheme="minorHAnsi" w:hAnsiTheme="minorHAnsi" w:cstheme="minorHAnsi"/>
              </w:rPr>
            </w:pPr>
            <w:r w:rsidRPr="00341F0A">
              <w:rPr>
                <w:rFonts w:asciiTheme="minorHAnsi" w:eastAsia="Arial" w:hAnsiTheme="minorHAnsi" w:cstheme="minorHAnsi"/>
              </w:rPr>
              <w:t>of [address]</w:t>
            </w:r>
            <w:r w:rsidRPr="00341F0A">
              <w:rPr>
                <w:rFonts w:asciiTheme="minorHAnsi" w:eastAsia="Arial" w:hAnsiTheme="minorHAnsi" w:cstheme="minorHAnsi"/>
                <w:b/>
              </w:rPr>
              <w:t xml:space="preserve">     (Auction Participant). </w:t>
            </w:r>
          </w:p>
          <w:p w14:paraId="7ABE03CE" w14:textId="77777777" w:rsidR="00341F0A" w:rsidRPr="00341F0A" w:rsidRDefault="00341F0A" w:rsidP="00C30909">
            <w:pPr>
              <w:ind w:left="17"/>
              <w:rPr>
                <w:rFonts w:asciiTheme="minorHAnsi" w:hAnsiTheme="minorHAnsi" w:cstheme="minorHAnsi"/>
              </w:rPr>
            </w:pPr>
            <w:r w:rsidRPr="00341F0A">
              <w:rPr>
                <w:rFonts w:asciiTheme="minorHAnsi" w:eastAsia="Arial" w:hAnsiTheme="minorHAnsi" w:cstheme="minorHAnsi"/>
              </w:rPr>
              <w:t>and</w:t>
            </w:r>
            <w:r w:rsidRPr="00341F0A">
              <w:rPr>
                <w:rFonts w:asciiTheme="minorHAnsi" w:eastAsia="Arial" w:hAnsiTheme="minorHAnsi" w:cstheme="minorHAnsi"/>
                <w:vertAlign w:val="superscript"/>
              </w:rPr>
              <w:footnoteReference w:id="2"/>
            </w:r>
            <w:r w:rsidRPr="00341F0A">
              <w:rPr>
                <w:rFonts w:asciiTheme="minorHAnsi" w:eastAsia="Arial" w:hAnsiTheme="minorHAnsi" w:cstheme="minorHAnsi"/>
              </w:rPr>
              <w:t xml:space="preserve"> </w:t>
            </w:r>
          </w:p>
        </w:tc>
      </w:tr>
      <w:tr w:rsidR="00341F0A" w:rsidRPr="00341F0A" w14:paraId="7AA6AEB2" w14:textId="77777777" w:rsidTr="00C30909">
        <w:trPr>
          <w:trHeight w:val="938"/>
        </w:trPr>
        <w:tc>
          <w:tcPr>
            <w:tcW w:w="826" w:type="dxa"/>
            <w:tcBorders>
              <w:top w:val="nil"/>
              <w:left w:val="single" w:sz="6" w:space="0" w:color="000000"/>
              <w:bottom w:val="single" w:sz="4" w:space="0" w:color="000000"/>
              <w:right w:val="nil"/>
            </w:tcBorders>
            <w:shd w:val="clear" w:color="auto" w:fill="F2F2F2"/>
          </w:tcPr>
          <w:p w14:paraId="5E71D28E" w14:textId="77777777" w:rsidR="00341F0A" w:rsidRPr="00341F0A" w:rsidRDefault="00341F0A" w:rsidP="00C30909">
            <w:pPr>
              <w:ind w:left="322"/>
              <w:jc w:val="center"/>
              <w:rPr>
                <w:rFonts w:asciiTheme="minorHAnsi" w:hAnsiTheme="minorHAnsi" w:cstheme="minorHAnsi"/>
              </w:rPr>
            </w:pPr>
            <w:r w:rsidRPr="00341F0A">
              <w:rPr>
                <w:rFonts w:asciiTheme="minorHAnsi" w:eastAsia="Arial" w:hAnsiTheme="minorHAnsi" w:cstheme="minorHAnsi"/>
              </w:rPr>
              <w:t xml:space="preserve">3 </w:t>
            </w:r>
          </w:p>
        </w:tc>
        <w:tc>
          <w:tcPr>
            <w:tcW w:w="6117" w:type="dxa"/>
            <w:tcBorders>
              <w:top w:val="nil"/>
              <w:left w:val="nil"/>
              <w:bottom w:val="single" w:sz="4" w:space="0" w:color="000000"/>
              <w:right w:val="single" w:sz="6" w:space="0" w:color="000000"/>
            </w:tcBorders>
            <w:shd w:val="clear" w:color="auto" w:fill="F2F2F2"/>
          </w:tcPr>
          <w:p w14:paraId="4FA77A56" w14:textId="77777777" w:rsidR="00341F0A" w:rsidRPr="00341F0A" w:rsidRDefault="00341F0A" w:rsidP="00C30909">
            <w:pPr>
              <w:spacing w:line="304" w:lineRule="auto"/>
              <w:ind w:right="4940"/>
              <w:rPr>
                <w:rFonts w:asciiTheme="minorHAnsi" w:hAnsiTheme="minorHAnsi" w:cstheme="minorHAnsi"/>
              </w:rPr>
            </w:pPr>
            <w:r w:rsidRPr="00341F0A">
              <w:rPr>
                <w:rFonts w:asciiTheme="minorHAnsi" w:eastAsia="Arial" w:hAnsiTheme="minorHAnsi" w:cstheme="minorHAnsi"/>
                <w:b/>
              </w:rPr>
              <w:t xml:space="preserve">[name]  </w:t>
            </w:r>
            <w:r w:rsidRPr="00341F0A">
              <w:rPr>
                <w:rFonts w:asciiTheme="minorHAnsi" w:eastAsia="Arial" w:hAnsiTheme="minorHAnsi" w:cstheme="minorHAnsi"/>
              </w:rPr>
              <w:t xml:space="preserve">ABN  </w:t>
            </w:r>
          </w:p>
          <w:p w14:paraId="670D0C88" w14:textId="77777777" w:rsidR="00341F0A" w:rsidRPr="00341F0A" w:rsidRDefault="00341F0A" w:rsidP="00C30909">
            <w:pPr>
              <w:rPr>
                <w:rFonts w:asciiTheme="minorHAnsi" w:hAnsiTheme="minorHAnsi" w:cstheme="minorHAnsi"/>
              </w:rPr>
            </w:pPr>
            <w:r w:rsidRPr="00341F0A">
              <w:rPr>
                <w:rFonts w:asciiTheme="minorHAnsi" w:eastAsia="Arial" w:hAnsiTheme="minorHAnsi" w:cstheme="minorHAnsi"/>
              </w:rPr>
              <w:t>of [address]</w:t>
            </w:r>
            <w:r w:rsidRPr="00341F0A">
              <w:rPr>
                <w:rFonts w:asciiTheme="minorHAnsi" w:eastAsia="Arial" w:hAnsiTheme="minorHAnsi" w:cstheme="minorHAnsi"/>
                <w:b/>
              </w:rPr>
              <w:t xml:space="preserve">    (Agent). </w:t>
            </w:r>
          </w:p>
        </w:tc>
      </w:tr>
    </w:tbl>
    <w:p w14:paraId="6788D514" w14:textId="77777777" w:rsidR="00341F0A" w:rsidRPr="00341F0A" w:rsidRDefault="00341F0A" w:rsidP="00341F0A">
      <w:pPr>
        <w:spacing w:after="3234" w:line="265" w:lineRule="auto"/>
        <w:ind w:left="65" w:hanging="10"/>
        <w:rPr>
          <w:rFonts w:asciiTheme="minorHAnsi" w:hAnsiTheme="minorHAnsi" w:cstheme="minorHAnsi"/>
        </w:rPr>
      </w:pPr>
      <w:r w:rsidRPr="00341F0A">
        <w:rPr>
          <w:rFonts w:asciiTheme="minorHAnsi" w:eastAsia="Arial" w:hAnsiTheme="minorHAnsi" w:cstheme="minorHAnsi"/>
          <w:b/>
        </w:rPr>
        <w:t xml:space="preserve">Parties: </w:t>
      </w:r>
    </w:p>
    <w:p w14:paraId="07634832" w14:textId="77777777" w:rsidR="00341F0A" w:rsidRPr="00341F0A" w:rsidRDefault="00341F0A" w:rsidP="00341F0A">
      <w:pPr>
        <w:spacing w:after="269"/>
        <w:rPr>
          <w:rFonts w:asciiTheme="minorHAnsi" w:hAnsiTheme="minorHAnsi" w:cstheme="minorHAnsi"/>
        </w:rPr>
      </w:pPr>
      <w:r w:rsidRPr="00341F0A">
        <w:rPr>
          <w:rFonts w:asciiTheme="minorHAnsi" w:eastAsia="Arial" w:hAnsiTheme="minorHAnsi" w:cstheme="minorHAnsi"/>
          <w:b/>
          <w:sz w:val="16"/>
        </w:rPr>
        <w:t xml:space="preserve"> </w:t>
      </w:r>
      <w:r w:rsidRPr="00341F0A">
        <w:rPr>
          <w:rFonts w:asciiTheme="minorHAnsi" w:eastAsia="Arial" w:hAnsiTheme="minorHAnsi" w:cstheme="minorHAnsi"/>
          <w:b/>
          <w:sz w:val="16"/>
        </w:rPr>
        <w:tab/>
        <w:t xml:space="preserve"> </w:t>
      </w:r>
    </w:p>
    <w:p w14:paraId="1F3D91A1" w14:textId="77777777" w:rsidR="00341F0A" w:rsidRPr="00341F0A" w:rsidRDefault="00341F0A" w:rsidP="00341F0A">
      <w:pPr>
        <w:pStyle w:val="BodyText"/>
        <w:ind w:left="0"/>
        <w:rPr>
          <w:rFonts w:cstheme="minorHAnsi"/>
        </w:rPr>
      </w:pPr>
    </w:p>
    <w:p w14:paraId="51FAF94D" w14:textId="66BD8DB3" w:rsidR="00341F0A" w:rsidRPr="00341F0A" w:rsidRDefault="00341F0A" w:rsidP="00341F0A">
      <w:pPr>
        <w:pStyle w:val="BodyText"/>
        <w:ind w:left="0"/>
        <w:rPr>
          <w:rFonts w:cstheme="minorHAnsi"/>
        </w:rPr>
      </w:pPr>
    </w:p>
    <w:p w14:paraId="1B274132" w14:textId="77748246" w:rsidR="00341F0A" w:rsidRDefault="00341F0A" w:rsidP="00341F0A">
      <w:pPr>
        <w:spacing w:after="215" w:line="265" w:lineRule="auto"/>
        <w:ind w:left="65" w:hanging="10"/>
        <w:rPr>
          <w:rFonts w:asciiTheme="minorHAnsi" w:hAnsiTheme="minorHAnsi" w:cstheme="minorHAnsi"/>
        </w:rPr>
      </w:pPr>
    </w:p>
    <w:p w14:paraId="4BB69DC8" w14:textId="77777777" w:rsidR="00851B7C" w:rsidRPr="00851B7C" w:rsidRDefault="00851B7C" w:rsidP="00341F0A">
      <w:pPr>
        <w:spacing w:after="215" w:line="265" w:lineRule="auto"/>
        <w:ind w:left="65" w:hanging="10"/>
        <w:rPr>
          <w:rFonts w:asciiTheme="minorHAnsi" w:hAnsiTheme="minorHAnsi" w:cstheme="minorHAnsi"/>
          <w:sz w:val="2"/>
        </w:rPr>
      </w:pPr>
    </w:p>
    <w:tbl>
      <w:tblPr>
        <w:tblStyle w:val="TableGrid0"/>
        <w:tblpPr w:vertAnchor="text" w:tblpX="2448" w:tblpY="-75"/>
        <w:tblOverlap w:val="never"/>
        <w:tblW w:w="6943" w:type="dxa"/>
        <w:tblInd w:w="0" w:type="dxa"/>
        <w:tblCellMar>
          <w:top w:w="75" w:type="dxa"/>
          <w:left w:w="106" w:type="dxa"/>
          <w:right w:w="115" w:type="dxa"/>
        </w:tblCellMar>
        <w:tblLook w:val="04A0" w:firstRow="1" w:lastRow="0" w:firstColumn="1" w:lastColumn="0" w:noHBand="0" w:noVBand="1"/>
      </w:tblPr>
      <w:tblGrid>
        <w:gridCol w:w="6943"/>
      </w:tblGrid>
      <w:tr w:rsidR="00341F0A" w:rsidRPr="00341F0A" w14:paraId="4158C428" w14:textId="77777777" w:rsidTr="00C30909">
        <w:trPr>
          <w:trHeight w:val="472"/>
        </w:trPr>
        <w:tc>
          <w:tcPr>
            <w:tcW w:w="6943" w:type="dxa"/>
            <w:tcBorders>
              <w:top w:val="single" w:sz="6" w:space="0" w:color="000000"/>
              <w:left w:val="single" w:sz="6" w:space="0" w:color="000000"/>
              <w:bottom w:val="single" w:sz="6" w:space="0" w:color="000000"/>
              <w:right w:val="single" w:sz="6" w:space="0" w:color="000000"/>
            </w:tcBorders>
            <w:shd w:val="clear" w:color="auto" w:fill="F2F2F2"/>
          </w:tcPr>
          <w:p w14:paraId="4BFCEE8F" w14:textId="77777777" w:rsidR="00341F0A" w:rsidRPr="00341F0A" w:rsidRDefault="00341F0A" w:rsidP="00C30909">
            <w:pPr>
              <w:rPr>
                <w:rFonts w:asciiTheme="minorHAnsi" w:hAnsiTheme="minorHAnsi" w:cstheme="minorHAnsi"/>
              </w:rPr>
            </w:pPr>
          </w:p>
        </w:tc>
      </w:tr>
    </w:tbl>
    <w:p w14:paraId="111812DB" w14:textId="6FCD71F0" w:rsidR="00341F0A" w:rsidRDefault="00341F0A" w:rsidP="00341F0A">
      <w:pPr>
        <w:spacing w:after="215" w:line="265" w:lineRule="auto"/>
        <w:ind w:left="65" w:hanging="10"/>
      </w:pPr>
      <w:r w:rsidRPr="00341F0A">
        <w:rPr>
          <w:rFonts w:asciiTheme="minorHAnsi" w:eastAsia="Arial" w:hAnsiTheme="minorHAnsi" w:cstheme="minorHAnsi"/>
          <w:b/>
        </w:rPr>
        <w:t>Austraclear Account:</w:t>
      </w:r>
    </w:p>
    <w:p w14:paraId="3E1523ED" w14:textId="77777777" w:rsidR="000A2E7E" w:rsidRDefault="000A2E7E" w:rsidP="002229FB">
      <w:pPr>
        <w:pStyle w:val="BodyText"/>
      </w:pPr>
    </w:p>
    <w:p w14:paraId="5AD3B2C3" w14:textId="2BEF6DE1" w:rsidR="00341F0A" w:rsidRDefault="00341F0A">
      <w:pPr>
        <w:spacing w:after="160" w:line="259" w:lineRule="auto"/>
        <w:jc w:val="left"/>
        <w:rPr>
          <w:rFonts w:asciiTheme="minorHAnsi" w:eastAsiaTheme="minorHAnsi" w:hAnsiTheme="minorHAnsi" w:cstheme="minorBidi"/>
          <w:szCs w:val="22"/>
        </w:rPr>
      </w:pPr>
      <w:r>
        <w:br w:type="page"/>
      </w:r>
    </w:p>
    <w:tbl>
      <w:tblPr>
        <w:tblStyle w:val="TableGrid0"/>
        <w:tblpPr w:vertAnchor="text" w:tblpX="2447" w:tblpY="-73"/>
        <w:tblOverlap w:val="never"/>
        <w:tblW w:w="6944" w:type="dxa"/>
        <w:tblInd w:w="0" w:type="dxa"/>
        <w:tblCellMar>
          <w:left w:w="107" w:type="dxa"/>
          <w:bottom w:w="8" w:type="dxa"/>
          <w:right w:w="115" w:type="dxa"/>
        </w:tblCellMar>
        <w:tblLook w:val="04A0" w:firstRow="1" w:lastRow="0" w:firstColumn="1" w:lastColumn="0" w:noHBand="0" w:noVBand="1"/>
      </w:tblPr>
      <w:tblGrid>
        <w:gridCol w:w="6944"/>
      </w:tblGrid>
      <w:tr w:rsidR="00341F0A" w:rsidRPr="00341F0A" w14:paraId="43BE70ED" w14:textId="77777777" w:rsidTr="00C30909">
        <w:trPr>
          <w:trHeight w:val="6330"/>
        </w:trPr>
        <w:tc>
          <w:tcPr>
            <w:tcW w:w="694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853CBDA" w14:textId="2C645E33" w:rsidR="00341F0A" w:rsidRPr="00341F0A" w:rsidRDefault="00341F0A" w:rsidP="00341F0A">
            <w:pPr>
              <w:spacing w:after="45"/>
              <w:rPr>
                <w:rFonts w:asciiTheme="minorHAnsi" w:hAnsiTheme="minorHAnsi" w:cstheme="minorHAnsi"/>
              </w:rPr>
            </w:pPr>
            <w:r w:rsidRPr="00341F0A">
              <w:rPr>
                <w:rFonts w:asciiTheme="minorHAnsi" w:eastAsia="Arial" w:hAnsiTheme="minorHAnsi" w:cstheme="minorHAnsi"/>
                <w:b/>
              </w:rPr>
              <w:t xml:space="preserve">To AEMO: </w:t>
            </w:r>
          </w:p>
          <w:p w14:paraId="11C029D0" w14:textId="351791B7" w:rsidR="00341F0A" w:rsidRPr="00341F0A" w:rsidRDefault="00341F0A" w:rsidP="00C30909">
            <w:pPr>
              <w:spacing w:after="4"/>
              <w:ind w:left="34"/>
              <w:rPr>
                <w:rFonts w:asciiTheme="minorHAnsi" w:hAnsiTheme="minorHAnsi" w:cstheme="minorHAnsi"/>
              </w:rPr>
            </w:pPr>
            <w:r w:rsidRPr="00341F0A">
              <w:rPr>
                <w:rFonts w:asciiTheme="minorHAnsi" w:eastAsia="Arial" w:hAnsiTheme="minorHAnsi" w:cstheme="minorHAnsi"/>
              </w:rPr>
              <w:t xml:space="preserve">Level </w:t>
            </w:r>
            <w:r w:rsidR="005155D7">
              <w:rPr>
                <w:rFonts w:asciiTheme="minorHAnsi" w:eastAsia="Arial" w:hAnsiTheme="minorHAnsi" w:cstheme="minorHAnsi"/>
              </w:rPr>
              <w:t>1</w:t>
            </w:r>
            <w:r w:rsidRPr="00341F0A">
              <w:rPr>
                <w:rFonts w:asciiTheme="minorHAnsi" w:eastAsia="Arial" w:hAnsiTheme="minorHAnsi" w:cstheme="minorHAnsi"/>
              </w:rPr>
              <w:t xml:space="preserve">2, </w:t>
            </w:r>
            <w:r w:rsidR="005155D7">
              <w:rPr>
                <w:rFonts w:asciiTheme="minorHAnsi" w:eastAsia="Arial" w:hAnsiTheme="minorHAnsi" w:cstheme="minorHAnsi"/>
              </w:rPr>
              <w:t>171</w:t>
            </w:r>
            <w:r w:rsidRPr="00341F0A">
              <w:rPr>
                <w:rFonts w:asciiTheme="minorHAnsi" w:eastAsia="Arial" w:hAnsiTheme="minorHAnsi" w:cstheme="minorHAnsi"/>
              </w:rPr>
              <w:t xml:space="preserve"> Collins Street, MELBOURNE  VIC  3000 </w:t>
            </w:r>
          </w:p>
          <w:p w14:paraId="1410CC35" w14:textId="77777777" w:rsidR="00341F0A" w:rsidRPr="00341F0A" w:rsidRDefault="00341F0A" w:rsidP="00C30909">
            <w:pPr>
              <w:spacing w:after="7"/>
              <w:ind w:left="34"/>
              <w:rPr>
                <w:rFonts w:asciiTheme="minorHAnsi" w:hAnsiTheme="minorHAnsi" w:cstheme="minorHAnsi"/>
              </w:rPr>
            </w:pPr>
            <w:r w:rsidRPr="00341F0A">
              <w:rPr>
                <w:rFonts w:asciiTheme="minorHAnsi" w:eastAsia="Arial" w:hAnsiTheme="minorHAnsi" w:cstheme="minorHAnsi"/>
              </w:rPr>
              <w:t xml:space="preserve">Facsimile:   03 9609 8080 </w:t>
            </w:r>
          </w:p>
          <w:p w14:paraId="6376D735" w14:textId="77777777" w:rsidR="00341F0A" w:rsidRPr="00341F0A" w:rsidRDefault="00341F0A" w:rsidP="00C30909">
            <w:pPr>
              <w:spacing w:after="7"/>
              <w:ind w:left="34"/>
              <w:rPr>
                <w:rFonts w:asciiTheme="minorHAnsi" w:hAnsiTheme="minorHAnsi" w:cstheme="minorHAnsi"/>
              </w:rPr>
            </w:pPr>
            <w:r w:rsidRPr="00341F0A">
              <w:rPr>
                <w:rFonts w:asciiTheme="minorHAnsi" w:eastAsia="Arial" w:hAnsiTheme="minorHAnsi" w:cstheme="minorHAnsi"/>
              </w:rPr>
              <w:t xml:space="preserve">Attention:  Group Manager Settlements and Prudentials </w:t>
            </w:r>
          </w:p>
          <w:p w14:paraId="476505E6" w14:textId="30969901" w:rsidR="00341F0A" w:rsidRPr="00341F0A" w:rsidRDefault="00341F0A" w:rsidP="00341F0A">
            <w:pPr>
              <w:spacing w:after="46"/>
              <w:ind w:left="34"/>
              <w:rPr>
                <w:rFonts w:asciiTheme="minorHAnsi" w:hAnsiTheme="minorHAnsi" w:cstheme="minorHAnsi"/>
              </w:rPr>
            </w:pPr>
            <w:r w:rsidRPr="00341F0A">
              <w:rPr>
                <w:rFonts w:asciiTheme="minorHAnsi" w:eastAsia="Arial" w:hAnsiTheme="minorHAnsi" w:cstheme="minorHAnsi"/>
              </w:rPr>
              <w:t xml:space="preserve"> </w:t>
            </w:r>
          </w:p>
          <w:p w14:paraId="5D2F4710" w14:textId="6B09E6BF" w:rsidR="00341F0A" w:rsidRPr="00341F0A" w:rsidRDefault="00341F0A" w:rsidP="00341F0A">
            <w:pPr>
              <w:spacing w:after="47"/>
              <w:rPr>
                <w:rFonts w:asciiTheme="minorHAnsi" w:hAnsiTheme="minorHAnsi" w:cstheme="minorHAnsi"/>
              </w:rPr>
            </w:pPr>
            <w:r w:rsidRPr="00341F0A">
              <w:rPr>
                <w:rFonts w:asciiTheme="minorHAnsi" w:eastAsia="Arial" w:hAnsiTheme="minorHAnsi" w:cstheme="minorHAnsi"/>
                <w:b/>
              </w:rPr>
              <w:t xml:space="preserve">cc: </w:t>
            </w:r>
          </w:p>
          <w:p w14:paraId="79C61E0E" w14:textId="612CA30C" w:rsidR="00341F0A" w:rsidRPr="00341F0A" w:rsidRDefault="00341F0A" w:rsidP="00C30909">
            <w:pPr>
              <w:spacing w:after="7"/>
              <w:rPr>
                <w:rFonts w:asciiTheme="minorHAnsi" w:hAnsiTheme="minorHAnsi" w:cstheme="minorHAnsi"/>
              </w:rPr>
            </w:pPr>
            <w:r w:rsidRPr="00341F0A">
              <w:rPr>
                <w:rFonts w:asciiTheme="minorHAnsi" w:eastAsia="Arial" w:hAnsiTheme="minorHAnsi" w:cstheme="minorHAnsi"/>
              </w:rPr>
              <w:t xml:space="preserve">Level </w:t>
            </w:r>
            <w:r w:rsidR="005155D7">
              <w:rPr>
                <w:rFonts w:asciiTheme="minorHAnsi" w:eastAsia="Arial" w:hAnsiTheme="minorHAnsi" w:cstheme="minorHAnsi"/>
              </w:rPr>
              <w:t>1</w:t>
            </w:r>
            <w:r w:rsidRPr="00341F0A">
              <w:rPr>
                <w:rFonts w:asciiTheme="minorHAnsi" w:eastAsia="Arial" w:hAnsiTheme="minorHAnsi" w:cstheme="minorHAnsi"/>
              </w:rPr>
              <w:t xml:space="preserve">2, </w:t>
            </w:r>
            <w:r w:rsidR="005155D7">
              <w:rPr>
                <w:rFonts w:asciiTheme="minorHAnsi" w:eastAsia="Arial" w:hAnsiTheme="minorHAnsi" w:cstheme="minorHAnsi"/>
              </w:rPr>
              <w:t>171</w:t>
            </w:r>
            <w:r w:rsidRPr="00341F0A">
              <w:rPr>
                <w:rFonts w:asciiTheme="minorHAnsi" w:eastAsia="Arial" w:hAnsiTheme="minorHAnsi" w:cstheme="minorHAnsi"/>
              </w:rPr>
              <w:t xml:space="preserve"> Collins Street, MELBOURNE  VIC  3000 </w:t>
            </w:r>
          </w:p>
          <w:p w14:paraId="407BF8D8" w14:textId="77777777" w:rsidR="00341F0A" w:rsidRPr="00341F0A" w:rsidRDefault="00341F0A" w:rsidP="00C30909">
            <w:pPr>
              <w:spacing w:after="7"/>
              <w:rPr>
                <w:rFonts w:asciiTheme="minorHAnsi" w:hAnsiTheme="minorHAnsi" w:cstheme="minorHAnsi"/>
              </w:rPr>
            </w:pPr>
            <w:r w:rsidRPr="00341F0A">
              <w:rPr>
                <w:rFonts w:asciiTheme="minorHAnsi" w:eastAsia="Arial" w:hAnsiTheme="minorHAnsi" w:cstheme="minorHAnsi"/>
              </w:rPr>
              <w:t xml:space="preserve">Facsimile:  03 9609 8080 </w:t>
            </w:r>
          </w:p>
          <w:p w14:paraId="6F0656C0" w14:textId="77777777" w:rsidR="00341F0A" w:rsidRPr="00341F0A" w:rsidRDefault="00341F0A" w:rsidP="00C30909">
            <w:pPr>
              <w:spacing w:after="45"/>
              <w:rPr>
                <w:rFonts w:asciiTheme="minorHAnsi" w:hAnsiTheme="minorHAnsi" w:cstheme="minorHAnsi"/>
              </w:rPr>
            </w:pPr>
            <w:r w:rsidRPr="00341F0A">
              <w:rPr>
                <w:rFonts w:asciiTheme="minorHAnsi" w:eastAsia="Arial" w:hAnsiTheme="minorHAnsi" w:cstheme="minorHAnsi"/>
              </w:rPr>
              <w:t xml:space="preserve">Attention:  Group Manager Legal </w:t>
            </w:r>
          </w:p>
          <w:p w14:paraId="613AED3F" w14:textId="77777777" w:rsidR="00341F0A" w:rsidRPr="00341F0A" w:rsidRDefault="00341F0A" w:rsidP="00C30909">
            <w:pPr>
              <w:spacing w:after="47"/>
              <w:rPr>
                <w:rFonts w:asciiTheme="minorHAnsi" w:hAnsiTheme="minorHAnsi" w:cstheme="minorHAnsi"/>
              </w:rPr>
            </w:pPr>
            <w:r w:rsidRPr="00341F0A">
              <w:rPr>
                <w:rFonts w:asciiTheme="minorHAnsi" w:eastAsia="Arial" w:hAnsiTheme="minorHAnsi" w:cstheme="minorHAnsi"/>
              </w:rPr>
              <w:t xml:space="preserve"> </w:t>
            </w:r>
          </w:p>
          <w:p w14:paraId="2CAC8080" w14:textId="77777777" w:rsidR="00341F0A" w:rsidRPr="00341F0A" w:rsidRDefault="00341F0A" w:rsidP="00C30909">
            <w:pPr>
              <w:spacing w:after="45"/>
              <w:rPr>
                <w:rFonts w:asciiTheme="minorHAnsi" w:hAnsiTheme="minorHAnsi" w:cstheme="minorHAnsi"/>
              </w:rPr>
            </w:pPr>
            <w:r w:rsidRPr="00341F0A">
              <w:rPr>
                <w:rFonts w:asciiTheme="minorHAnsi" w:eastAsia="Arial" w:hAnsiTheme="minorHAnsi" w:cstheme="minorHAnsi"/>
                <w:b/>
              </w:rPr>
              <w:t xml:space="preserve">To the Auction Participant: </w:t>
            </w:r>
          </w:p>
          <w:p w14:paraId="70CA7694" w14:textId="77777777" w:rsidR="00341F0A" w:rsidRPr="00341F0A" w:rsidRDefault="00341F0A" w:rsidP="00C30909">
            <w:pPr>
              <w:spacing w:line="263" w:lineRule="auto"/>
              <w:ind w:right="5117"/>
              <w:rPr>
                <w:rFonts w:asciiTheme="minorHAnsi" w:hAnsiTheme="minorHAnsi" w:cstheme="minorHAnsi"/>
              </w:rPr>
            </w:pPr>
            <w:r w:rsidRPr="00341F0A">
              <w:rPr>
                <w:rFonts w:asciiTheme="minorHAnsi" w:eastAsia="Arial" w:hAnsiTheme="minorHAnsi" w:cstheme="minorHAnsi"/>
              </w:rPr>
              <w:t xml:space="preserve">[address] Facsimile:    </w:t>
            </w:r>
          </w:p>
          <w:p w14:paraId="223401EE" w14:textId="77777777" w:rsidR="00341F0A" w:rsidRPr="00341F0A" w:rsidRDefault="00341F0A" w:rsidP="00C30909">
            <w:pPr>
              <w:spacing w:after="67"/>
              <w:rPr>
                <w:rFonts w:asciiTheme="minorHAnsi" w:hAnsiTheme="minorHAnsi" w:cstheme="minorHAnsi"/>
              </w:rPr>
            </w:pPr>
            <w:r w:rsidRPr="00341F0A">
              <w:rPr>
                <w:rFonts w:asciiTheme="minorHAnsi" w:eastAsia="Arial" w:hAnsiTheme="minorHAnsi" w:cstheme="minorHAnsi"/>
              </w:rPr>
              <w:t xml:space="preserve">Attention:  </w:t>
            </w:r>
            <w:r w:rsidRPr="00341F0A">
              <w:rPr>
                <w:rFonts w:asciiTheme="minorHAnsi" w:eastAsia="Arial" w:hAnsiTheme="minorHAnsi" w:cstheme="minorHAnsi"/>
                <w:vertAlign w:val="superscript"/>
              </w:rPr>
              <w:footnoteReference w:id="3"/>
            </w:r>
            <w:r w:rsidRPr="00341F0A">
              <w:rPr>
                <w:rFonts w:asciiTheme="minorHAnsi" w:eastAsia="Arial" w:hAnsiTheme="minorHAnsi" w:cstheme="minorHAnsi"/>
              </w:rPr>
              <w:t xml:space="preserve">  </w:t>
            </w:r>
          </w:p>
          <w:p w14:paraId="403ACC2C" w14:textId="77777777" w:rsidR="00341F0A" w:rsidRPr="00341F0A" w:rsidRDefault="00341F0A" w:rsidP="00C30909">
            <w:pPr>
              <w:spacing w:after="45"/>
              <w:rPr>
                <w:rFonts w:asciiTheme="minorHAnsi" w:hAnsiTheme="minorHAnsi" w:cstheme="minorHAnsi"/>
              </w:rPr>
            </w:pPr>
            <w:r w:rsidRPr="00341F0A">
              <w:rPr>
                <w:rFonts w:asciiTheme="minorHAnsi" w:eastAsia="Arial" w:hAnsiTheme="minorHAnsi" w:cstheme="minorHAnsi"/>
                <w:b/>
              </w:rPr>
              <w:t xml:space="preserve">To the Agent: </w:t>
            </w:r>
          </w:p>
          <w:p w14:paraId="2AB77D1E" w14:textId="77777777" w:rsidR="00341F0A" w:rsidRPr="00341F0A" w:rsidRDefault="00341F0A" w:rsidP="00C30909">
            <w:pPr>
              <w:spacing w:after="2" w:line="263" w:lineRule="auto"/>
              <w:ind w:right="5117"/>
              <w:rPr>
                <w:rFonts w:asciiTheme="minorHAnsi" w:hAnsiTheme="minorHAnsi" w:cstheme="minorHAnsi"/>
              </w:rPr>
            </w:pPr>
            <w:r w:rsidRPr="00341F0A">
              <w:rPr>
                <w:rFonts w:asciiTheme="minorHAnsi" w:eastAsia="Arial" w:hAnsiTheme="minorHAnsi" w:cstheme="minorHAnsi"/>
              </w:rPr>
              <w:t xml:space="preserve">[address] Facsimile:   </w:t>
            </w:r>
          </w:p>
          <w:p w14:paraId="5C47A62A" w14:textId="77777777" w:rsidR="00341F0A" w:rsidRPr="00341F0A" w:rsidRDefault="00341F0A" w:rsidP="00C30909">
            <w:pPr>
              <w:rPr>
                <w:rFonts w:asciiTheme="minorHAnsi" w:hAnsiTheme="minorHAnsi" w:cstheme="minorHAnsi"/>
              </w:rPr>
            </w:pPr>
            <w:r w:rsidRPr="00341F0A">
              <w:rPr>
                <w:rFonts w:asciiTheme="minorHAnsi" w:eastAsia="Arial" w:hAnsiTheme="minorHAnsi" w:cstheme="minorHAnsi"/>
              </w:rPr>
              <w:t xml:space="preserve">Attention:   </w:t>
            </w:r>
          </w:p>
        </w:tc>
      </w:tr>
    </w:tbl>
    <w:p w14:paraId="7BFEFB80" w14:textId="77777777" w:rsidR="00341F0A" w:rsidRDefault="00341F0A" w:rsidP="00341F0A">
      <w:pPr>
        <w:spacing w:after="5771" w:line="265" w:lineRule="auto"/>
        <w:ind w:left="65" w:hanging="10"/>
        <w:jc w:val="left"/>
      </w:pPr>
      <w:r w:rsidRPr="00341F0A">
        <w:rPr>
          <w:rFonts w:asciiTheme="minorHAnsi" w:eastAsia="Arial" w:hAnsiTheme="minorHAnsi" w:cstheme="minorHAnsi"/>
          <w:b/>
        </w:rPr>
        <w:t>Address for Service of Notices:</w:t>
      </w:r>
      <w:r>
        <w:rPr>
          <w:rFonts w:eastAsia="Arial" w:cs="Arial"/>
          <w:b/>
          <w:color w:val="1E4164"/>
        </w:rPr>
        <w:t xml:space="preserve"> </w:t>
      </w:r>
    </w:p>
    <w:p w14:paraId="1B570C9C" w14:textId="77777777" w:rsidR="00CE71EE" w:rsidRDefault="00CE71EE" w:rsidP="00341F0A">
      <w:pPr>
        <w:pStyle w:val="BodyText"/>
        <w:ind w:left="0"/>
      </w:pPr>
    </w:p>
    <w:p w14:paraId="7D7471F8" w14:textId="77777777" w:rsidR="00341F0A" w:rsidRPr="00341F0A" w:rsidRDefault="00341F0A" w:rsidP="00341F0A">
      <w:pPr>
        <w:spacing w:after="200"/>
        <w:ind w:left="65" w:hanging="10"/>
        <w:rPr>
          <w:rFonts w:asciiTheme="minorHAnsi" w:hAnsiTheme="minorHAnsi" w:cstheme="minorHAnsi"/>
        </w:rPr>
      </w:pPr>
      <w:r>
        <w:br w:type="page"/>
      </w:r>
      <w:r w:rsidRPr="00341F0A">
        <w:rPr>
          <w:rFonts w:asciiTheme="minorHAnsi" w:eastAsia="Arial" w:hAnsiTheme="minorHAnsi" w:cstheme="minorHAnsi"/>
          <w:b/>
          <w:sz w:val="30"/>
        </w:rPr>
        <w:t xml:space="preserve">OPERATIVE PROVISIONS: </w:t>
      </w:r>
    </w:p>
    <w:p w14:paraId="77453425" w14:textId="26D79AB3" w:rsidR="00341F0A" w:rsidRDefault="00341F0A" w:rsidP="00276B56">
      <w:pPr>
        <w:pStyle w:val="Heading1"/>
        <w:numPr>
          <w:ilvl w:val="0"/>
          <w:numId w:val="77"/>
        </w:numPr>
      </w:pPr>
      <w:bookmarkStart w:id="0" w:name="_Toc533087979"/>
      <w:bookmarkStart w:id="1" w:name="_Toc533149311"/>
      <w:bookmarkStart w:id="2" w:name="_Toc173246283"/>
      <w:r w:rsidRPr="00341F0A">
        <w:t>Definitions and Interpretations</w:t>
      </w:r>
      <w:bookmarkEnd w:id="0"/>
      <w:bookmarkEnd w:id="1"/>
      <w:bookmarkEnd w:id="2"/>
      <w:r w:rsidRPr="00276B56">
        <w:rPr>
          <w:rFonts w:ascii="Arial" w:eastAsia="Arial" w:hAnsi="Arial" w:cs="Arial"/>
          <w:color w:val="1E4164"/>
          <w:sz w:val="30"/>
        </w:rPr>
        <w:t xml:space="preserve"> </w:t>
      </w:r>
    </w:p>
    <w:p w14:paraId="34EE75CA" w14:textId="297FD28A" w:rsidR="00341F0A" w:rsidRDefault="00341F0A" w:rsidP="008834DE">
      <w:pPr>
        <w:pStyle w:val="Heading3APA"/>
      </w:pPr>
      <w:bookmarkStart w:id="3" w:name="_Toc173246284"/>
      <w:r w:rsidRPr="00341F0A">
        <w:t>Definitions</w:t>
      </w:r>
      <w:bookmarkEnd w:id="3"/>
      <w:r w:rsidRPr="00341F0A">
        <w:t xml:space="preserve"> </w:t>
      </w:r>
    </w:p>
    <w:p w14:paraId="3B299416" w14:textId="77777777" w:rsidR="00341F0A" w:rsidRPr="00341F0A" w:rsidRDefault="00341F0A" w:rsidP="00341F0A">
      <w:pPr>
        <w:spacing w:after="107" w:line="249" w:lineRule="auto"/>
        <w:ind w:left="775" w:hanging="10"/>
        <w:rPr>
          <w:rFonts w:asciiTheme="minorHAnsi" w:hAnsiTheme="minorHAnsi" w:cstheme="minorHAnsi"/>
        </w:rPr>
      </w:pPr>
      <w:r w:rsidRPr="00341F0A">
        <w:rPr>
          <w:rFonts w:asciiTheme="minorHAnsi" w:eastAsia="Arial" w:hAnsiTheme="minorHAnsi" w:cstheme="minorHAnsi"/>
        </w:rPr>
        <w:t xml:space="preserve">The following definitions apply unless the context requires otherwise: </w:t>
      </w:r>
    </w:p>
    <w:p w14:paraId="4522D154" w14:textId="77777777" w:rsidR="00341F0A" w:rsidRPr="00341F0A" w:rsidRDefault="00341F0A" w:rsidP="00341F0A">
      <w:pPr>
        <w:spacing w:after="129" w:line="249" w:lineRule="auto"/>
        <w:ind w:left="775" w:hanging="10"/>
        <w:rPr>
          <w:rFonts w:asciiTheme="minorHAnsi" w:hAnsiTheme="minorHAnsi" w:cstheme="minorHAnsi"/>
        </w:rPr>
      </w:pPr>
      <w:r w:rsidRPr="00341F0A">
        <w:rPr>
          <w:rFonts w:asciiTheme="minorHAnsi" w:eastAsia="Arial" w:hAnsiTheme="minorHAnsi" w:cstheme="minorHAnsi"/>
          <w:b/>
        </w:rPr>
        <w:t>AEMO Clearing Account</w:t>
      </w:r>
      <w:r w:rsidRPr="00341F0A">
        <w:rPr>
          <w:rFonts w:asciiTheme="minorHAnsi" w:eastAsia="Arial" w:hAnsiTheme="minorHAnsi" w:cstheme="minorHAnsi"/>
          <w:b/>
          <w:i/>
        </w:rPr>
        <w:t xml:space="preserve"> </w:t>
      </w:r>
      <w:r w:rsidRPr="00341F0A">
        <w:rPr>
          <w:rFonts w:asciiTheme="minorHAnsi" w:eastAsia="Arial" w:hAnsiTheme="minorHAnsi" w:cstheme="minorHAnsi"/>
        </w:rPr>
        <w:t xml:space="preserve">means Austraclear account NEMM30 or such other Austraclear account as is notified to the Auction Participant by </w:t>
      </w:r>
      <w:r w:rsidRPr="00341F0A">
        <w:rPr>
          <w:rFonts w:asciiTheme="minorHAnsi" w:eastAsia="Arial" w:hAnsiTheme="minorHAnsi" w:cstheme="minorHAnsi"/>
          <w:i/>
        </w:rPr>
        <w:t>AEMO</w:t>
      </w:r>
      <w:r w:rsidRPr="00341F0A">
        <w:rPr>
          <w:rFonts w:asciiTheme="minorHAnsi" w:eastAsia="Arial" w:hAnsiTheme="minorHAnsi" w:cstheme="minorHAnsi"/>
        </w:rPr>
        <w:t xml:space="preserve">. </w:t>
      </w:r>
    </w:p>
    <w:p w14:paraId="50CBE3B4" w14:textId="04F2F130" w:rsidR="003C0963" w:rsidRPr="003C0963" w:rsidRDefault="003C0963" w:rsidP="003C0963">
      <w:pPr>
        <w:spacing w:after="129" w:line="249" w:lineRule="auto"/>
        <w:ind w:left="775" w:hanging="10"/>
        <w:rPr>
          <w:rFonts w:asciiTheme="minorHAnsi" w:hAnsiTheme="minorHAnsi" w:cstheme="minorHAnsi"/>
        </w:rPr>
      </w:pPr>
      <w:r w:rsidRPr="00341F0A">
        <w:rPr>
          <w:rFonts w:asciiTheme="minorHAnsi" w:eastAsia="Arial" w:hAnsiTheme="minorHAnsi" w:cstheme="minorHAnsi"/>
          <w:b/>
        </w:rPr>
        <w:t>AEMO</w:t>
      </w:r>
      <w:r w:rsidRPr="00341F0A">
        <w:rPr>
          <w:rFonts w:asciiTheme="minorHAnsi" w:eastAsia="Arial" w:hAnsiTheme="minorHAnsi" w:cstheme="minorHAnsi"/>
          <w:b/>
          <w:i/>
        </w:rPr>
        <w:t xml:space="preserve"> </w:t>
      </w:r>
      <w:r w:rsidRPr="00341F0A">
        <w:rPr>
          <w:rFonts w:asciiTheme="minorHAnsi" w:eastAsia="Arial" w:hAnsiTheme="minorHAnsi" w:cstheme="minorHAnsi"/>
          <w:b/>
        </w:rPr>
        <w:t>Markets Portal</w:t>
      </w:r>
      <w:r w:rsidRPr="00341F0A">
        <w:rPr>
          <w:rFonts w:asciiTheme="minorHAnsi" w:eastAsia="Arial" w:hAnsiTheme="minorHAnsi" w:cstheme="minorHAnsi"/>
          <w:b/>
          <w:i/>
        </w:rPr>
        <w:t xml:space="preserve"> </w:t>
      </w:r>
      <w:r w:rsidRPr="00341F0A">
        <w:rPr>
          <w:rFonts w:asciiTheme="minorHAnsi" w:eastAsia="Arial" w:hAnsiTheme="minorHAnsi" w:cstheme="minorHAnsi"/>
        </w:rPr>
        <w:t xml:space="preserve">has the meaning given to it in the </w:t>
      </w:r>
      <w:r w:rsidRPr="00341F0A">
        <w:rPr>
          <w:rFonts w:asciiTheme="minorHAnsi" w:eastAsia="Arial" w:hAnsiTheme="minorHAnsi" w:cstheme="minorHAnsi"/>
          <w:i/>
        </w:rPr>
        <w:t>auction rules</w:t>
      </w:r>
      <w:r w:rsidRPr="00341F0A">
        <w:rPr>
          <w:rFonts w:asciiTheme="minorHAnsi" w:eastAsia="Arial" w:hAnsiTheme="minorHAnsi" w:cstheme="minorHAnsi"/>
        </w:rPr>
        <w:t xml:space="preserve">. </w:t>
      </w:r>
    </w:p>
    <w:p w14:paraId="485D7C0D" w14:textId="76E595E6" w:rsidR="007C2DDB" w:rsidRDefault="007C2DDB" w:rsidP="00341F0A">
      <w:pPr>
        <w:spacing w:after="107" w:line="249" w:lineRule="auto"/>
        <w:ind w:left="775" w:hanging="10"/>
        <w:rPr>
          <w:rFonts w:asciiTheme="minorHAnsi" w:eastAsia="Arial" w:hAnsiTheme="minorHAnsi" w:cstheme="minorHAnsi"/>
          <w:b/>
        </w:rPr>
      </w:pPr>
      <w:r w:rsidRPr="00341F0A">
        <w:rPr>
          <w:rFonts w:asciiTheme="minorHAnsi" w:eastAsia="Arial" w:hAnsiTheme="minorHAnsi" w:cstheme="minorHAnsi"/>
          <w:b/>
        </w:rPr>
        <w:t>Allocation</w:t>
      </w:r>
      <w:r w:rsidR="003C0963">
        <w:rPr>
          <w:rFonts w:asciiTheme="minorHAnsi" w:eastAsia="Arial" w:hAnsiTheme="minorHAnsi" w:cstheme="minorHAnsi"/>
          <w:b/>
        </w:rPr>
        <w:t xml:space="preserve"> </w:t>
      </w:r>
      <w:r w:rsidRPr="00341F0A">
        <w:rPr>
          <w:rFonts w:asciiTheme="minorHAnsi" w:eastAsia="Arial" w:hAnsiTheme="minorHAnsi" w:cstheme="minorHAnsi"/>
          <w:b/>
        </w:rPr>
        <w:t>Confirmation</w:t>
      </w:r>
      <w:r w:rsidRPr="00341F0A">
        <w:rPr>
          <w:rFonts w:asciiTheme="minorHAnsi" w:eastAsia="Arial" w:hAnsiTheme="minorHAnsi" w:cstheme="minorHAnsi"/>
          <w:b/>
          <w:i/>
        </w:rPr>
        <w:t xml:space="preserve"> </w:t>
      </w:r>
      <w:r w:rsidRPr="00341F0A">
        <w:rPr>
          <w:rFonts w:asciiTheme="minorHAnsi" w:eastAsia="Arial" w:hAnsiTheme="minorHAnsi" w:cstheme="minorHAnsi"/>
        </w:rPr>
        <w:t xml:space="preserve">means a confirmation sent to the Auction Participant by </w:t>
      </w:r>
      <w:r w:rsidRPr="00341F0A">
        <w:rPr>
          <w:rFonts w:asciiTheme="minorHAnsi" w:eastAsia="Arial" w:hAnsiTheme="minorHAnsi" w:cstheme="minorHAnsi"/>
          <w:i/>
        </w:rPr>
        <w:t>AEMO</w:t>
      </w:r>
      <w:r w:rsidRPr="00341F0A">
        <w:rPr>
          <w:rFonts w:asciiTheme="minorHAnsi" w:eastAsia="Arial" w:hAnsiTheme="minorHAnsi" w:cstheme="minorHAnsi"/>
        </w:rPr>
        <w:t xml:space="preserve"> in accordance with clause 14.1 of the </w:t>
      </w:r>
      <w:r w:rsidRPr="00341F0A">
        <w:rPr>
          <w:rFonts w:asciiTheme="minorHAnsi" w:eastAsia="Arial" w:hAnsiTheme="minorHAnsi" w:cstheme="minorHAnsi"/>
          <w:i/>
        </w:rPr>
        <w:t>auction rules</w:t>
      </w:r>
      <w:r w:rsidRPr="00341F0A">
        <w:rPr>
          <w:rFonts w:asciiTheme="minorHAnsi" w:eastAsia="Arial" w:hAnsiTheme="minorHAnsi" w:cstheme="minorHAnsi"/>
        </w:rPr>
        <w:t>.</w:t>
      </w:r>
    </w:p>
    <w:p w14:paraId="63C56C57" w14:textId="52A2BDF0" w:rsidR="00341F0A" w:rsidRPr="00341F0A" w:rsidRDefault="00341F0A" w:rsidP="00341F0A">
      <w:pPr>
        <w:spacing w:after="107" w:line="249" w:lineRule="auto"/>
        <w:ind w:left="775" w:hanging="10"/>
        <w:rPr>
          <w:rFonts w:asciiTheme="minorHAnsi" w:hAnsiTheme="minorHAnsi" w:cstheme="minorHAnsi"/>
        </w:rPr>
      </w:pPr>
      <w:r w:rsidRPr="00341F0A">
        <w:rPr>
          <w:rFonts w:asciiTheme="minorHAnsi" w:eastAsia="Arial" w:hAnsiTheme="minorHAnsi" w:cstheme="minorHAnsi"/>
          <w:b/>
        </w:rPr>
        <w:t>Bid</w:t>
      </w:r>
      <w:r w:rsidRPr="00341F0A">
        <w:rPr>
          <w:rFonts w:asciiTheme="minorHAnsi" w:eastAsia="Arial" w:hAnsiTheme="minorHAnsi" w:cstheme="minorHAnsi"/>
        </w:rPr>
        <w:t xml:space="preserve"> has the meaning given to it in the </w:t>
      </w:r>
      <w:r w:rsidRPr="00341F0A">
        <w:rPr>
          <w:rFonts w:asciiTheme="minorHAnsi" w:eastAsia="Arial" w:hAnsiTheme="minorHAnsi" w:cstheme="minorHAnsi"/>
          <w:i/>
        </w:rPr>
        <w:t>auction rules</w:t>
      </w:r>
      <w:r w:rsidRPr="00341F0A">
        <w:rPr>
          <w:rFonts w:asciiTheme="minorHAnsi" w:eastAsia="Arial" w:hAnsiTheme="minorHAnsi" w:cstheme="minorHAnsi"/>
        </w:rPr>
        <w:t xml:space="preserve">. </w:t>
      </w:r>
    </w:p>
    <w:p w14:paraId="27DA23DE" w14:textId="77777777" w:rsidR="00341F0A" w:rsidRPr="00341F0A" w:rsidRDefault="00341F0A" w:rsidP="00341F0A">
      <w:pPr>
        <w:spacing w:after="107" w:line="249" w:lineRule="auto"/>
        <w:ind w:left="775" w:hanging="10"/>
        <w:rPr>
          <w:rFonts w:asciiTheme="minorHAnsi" w:hAnsiTheme="minorHAnsi" w:cstheme="minorHAnsi"/>
        </w:rPr>
      </w:pPr>
      <w:r w:rsidRPr="00341F0A">
        <w:rPr>
          <w:rFonts w:asciiTheme="minorHAnsi" w:eastAsia="Arial" w:hAnsiTheme="minorHAnsi" w:cstheme="minorHAnsi"/>
          <w:b/>
        </w:rPr>
        <w:t>Bid File</w:t>
      </w:r>
      <w:r w:rsidRPr="00341F0A">
        <w:rPr>
          <w:rFonts w:asciiTheme="minorHAnsi" w:eastAsia="Arial" w:hAnsiTheme="minorHAnsi" w:cstheme="minorHAnsi"/>
        </w:rPr>
        <w:t xml:space="preserve"> has the meaning given to it in the </w:t>
      </w:r>
      <w:r w:rsidRPr="00341F0A">
        <w:rPr>
          <w:rFonts w:asciiTheme="minorHAnsi" w:eastAsia="Arial" w:hAnsiTheme="minorHAnsi" w:cstheme="minorHAnsi"/>
          <w:i/>
        </w:rPr>
        <w:t>auction rules</w:t>
      </w:r>
      <w:r w:rsidRPr="00341F0A">
        <w:rPr>
          <w:rFonts w:asciiTheme="minorHAnsi" w:eastAsia="Arial" w:hAnsiTheme="minorHAnsi" w:cstheme="minorHAnsi"/>
        </w:rPr>
        <w:t xml:space="preserve">. </w:t>
      </w:r>
    </w:p>
    <w:p w14:paraId="769EC274" w14:textId="77777777" w:rsidR="00341F0A" w:rsidRPr="00341F0A" w:rsidRDefault="00341F0A" w:rsidP="00341F0A">
      <w:pPr>
        <w:spacing w:after="129" w:line="249" w:lineRule="auto"/>
        <w:ind w:left="775" w:hanging="10"/>
        <w:rPr>
          <w:rFonts w:asciiTheme="minorHAnsi" w:eastAsia="Arial" w:hAnsiTheme="minorHAnsi" w:cstheme="minorHAnsi"/>
        </w:rPr>
      </w:pPr>
      <w:r w:rsidRPr="00341F0A">
        <w:rPr>
          <w:rFonts w:asciiTheme="minorHAnsi" w:eastAsia="Arial" w:hAnsiTheme="minorHAnsi" w:cstheme="minorHAnsi"/>
          <w:b/>
        </w:rPr>
        <w:t xml:space="preserve">Cancellation Confirmation </w:t>
      </w:r>
      <w:r w:rsidRPr="00341F0A">
        <w:rPr>
          <w:rFonts w:asciiTheme="minorHAnsi" w:eastAsia="Arial" w:hAnsiTheme="minorHAnsi" w:cstheme="minorHAnsi"/>
        </w:rPr>
        <w:t xml:space="preserve">means a confirmation sent to the Auction Participant by AEMO in accordance with clause 14.2 of the </w:t>
      </w:r>
      <w:r w:rsidRPr="00341F0A">
        <w:rPr>
          <w:rFonts w:asciiTheme="minorHAnsi" w:eastAsia="Arial" w:hAnsiTheme="minorHAnsi" w:cstheme="minorHAnsi"/>
          <w:i/>
        </w:rPr>
        <w:t>auction rules</w:t>
      </w:r>
      <w:r w:rsidRPr="00341F0A">
        <w:rPr>
          <w:rFonts w:asciiTheme="minorHAnsi" w:eastAsia="Arial" w:hAnsiTheme="minorHAnsi" w:cstheme="minorHAnsi"/>
        </w:rPr>
        <w:t>.</w:t>
      </w:r>
    </w:p>
    <w:p w14:paraId="4396CEEE" w14:textId="77777777" w:rsidR="00341F0A" w:rsidRPr="00341F0A" w:rsidRDefault="00341F0A" w:rsidP="00341F0A">
      <w:pPr>
        <w:spacing w:after="129" w:line="249" w:lineRule="auto"/>
        <w:ind w:left="775" w:hanging="10"/>
        <w:rPr>
          <w:rFonts w:asciiTheme="minorHAnsi" w:hAnsiTheme="minorHAnsi" w:cstheme="minorHAnsi"/>
        </w:rPr>
      </w:pPr>
      <w:r w:rsidRPr="00341F0A">
        <w:rPr>
          <w:rFonts w:asciiTheme="minorHAnsi" w:eastAsia="Arial" w:hAnsiTheme="minorHAnsi" w:cstheme="minorHAnsi"/>
          <w:b/>
        </w:rPr>
        <w:t xml:space="preserve">Cancellation Price </w:t>
      </w:r>
      <w:r w:rsidRPr="00341F0A">
        <w:rPr>
          <w:rFonts w:asciiTheme="minorHAnsi" w:eastAsia="Arial" w:hAnsiTheme="minorHAnsi" w:cstheme="minorHAnsi"/>
        </w:rPr>
        <w:t xml:space="preserve">means, in respect of Offered Units, the aggregate cancellation price for the Relevant Quarter, as specified in the Relevant Cancellation Confirmation. </w:t>
      </w:r>
    </w:p>
    <w:p w14:paraId="0B8D64CB" w14:textId="04CC5E23" w:rsidR="00341F0A" w:rsidRPr="00341F0A" w:rsidRDefault="00341F0A" w:rsidP="00341F0A">
      <w:pPr>
        <w:spacing w:after="129" w:line="249" w:lineRule="auto"/>
        <w:ind w:left="775" w:hanging="10"/>
        <w:rPr>
          <w:rFonts w:asciiTheme="minorHAnsi" w:hAnsiTheme="minorHAnsi" w:cstheme="minorHAnsi"/>
        </w:rPr>
      </w:pPr>
      <w:r w:rsidRPr="00341F0A">
        <w:rPr>
          <w:rFonts w:asciiTheme="minorHAnsi" w:eastAsia="Arial" w:hAnsiTheme="minorHAnsi" w:cstheme="minorHAnsi"/>
          <w:b/>
        </w:rPr>
        <w:t xml:space="preserve">Cancelled Units </w:t>
      </w:r>
      <w:r w:rsidRPr="00341F0A">
        <w:rPr>
          <w:rFonts w:asciiTheme="minorHAnsi" w:eastAsia="Arial" w:hAnsiTheme="minorHAnsi" w:cstheme="minorHAnsi"/>
        </w:rPr>
        <w:t xml:space="preserve">means Offered Units that are cancelled in accordance with clause </w:t>
      </w:r>
      <w:r w:rsidR="004B0882">
        <w:rPr>
          <w:rFonts w:asciiTheme="minorHAnsi" w:eastAsia="Arial" w:hAnsiTheme="minorHAnsi" w:cstheme="minorHAnsi"/>
        </w:rPr>
        <w:t>6</w:t>
      </w:r>
      <w:r w:rsidRPr="00341F0A">
        <w:rPr>
          <w:rFonts w:asciiTheme="minorHAnsi" w:eastAsia="Arial" w:hAnsiTheme="minorHAnsi" w:cstheme="minorHAnsi"/>
        </w:rPr>
        <w:t xml:space="preserve">.2. </w:t>
      </w:r>
    </w:p>
    <w:p w14:paraId="4A607B8A" w14:textId="77777777" w:rsidR="00341F0A" w:rsidRPr="00341F0A" w:rsidRDefault="00341F0A" w:rsidP="00341F0A">
      <w:pPr>
        <w:spacing w:after="95" w:line="265" w:lineRule="auto"/>
        <w:ind w:left="788" w:hanging="10"/>
        <w:rPr>
          <w:rFonts w:asciiTheme="minorHAnsi" w:hAnsiTheme="minorHAnsi" w:cstheme="minorHAnsi"/>
        </w:rPr>
      </w:pPr>
      <w:r w:rsidRPr="00341F0A">
        <w:rPr>
          <w:rFonts w:asciiTheme="minorHAnsi" w:eastAsia="Arial" w:hAnsiTheme="minorHAnsi" w:cstheme="minorHAnsi"/>
          <w:b/>
        </w:rPr>
        <w:t>Disclosed Information</w:t>
      </w:r>
      <w:r w:rsidRPr="00341F0A">
        <w:rPr>
          <w:rFonts w:asciiTheme="minorHAnsi" w:eastAsia="Arial" w:hAnsiTheme="minorHAnsi" w:cstheme="minorHAnsi"/>
          <w:b/>
          <w:i/>
        </w:rPr>
        <w:t xml:space="preserve"> </w:t>
      </w:r>
      <w:r w:rsidRPr="00341F0A">
        <w:rPr>
          <w:rFonts w:asciiTheme="minorHAnsi" w:eastAsia="Arial" w:hAnsiTheme="minorHAnsi" w:cstheme="minorHAnsi"/>
        </w:rPr>
        <w:t xml:space="preserve">means: </w:t>
      </w:r>
    </w:p>
    <w:p w14:paraId="72703505" w14:textId="77777777" w:rsidR="00341F0A" w:rsidRPr="00341F0A" w:rsidRDefault="00341F0A" w:rsidP="00BF574F">
      <w:pPr>
        <w:numPr>
          <w:ilvl w:val="1"/>
          <w:numId w:val="51"/>
        </w:numPr>
        <w:spacing w:after="120" w:line="240" w:lineRule="auto"/>
        <w:ind w:left="1077" w:hanging="357"/>
        <w:rPr>
          <w:rFonts w:asciiTheme="minorHAnsi" w:hAnsiTheme="minorHAnsi" w:cstheme="minorHAnsi"/>
        </w:rPr>
      </w:pPr>
      <w:r w:rsidRPr="00341F0A">
        <w:rPr>
          <w:rFonts w:asciiTheme="minorHAnsi" w:eastAsia="Arial" w:hAnsiTheme="minorHAnsi" w:cstheme="minorHAnsi"/>
        </w:rPr>
        <w:t xml:space="preserve">the information contained or referred to in the AEMO Settlements Residue Auction Information Memorandum (any version);  and </w:t>
      </w:r>
    </w:p>
    <w:p w14:paraId="55AF037E" w14:textId="77777777" w:rsidR="00341F0A" w:rsidRPr="00341F0A" w:rsidRDefault="00341F0A" w:rsidP="00BF574F">
      <w:pPr>
        <w:numPr>
          <w:ilvl w:val="1"/>
          <w:numId w:val="51"/>
        </w:numPr>
        <w:spacing w:after="120" w:line="240" w:lineRule="auto"/>
        <w:ind w:left="1077" w:hanging="357"/>
        <w:rPr>
          <w:rFonts w:asciiTheme="minorHAnsi" w:hAnsiTheme="minorHAnsi" w:cstheme="minorHAnsi"/>
        </w:rPr>
      </w:pPr>
      <w:r w:rsidRPr="00341F0A">
        <w:rPr>
          <w:rFonts w:asciiTheme="minorHAnsi" w:eastAsia="Arial" w:hAnsiTheme="minorHAnsi" w:cstheme="minorHAnsi"/>
        </w:rPr>
        <w:t xml:space="preserve">any other information provided to the Auction Participant by or on behalf of </w:t>
      </w:r>
      <w:r w:rsidRPr="00341F0A">
        <w:rPr>
          <w:rFonts w:asciiTheme="minorHAnsi" w:eastAsia="Arial" w:hAnsiTheme="minorHAnsi" w:cstheme="minorHAnsi"/>
          <w:i/>
        </w:rPr>
        <w:t>AEMO</w:t>
      </w:r>
      <w:r w:rsidRPr="00341F0A">
        <w:rPr>
          <w:rFonts w:asciiTheme="minorHAnsi" w:eastAsia="Arial" w:hAnsiTheme="minorHAnsi" w:cstheme="minorHAnsi"/>
        </w:rPr>
        <w:t xml:space="preserve"> in connection with an </w:t>
      </w:r>
      <w:r w:rsidRPr="00341F0A">
        <w:rPr>
          <w:rFonts w:asciiTheme="minorHAnsi" w:eastAsia="Arial" w:hAnsiTheme="minorHAnsi" w:cstheme="minorHAnsi"/>
          <w:i/>
        </w:rPr>
        <w:t>auction</w:t>
      </w:r>
      <w:r w:rsidRPr="00341F0A">
        <w:rPr>
          <w:rFonts w:asciiTheme="minorHAnsi" w:eastAsia="Arial" w:hAnsiTheme="minorHAnsi" w:cstheme="minorHAnsi"/>
        </w:rPr>
        <w:t xml:space="preserve">. </w:t>
      </w:r>
    </w:p>
    <w:p w14:paraId="3625CA39" w14:textId="77777777" w:rsidR="00341F0A" w:rsidRPr="00341F0A" w:rsidRDefault="00341F0A" w:rsidP="00341F0A">
      <w:pPr>
        <w:spacing w:after="129" w:line="249" w:lineRule="auto"/>
        <w:ind w:left="775" w:hanging="10"/>
        <w:rPr>
          <w:rFonts w:asciiTheme="minorHAnsi" w:hAnsiTheme="minorHAnsi" w:cstheme="minorHAnsi"/>
        </w:rPr>
      </w:pPr>
      <w:r w:rsidRPr="00341F0A">
        <w:rPr>
          <w:rFonts w:asciiTheme="minorHAnsi" w:eastAsia="Arial" w:hAnsiTheme="minorHAnsi" w:cstheme="minorHAnsi"/>
          <w:b/>
        </w:rPr>
        <w:t>Distribution Instalment</w:t>
      </w:r>
      <w:r w:rsidRPr="00341F0A">
        <w:rPr>
          <w:rFonts w:asciiTheme="minorHAnsi" w:eastAsia="Arial" w:hAnsiTheme="minorHAnsi" w:cstheme="minorHAnsi"/>
          <w:b/>
          <w:i/>
        </w:rPr>
        <w:t xml:space="preserve"> </w:t>
      </w:r>
      <w:r w:rsidRPr="00341F0A">
        <w:rPr>
          <w:rFonts w:asciiTheme="minorHAnsi" w:eastAsia="Arial" w:hAnsiTheme="minorHAnsi" w:cstheme="minorHAnsi"/>
        </w:rPr>
        <w:t xml:space="preserve">means, in respect of an SRDA, an instalment of SRDA Units to be distributed in accordance with </w:t>
      </w:r>
      <w:r w:rsidRPr="00341F0A">
        <w:rPr>
          <w:rFonts w:asciiTheme="minorHAnsi" w:eastAsia="Arial" w:hAnsiTheme="minorHAnsi" w:cstheme="minorHAnsi"/>
          <w:b/>
        </w:rPr>
        <w:t>clause 9.2</w:t>
      </w:r>
      <w:r w:rsidRPr="00341F0A">
        <w:rPr>
          <w:rFonts w:asciiTheme="minorHAnsi" w:eastAsia="Arial" w:hAnsiTheme="minorHAnsi" w:cstheme="minorHAnsi"/>
        </w:rPr>
        <w:t xml:space="preserve">. </w:t>
      </w:r>
    </w:p>
    <w:p w14:paraId="62CBB131" w14:textId="77777777" w:rsidR="00341F0A" w:rsidRPr="00341F0A" w:rsidRDefault="00341F0A" w:rsidP="00341F0A">
      <w:pPr>
        <w:spacing w:after="129" w:line="249" w:lineRule="auto"/>
        <w:ind w:left="775" w:hanging="10"/>
        <w:rPr>
          <w:rFonts w:asciiTheme="minorHAnsi" w:hAnsiTheme="minorHAnsi" w:cstheme="minorHAnsi"/>
        </w:rPr>
      </w:pPr>
      <w:r w:rsidRPr="00341F0A">
        <w:rPr>
          <w:rFonts w:asciiTheme="minorHAnsi" w:eastAsia="Arial" w:hAnsiTheme="minorHAnsi" w:cstheme="minorHAnsi"/>
          <w:b/>
        </w:rPr>
        <w:t>GST</w:t>
      </w:r>
      <w:r w:rsidRPr="00341F0A">
        <w:rPr>
          <w:rFonts w:asciiTheme="minorHAnsi" w:eastAsia="Arial" w:hAnsiTheme="minorHAnsi" w:cstheme="minorHAnsi"/>
          <w:b/>
          <w:i/>
        </w:rPr>
        <w:t xml:space="preserve"> </w:t>
      </w:r>
      <w:r w:rsidRPr="00341F0A">
        <w:rPr>
          <w:rFonts w:asciiTheme="minorHAnsi" w:eastAsia="Arial" w:hAnsiTheme="minorHAnsi" w:cstheme="minorHAnsi"/>
        </w:rPr>
        <w:t>has the meaning given to it in section 195-1 of the A New Tax System (Goods and Services) Tax Act</w:t>
      </w:r>
      <w:r w:rsidRPr="00341F0A">
        <w:rPr>
          <w:rFonts w:asciiTheme="minorHAnsi" w:eastAsia="Arial" w:hAnsiTheme="minorHAnsi" w:cstheme="minorHAnsi"/>
          <w:i/>
        </w:rPr>
        <w:t xml:space="preserve"> </w:t>
      </w:r>
      <w:r w:rsidRPr="00341F0A">
        <w:rPr>
          <w:rFonts w:asciiTheme="minorHAnsi" w:eastAsia="Arial" w:hAnsiTheme="minorHAnsi" w:cstheme="minorHAnsi"/>
        </w:rPr>
        <w:t xml:space="preserve">1999 (Cth). </w:t>
      </w:r>
    </w:p>
    <w:p w14:paraId="3B597F64" w14:textId="77777777" w:rsidR="00341F0A" w:rsidRPr="00341F0A" w:rsidRDefault="00341F0A" w:rsidP="00341F0A">
      <w:pPr>
        <w:spacing w:after="129" w:line="249" w:lineRule="auto"/>
        <w:ind w:left="775" w:hanging="10"/>
        <w:rPr>
          <w:rFonts w:asciiTheme="minorHAnsi" w:hAnsiTheme="minorHAnsi" w:cstheme="minorHAnsi"/>
        </w:rPr>
      </w:pPr>
      <w:r w:rsidRPr="00341F0A">
        <w:rPr>
          <w:rFonts w:asciiTheme="minorHAnsi" w:eastAsia="Arial" w:hAnsiTheme="minorHAnsi" w:cstheme="minorHAnsi"/>
          <w:b/>
        </w:rPr>
        <w:t>Input Tax Credit</w:t>
      </w:r>
      <w:r w:rsidRPr="00341F0A">
        <w:rPr>
          <w:rFonts w:asciiTheme="minorHAnsi" w:eastAsia="Arial" w:hAnsiTheme="minorHAnsi" w:cstheme="minorHAnsi"/>
        </w:rPr>
        <w:t xml:space="preserve"> has the meaning given to it in section 195-1 of the A New Tax System (Goods and Services) Tax Act 1999 (Cth). </w:t>
      </w:r>
    </w:p>
    <w:p w14:paraId="7378E9F4" w14:textId="77777777" w:rsidR="00341F0A" w:rsidRPr="00341F0A" w:rsidRDefault="00341F0A" w:rsidP="00341F0A">
      <w:pPr>
        <w:spacing w:after="107" w:line="249" w:lineRule="auto"/>
        <w:ind w:left="775" w:hanging="10"/>
        <w:rPr>
          <w:rFonts w:asciiTheme="minorHAnsi" w:hAnsiTheme="minorHAnsi" w:cstheme="minorHAnsi"/>
        </w:rPr>
      </w:pPr>
      <w:r w:rsidRPr="00341F0A">
        <w:rPr>
          <w:rFonts w:asciiTheme="minorHAnsi" w:eastAsia="Arial" w:hAnsiTheme="minorHAnsi" w:cstheme="minorHAnsi"/>
          <w:b/>
        </w:rPr>
        <w:t xml:space="preserve">Margin Call </w:t>
      </w:r>
      <w:r w:rsidRPr="00341F0A">
        <w:rPr>
          <w:rFonts w:asciiTheme="minorHAnsi" w:eastAsia="Arial" w:hAnsiTheme="minorHAnsi" w:cstheme="minorHAnsi"/>
        </w:rPr>
        <w:t xml:space="preserve">has the meaning given to it in the </w:t>
      </w:r>
      <w:r w:rsidRPr="00341F0A">
        <w:rPr>
          <w:rFonts w:asciiTheme="minorHAnsi" w:eastAsia="Arial" w:hAnsiTheme="minorHAnsi" w:cstheme="minorHAnsi"/>
          <w:i/>
        </w:rPr>
        <w:t>auction rules</w:t>
      </w:r>
      <w:r w:rsidRPr="00341F0A">
        <w:rPr>
          <w:rFonts w:asciiTheme="minorHAnsi" w:eastAsia="Arial" w:hAnsiTheme="minorHAnsi" w:cstheme="minorHAnsi"/>
        </w:rPr>
        <w:t xml:space="preserve">. </w:t>
      </w:r>
    </w:p>
    <w:p w14:paraId="1C03F6E9" w14:textId="77777777" w:rsidR="00341F0A" w:rsidRPr="00341F0A" w:rsidRDefault="00341F0A" w:rsidP="00341F0A">
      <w:pPr>
        <w:spacing w:after="107" w:line="249" w:lineRule="auto"/>
        <w:ind w:left="775" w:hanging="10"/>
        <w:rPr>
          <w:rFonts w:asciiTheme="minorHAnsi" w:hAnsiTheme="minorHAnsi" w:cstheme="minorHAnsi"/>
        </w:rPr>
      </w:pPr>
      <w:r w:rsidRPr="00341F0A">
        <w:rPr>
          <w:rFonts w:asciiTheme="minorHAnsi" w:eastAsia="Arial" w:hAnsiTheme="minorHAnsi" w:cstheme="minorHAnsi"/>
          <w:b/>
        </w:rPr>
        <w:t>Offer</w:t>
      </w:r>
      <w:r w:rsidRPr="00341F0A">
        <w:rPr>
          <w:rFonts w:asciiTheme="minorHAnsi" w:eastAsia="Arial" w:hAnsiTheme="minorHAnsi" w:cstheme="minorHAnsi"/>
        </w:rPr>
        <w:t xml:space="preserve"> has the meaning given to it in the </w:t>
      </w:r>
      <w:r w:rsidRPr="00341F0A">
        <w:rPr>
          <w:rFonts w:asciiTheme="minorHAnsi" w:eastAsia="Arial" w:hAnsiTheme="minorHAnsi" w:cstheme="minorHAnsi"/>
          <w:i/>
        </w:rPr>
        <w:t>auction rules</w:t>
      </w:r>
      <w:r w:rsidRPr="00341F0A">
        <w:rPr>
          <w:rFonts w:asciiTheme="minorHAnsi" w:eastAsia="Arial" w:hAnsiTheme="minorHAnsi" w:cstheme="minorHAnsi"/>
        </w:rPr>
        <w:t xml:space="preserve">. </w:t>
      </w:r>
    </w:p>
    <w:p w14:paraId="5F23F826" w14:textId="77777777" w:rsidR="00341F0A" w:rsidRPr="00341F0A" w:rsidRDefault="00341F0A" w:rsidP="00341F0A">
      <w:pPr>
        <w:spacing w:after="107" w:line="249" w:lineRule="auto"/>
        <w:ind w:left="775" w:hanging="10"/>
        <w:rPr>
          <w:rFonts w:asciiTheme="minorHAnsi" w:hAnsiTheme="minorHAnsi" w:cstheme="minorHAnsi"/>
        </w:rPr>
      </w:pPr>
      <w:r w:rsidRPr="00341F0A">
        <w:rPr>
          <w:rFonts w:asciiTheme="minorHAnsi" w:eastAsia="Arial" w:hAnsiTheme="minorHAnsi" w:cstheme="minorHAnsi"/>
          <w:b/>
        </w:rPr>
        <w:t>Offer File</w:t>
      </w:r>
      <w:r w:rsidRPr="00341F0A">
        <w:rPr>
          <w:rFonts w:asciiTheme="minorHAnsi" w:eastAsia="Arial" w:hAnsiTheme="minorHAnsi" w:cstheme="minorHAnsi"/>
        </w:rPr>
        <w:t xml:space="preserve"> has the meaning given to it in the </w:t>
      </w:r>
      <w:r w:rsidRPr="00341F0A">
        <w:rPr>
          <w:rFonts w:asciiTheme="minorHAnsi" w:eastAsia="Arial" w:hAnsiTheme="minorHAnsi" w:cstheme="minorHAnsi"/>
          <w:i/>
        </w:rPr>
        <w:t>auction rules</w:t>
      </w:r>
      <w:r w:rsidRPr="00341F0A">
        <w:rPr>
          <w:rFonts w:asciiTheme="minorHAnsi" w:eastAsia="Arial" w:hAnsiTheme="minorHAnsi" w:cstheme="minorHAnsi"/>
        </w:rPr>
        <w:t xml:space="preserve">. </w:t>
      </w:r>
    </w:p>
    <w:p w14:paraId="01F3B54B" w14:textId="77777777" w:rsidR="00341F0A" w:rsidRPr="00341F0A" w:rsidRDefault="00341F0A" w:rsidP="00341F0A">
      <w:pPr>
        <w:spacing w:after="129" w:line="249" w:lineRule="auto"/>
        <w:ind w:left="775" w:hanging="10"/>
        <w:rPr>
          <w:rFonts w:asciiTheme="minorHAnsi" w:eastAsia="Arial" w:hAnsiTheme="minorHAnsi" w:cstheme="minorHAnsi"/>
          <w:b/>
        </w:rPr>
      </w:pPr>
      <w:r w:rsidRPr="00341F0A">
        <w:rPr>
          <w:rFonts w:asciiTheme="minorHAnsi" w:eastAsia="Arial" w:hAnsiTheme="minorHAnsi" w:cstheme="minorHAnsi"/>
          <w:b/>
        </w:rPr>
        <w:t xml:space="preserve">Offered Units </w:t>
      </w:r>
      <w:r w:rsidRPr="00341F0A">
        <w:rPr>
          <w:rFonts w:asciiTheme="minorHAnsi" w:eastAsia="Arial" w:hAnsiTheme="minorHAnsi" w:cstheme="minorHAnsi"/>
        </w:rPr>
        <w:t xml:space="preserve">has the meaning given to it in the </w:t>
      </w:r>
      <w:r w:rsidRPr="00341F0A">
        <w:rPr>
          <w:rFonts w:asciiTheme="minorHAnsi" w:eastAsia="Arial" w:hAnsiTheme="minorHAnsi" w:cstheme="minorHAnsi"/>
          <w:i/>
        </w:rPr>
        <w:t>auction rules</w:t>
      </w:r>
      <w:r w:rsidRPr="00341F0A">
        <w:rPr>
          <w:rFonts w:asciiTheme="minorHAnsi" w:eastAsia="Arial" w:hAnsiTheme="minorHAnsi" w:cstheme="minorHAnsi"/>
        </w:rPr>
        <w:t xml:space="preserve">. </w:t>
      </w:r>
      <w:r w:rsidRPr="00341F0A">
        <w:rPr>
          <w:rFonts w:asciiTheme="minorHAnsi" w:eastAsia="Arial" w:hAnsiTheme="minorHAnsi" w:cstheme="minorHAnsi"/>
          <w:b/>
        </w:rPr>
        <w:t xml:space="preserve">  </w:t>
      </w:r>
    </w:p>
    <w:p w14:paraId="7D7EB431" w14:textId="77777777" w:rsidR="00341F0A" w:rsidRPr="00341F0A" w:rsidRDefault="00341F0A" w:rsidP="00341F0A">
      <w:pPr>
        <w:spacing w:after="129" w:line="249" w:lineRule="auto"/>
        <w:ind w:left="775" w:hanging="10"/>
        <w:rPr>
          <w:rFonts w:asciiTheme="minorHAnsi" w:eastAsia="Arial" w:hAnsiTheme="minorHAnsi" w:cstheme="minorHAnsi"/>
          <w:b/>
        </w:rPr>
      </w:pPr>
      <w:r w:rsidRPr="00341F0A">
        <w:rPr>
          <w:rFonts w:asciiTheme="minorHAnsi" w:eastAsia="Arial" w:hAnsiTheme="minorHAnsi" w:cstheme="minorHAnsi"/>
          <w:b/>
        </w:rPr>
        <w:t xml:space="preserve">Previous Agreement </w:t>
      </w:r>
      <w:r w:rsidRPr="00341F0A">
        <w:rPr>
          <w:rFonts w:asciiTheme="minorHAnsi" w:eastAsia="Arial" w:hAnsiTheme="minorHAnsi" w:cstheme="minorHAnsi"/>
        </w:rPr>
        <w:t xml:space="preserve">means any </w:t>
      </w:r>
      <w:r w:rsidRPr="00341F0A">
        <w:rPr>
          <w:rFonts w:asciiTheme="minorHAnsi" w:eastAsia="Arial" w:hAnsiTheme="minorHAnsi" w:cstheme="minorHAnsi"/>
          <w:i/>
        </w:rPr>
        <w:t>auction participant agreement</w:t>
      </w:r>
      <w:r w:rsidRPr="00341F0A">
        <w:rPr>
          <w:rFonts w:asciiTheme="minorHAnsi" w:eastAsia="Arial" w:hAnsiTheme="minorHAnsi" w:cstheme="minorHAnsi"/>
        </w:rPr>
        <w:t xml:space="preserve"> entered into between the Auction Participant and Agent (if applicable) and </w:t>
      </w:r>
      <w:r w:rsidRPr="00341F0A">
        <w:rPr>
          <w:rFonts w:asciiTheme="minorHAnsi" w:eastAsia="Arial" w:hAnsiTheme="minorHAnsi" w:cstheme="minorHAnsi"/>
          <w:i/>
        </w:rPr>
        <w:t>AEMO</w:t>
      </w:r>
      <w:r w:rsidRPr="00341F0A">
        <w:rPr>
          <w:rFonts w:asciiTheme="minorHAnsi" w:eastAsia="Arial" w:hAnsiTheme="minorHAnsi" w:cstheme="minorHAnsi"/>
        </w:rPr>
        <w:t xml:space="preserve"> prior to the date of this Agreement. </w:t>
      </w:r>
      <w:r w:rsidRPr="00341F0A">
        <w:rPr>
          <w:rFonts w:asciiTheme="minorHAnsi" w:eastAsia="Arial" w:hAnsiTheme="minorHAnsi" w:cstheme="minorHAnsi"/>
          <w:b/>
        </w:rPr>
        <w:t xml:space="preserve"> </w:t>
      </w:r>
    </w:p>
    <w:p w14:paraId="00D3B39E" w14:textId="77777777" w:rsidR="00341F0A" w:rsidRPr="00341F0A" w:rsidRDefault="00341F0A" w:rsidP="00341F0A">
      <w:pPr>
        <w:spacing w:after="129" w:line="249" w:lineRule="auto"/>
        <w:ind w:left="775" w:hanging="10"/>
        <w:rPr>
          <w:rFonts w:asciiTheme="minorHAnsi" w:hAnsiTheme="minorHAnsi" w:cstheme="minorHAnsi"/>
        </w:rPr>
      </w:pPr>
      <w:r w:rsidRPr="00341F0A">
        <w:rPr>
          <w:rFonts w:asciiTheme="minorHAnsi" w:eastAsia="Arial" w:hAnsiTheme="minorHAnsi" w:cstheme="minorHAnsi"/>
          <w:b/>
        </w:rPr>
        <w:t>Purchase Price</w:t>
      </w:r>
      <w:r w:rsidRPr="00341F0A">
        <w:rPr>
          <w:rFonts w:asciiTheme="minorHAnsi" w:eastAsia="Arial" w:hAnsiTheme="minorHAnsi" w:cstheme="minorHAnsi"/>
          <w:b/>
          <w:i/>
        </w:rPr>
        <w:t xml:space="preserve"> </w:t>
      </w:r>
      <w:r w:rsidRPr="00341F0A">
        <w:rPr>
          <w:rFonts w:asciiTheme="minorHAnsi" w:eastAsia="Arial" w:hAnsiTheme="minorHAnsi" w:cstheme="minorHAnsi"/>
        </w:rPr>
        <w:t xml:space="preserve">means, in respect of an SRDA, the aggregate purchase price for the Relevant Quarter, as specified in the Relevant Allocation Confirmation. </w:t>
      </w:r>
    </w:p>
    <w:p w14:paraId="549E6986" w14:textId="77777777" w:rsidR="00341F0A" w:rsidRPr="00341F0A" w:rsidRDefault="00341F0A" w:rsidP="00341F0A">
      <w:pPr>
        <w:spacing w:after="107" w:line="249" w:lineRule="auto"/>
        <w:ind w:left="775" w:hanging="10"/>
        <w:rPr>
          <w:rFonts w:asciiTheme="minorHAnsi" w:hAnsiTheme="minorHAnsi" w:cstheme="minorHAnsi"/>
        </w:rPr>
      </w:pPr>
      <w:r w:rsidRPr="00341F0A">
        <w:rPr>
          <w:rFonts w:asciiTheme="minorHAnsi" w:eastAsia="Arial" w:hAnsiTheme="minorHAnsi" w:cstheme="minorHAnsi"/>
          <w:b/>
        </w:rPr>
        <w:t xml:space="preserve">Purchase Statement </w:t>
      </w:r>
      <w:r w:rsidRPr="00341F0A">
        <w:rPr>
          <w:rFonts w:asciiTheme="minorHAnsi" w:eastAsia="Arial" w:hAnsiTheme="minorHAnsi" w:cstheme="minorHAnsi"/>
        </w:rPr>
        <w:t xml:space="preserve">has the meaning given to it in the </w:t>
      </w:r>
      <w:r w:rsidRPr="00341F0A">
        <w:rPr>
          <w:rFonts w:asciiTheme="minorHAnsi" w:eastAsia="Arial" w:hAnsiTheme="minorHAnsi" w:cstheme="minorHAnsi"/>
          <w:i/>
        </w:rPr>
        <w:t>auction rules</w:t>
      </w:r>
      <w:r w:rsidRPr="00341F0A">
        <w:rPr>
          <w:rFonts w:asciiTheme="minorHAnsi" w:eastAsia="Arial" w:hAnsiTheme="minorHAnsi" w:cstheme="minorHAnsi"/>
        </w:rPr>
        <w:t xml:space="preserve">. </w:t>
      </w:r>
    </w:p>
    <w:p w14:paraId="5C430B34" w14:textId="77777777" w:rsidR="00341F0A" w:rsidRPr="00341F0A" w:rsidRDefault="00341F0A" w:rsidP="00341F0A">
      <w:pPr>
        <w:spacing w:after="92" w:line="265" w:lineRule="auto"/>
        <w:ind w:left="788" w:hanging="10"/>
        <w:rPr>
          <w:rFonts w:asciiTheme="minorHAnsi" w:hAnsiTheme="minorHAnsi" w:cstheme="minorHAnsi"/>
        </w:rPr>
      </w:pPr>
      <w:r w:rsidRPr="00341F0A">
        <w:rPr>
          <w:rFonts w:asciiTheme="minorHAnsi" w:eastAsia="Arial" w:hAnsiTheme="minorHAnsi" w:cstheme="minorHAnsi"/>
          <w:b/>
        </w:rPr>
        <w:t xml:space="preserve">Reconciliation Statement </w:t>
      </w:r>
      <w:r w:rsidRPr="00341F0A">
        <w:rPr>
          <w:rFonts w:asciiTheme="minorHAnsi" w:eastAsia="Arial" w:hAnsiTheme="minorHAnsi" w:cstheme="minorHAnsi"/>
        </w:rPr>
        <w:t>is defined in</w:t>
      </w:r>
      <w:r w:rsidRPr="00341F0A">
        <w:rPr>
          <w:rFonts w:asciiTheme="minorHAnsi" w:eastAsia="Arial" w:hAnsiTheme="minorHAnsi" w:cstheme="minorHAnsi"/>
          <w:b/>
        </w:rPr>
        <w:t xml:space="preserve"> clause 10. </w:t>
      </w:r>
    </w:p>
    <w:p w14:paraId="1311A0CF" w14:textId="77777777" w:rsidR="00341F0A" w:rsidRPr="00341F0A" w:rsidRDefault="00341F0A" w:rsidP="00341F0A">
      <w:pPr>
        <w:spacing w:after="129" w:line="249" w:lineRule="auto"/>
        <w:ind w:left="775" w:hanging="10"/>
        <w:rPr>
          <w:rFonts w:asciiTheme="minorHAnsi" w:hAnsiTheme="minorHAnsi" w:cstheme="minorHAnsi"/>
        </w:rPr>
      </w:pPr>
      <w:r w:rsidRPr="00341F0A">
        <w:rPr>
          <w:rFonts w:asciiTheme="minorHAnsi" w:eastAsia="Arial" w:hAnsiTheme="minorHAnsi" w:cstheme="minorHAnsi"/>
          <w:b/>
        </w:rPr>
        <w:t>Relevant Allocation Confirmation</w:t>
      </w:r>
      <w:r w:rsidRPr="00341F0A">
        <w:rPr>
          <w:rFonts w:asciiTheme="minorHAnsi" w:eastAsia="Arial" w:hAnsiTheme="minorHAnsi" w:cstheme="minorHAnsi"/>
          <w:b/>
          <w:i/>
        </w:rPr>
        <w:t xml:space="preserve"> </w:t>
      </w:r>
      <w:r w:rsidRPr="00341F0A">
        <w:rPr>
          <w:rFonts w:asciiTheme="minorHAnsi" w:eastAsia="Arial" w:hAnsiTheme="minorHAnsi" w:cstheme="minorHAnsi"/>
        </w:rPr>
        <w:t xml:space="preserve">means, in respect of an SRDA, the Allocation Confirmation pursuant to which the SRDA is formed in accordance with </w:t>
      </w:r>
      <w:r w:rsidRPr="00341F0A">
        <w:rPr>
          <w:rFonts w:asciiTheme="minorHAnsi" w:eastAsia="Arial" w:hAnsiTheme="minorHAnsi" w:cstheme="minorHAnsi"/>
          <w:b/>
        </w:rPr>
        <w:t>clause 5.2</w:t>
      </w:r>
      <w:r w:rsidRPr="00341F0A">
        <w:rPr>
          <w:rFonts w:asciiTheme="minorHAnsi" w:eastAsia="Arial" w:hAnsiTheme="minorHAnsi" w:cstheme="minorHAnsi"/>
        </w:rPr>
        <w:t xml:space="preserve">. </w:t>
      </w:r>
    </w:p>
    <w:p w14:paraId="2652F3A7" w14:textId="77777777" w:rsidR="00341F0A" w:rsidRPr="00341F0A" w:rsidRDefault="00341F0A" w:rsidP="00341F0A">
      <w:pPr>
        <w:spacing w:after="129" w:line="249" w:lineRule="auto"/>
        <w:ind w:left="775" w:hanging="10"/>
        <w:rPr>
          <w:rFonts w:asciiTheme="minorHAnsi" w:hAnsiTheme="minorHAnsi" w:cstheme="minorHAnsi"/>
        </w:rPr>
      </w:pPr>
      <w:r w:rsidRPr="00341F0A">
        <w:rPr>
          <w:rFonts w:asciiTheme="minorHAnsi" w:eastAsia="Arial" w:hAnsiTheme="minorHAnsi" w:cstheme="minorHAnsi"/>
          <w:b/>
        </w:rPr>
        <w:t>Relevant Cancellation Confirmation</w:t>
      </w:r>
      <w:r w:rsidRPr="00341F0A">
        <w:rPr>
          <w:rFonts w:asciiTheme="minorHAnsi" w:eastAsia="Arial" w:hAnsiTheme="minorHAnsi" w:cstheme="minorHAnsi"/>
          <w:b/>
          <w:i/>
        </w:rPr>
        <w:t xml:space="preserve"> </w:t>
      </w:r>
      <w:r w:rsidRPr="00341F0A">
        <w:rPr>
          <w:rFonts w:asciiTheme="minorHAnsi" w:eastAsia="Arial" w:hAnsiTheme="minorHAnsi" w:cstheme="minorHAnsi"/>
        </w:rPr>
        <w:t xml:space="preserve">means, in respect of Cancelled Units, the Cancellation Confirmation pursuant to which the Cancelled Units are cancelled in accordance with </w:t>
      </w:r>
      <w:r w:rsidRPr="00341F0A">
        <w:rPr>
          <w:rFonts w:asciiTheme="minorHAnsi" w:eastAsia="Arial" w:hAnsiTheme="minorHAnsi" w:cstheme="minorHAnsi"/>
          <w:b/>
        </w:rPr>
        <w:t>clause 6.2</w:t>
      </w:r>
      <w:r w:rsidRPr="00341F0A">
        <w:rPr>
          <w:rFonts w:asciiTheme="minorHAnsi" w:eastAsia="Arial" w:hAnsiTheme="minorHAnsi" w:cstheme="minorHAnsi"/>
        </w:rPr>
        <w:t xml:space="preserve">. </w:t>
      </w:r>
    </w:p>
    <w:p w14:paraId="575A07F6" w14:textId="77777777" w:rsidR="00341F0A" w:rsidRPr="00341F0A" w:rsidRDefault="00341F0A" w:rsidP="00341F0A">
      <w:pPr>
        <w:spacing w:after="108" w:line="249" w:lineRule="auto"/>
        <w:ind w:left="775" w:hanging="10"/>
        <w:rPr>
          <w:rFonts w:asciiTheme="minorHAnsi" w:hAnsiTheme="minorHAnsi" w:cstheme="minorHAnsi"/>
        </w:rPr>
      </w:pPr>
      <w:r w:rsidRPr="00341F0A">
        <w:rPr>
          <w:rFonts w:asciiTheme="minorHAnsi" w:eastAsia="Arial" w:hAnsiTheme="minorHAnsi" w:cstheme="minorHAnsi"/>
          <w:b/>
        </w:rPr>
        <w:t>Relevant Quarter</w:t>
      </w:r>
      <w:r w:rsidRPr="00341F0A">
        <w:rPr>
          <w:rFonts w:asciiTheme="minorHAnsi" w:eastAsia="Arial" w:hAnsiTheme="minorHAnsi" w:cstheme="minorHAnsi"/>
          <w:b/>
          <w:i/>
        </w:rPr>
        <w:t xml:space="preserve"> </w:t>
      </w:r>
      <w:r w:rsidRPr="00341F0A">
        <w:rPr>
          <w:rFonts w:asciiTheme="minorHAnsi" w:eastAsia="Arial" w:hAnsiTheme="minorHAnsi" w:cstheme="minorHAnsi"/>
        </w:rPr>
        <w:t xml:space="preserve">has the meaning given to it in the </w:t>
      </w:r>
      <w:r w:rsidRPr="00341F0A">
        <w:rPr>
          <w:rFonts w:asciiTheme="minorHAnsi" w:eastAsia="Arial" w:hAnsiTheme="minorHAnsi" w:cstheme="minorHAnsi"/>
          <w:i/>
        </w:rPr>
        <w:t>auction rules</w:t>
      </w:r>
      <w:r w:rsidRPr="00341F0A">
        <w:rPr>
          <w:rFonts w:asciiTheme="minorHAnsi" w:eastAsia="Arial" w:hAnsiTheme="minorHAnsi" w:cstheme="minorHAnsi"/>
        </w:rPr>
        <w:t xml:space="preserve">. </w:t>
      </w:r>
    </w:p>
    <w:p w14:paraId="33F04E58" w14:textId="77777777" w:rsidR="00341F0A" w:rsidRPr="00341F0A" w:rsidRDefault="00341F0A" w:rsidP="00341F0A">
      <w:pPr>
        <w:spacing w:after="129" w:line="249" w:lineRule="auto"/>
        <w:ind w:left="775" w:hanging="10"/>
        <w:rPr>
          <w:rFonts w:asciiTheme="minorHAnsi" w:hAnsiTheme="minorHAnsi" w:cstheme="minorHAnsi"/>
        </w:rPr>
      </w:pPr>
      <w:r w:rsidRPr="00341F0A">
        <w:rPr>
          <w:rFonts w:asciiTheme="minorHAnsi" w:eastAsia="Arial" w:hAnsiTheme="minorHAnsi" w:cstheme="minorHAnsi"/>
          <w:b/>
        </w:rPr>
        <w:t>SRDA</w:t>
      </w:r>
      <w:r w:rsidRPr="00341F0A">
        <w:rPr>
          <w:rFonts w:asciiTheme="minorHAnsi" w:eastAsia="Arial" w:hAnsiTheme="minorHAnsi" w:cstheme="minorHAnsi"/>
          <w:b/>
          <w:i/>
        </w:rPr>
        <w:t xml:space="preserve"> </w:t>
      </w:r>
      <w:r w:rsidRPr="00341F0A">
        <w:rPr>
          <w:rFonts w:asciiTheme="minorHAnsi" w:eastAsia="Arial" w:hAnsiTheme="minorHAnsi" w:cstheme="minorHAnsi"/>
        </w:rPr>
        <w:t xml:space="preserve">means a </w:t>
      </w:r>
      <w:r w:rsidRPr="00341F0A">
        <w:rPr>
          <w:rFonts w:asciiTheme="minorHAnsi" w:eastAsia="Arial" w:hAnsiTheme="minorHAnsi" w:cstheme="minorHAnsi"/>
          <w:i/>
        </w:rPr>
        <w:t>settlements residue distribution agreement</w:t>
      </w:r>
      <w:r w:rsidRPr="00341F0A">
        <w:rPr>
          <w:rFonts w:asciiTheme="minorHAnsi" w:eastAsia="Arial" w:hAnsiTheme="minorHAnsi" w:cstheme="minorHAnsi"/>
        </w:rPr>
        <w:t xml:space="preserve">. </w:t>
      </w:r>
      <w:r w:rsidRPr="00341F0A">
        <w:rPr>
          <w:rFonts w:asciiTheme="minorHAnsi" w:eastAsia="Arial" w:hAnsiTheme="minorHAnsi" w:cstheme="minorHAnsi"/>
          <w:b/>
        </w:rPr>
        <w:t>SRDA Units</w:t>
      </w:r>
      <w:r w:rsidRPr="00341F0A">
        <w:rPr>
          <w:rFonts w:asciiTheme="minorHAnsi" w:eastAsia="Arial" w:hAnsiTheme="minorHAnsi" w:cstheme="minorHAnsi"/>
          <w:b/>
          <w:i/>
        </w:rPr>
        <w:t xml:space="preserve"> </w:t>
      </w:r>
      <w:r w:rsidRPr="00341F0A">
        <w:rPr>
          <w:rFonts w:asciiTheme="minorHAnsi" w:eastAsia="Arial" w:hAnsiTheme="minorHAnsi" w:cstheme="minorHAnsi"/>
        </w:rPr>
        <w:t xml:space="preserve">means, in respect of an SRDA, the Units specified in the Relevant Confirmation for that Relevant Quarter and, for the avoidance of doubt, may include Units in more than one Unit Category. </w:t>
      </w:r>
    </w:p>
    <w:p w14:paraId="24FA67FA" w14:textId="77777777" w:rsidR="00341F0A" w:rsidRPr="00341F0A" w:rsidRDefault="00341F0A" w:rsidP="00341F0A">
      <w:pPr>
        <w:spacing w:after="129" w:line="249" w:lineRule="auto"/>
        <w:ind w:left="775" w:hanging="10"/>
        <w:rPr>
          <w:rFonts w:asciiTheme="minorHAnsi" w:hAnsiTheme="minorHAnsi" w:cstheme="minorHAnsi"/>
        </w:rPr>
      </w:pPr>
      <w:r w:rsidRPr="00341F0A">
        <w:rPr>
          <w:rFonts w:asciiTheme="minorHAnsi" w:eastAsia="Arial" w:hAnsiTheme="minorHAnsi" w:cstheme="minorHAnsi"/>
          <w:b/>
        </w:rPr>
        <w:t>Taxable Supply</w:t>
      </w:r>
      <w:r w:rsidRPr="00341F0A">
        <w:rPr>
          <w:rFonts w:asciiTheme="minorHAnsi" w:eastAsia="Arial" w:hAnsiTheme="minorHAnsi" w:cstheme="minorHAnsi"/>
        </w:rPr>
        <w:t xml:space="preserve"> has the meaning given to it in section 195-1 of the A New Tax System (Goods and Services) Tax Act 1999 (Cth). </w:t>
      </w:r>
    </w:p>
    <w:p w14:paraId="02020316" w14:textId="26607F6B" w:rsidR="00FF2326" w:rsidRDefault="00FF2326" w:rsidP="00341F0A">
      <w:pPr>
        <w:spacing w:after="129" w:line="249" w:lineRule="auto"/>
        <w:ind w:left="775" w:hanging="10"/>
        <w:rPr>
          <w:rFonts w:asciiTheme="minorHAnsi" w:eastAsia="Arial" w:hAnsiTheme="minorHAnsi" w:cstheme="minorHAnsi"/>
          <w:b/>
        </w:rPr>
      </w:pPr>
      <w:r>
        <w:rPr>
          <w:rFonts w:asciiTheme="minorHAnsi" w:eastAsia="Arial" w:hAnsiTheme="minorHAnsi" w:cstheme="minorHAnsi"/>
          <w:b/>
        </w:rPr>
        <w:t>Trading Position</w:t>
      </w:r>
      <w:r w:rsidRPr="00341F0A">
        <w:rPr>
          <w:rFonts w:asciiTheme="minorHAnsi" w:eastAsia="Arial" w:hAnsiTheme="minorHAnsi" w:cstheme="minorHAnsi"/>
          <w:b/>
          <w:i/>
        </w:rPr>
        <w:t xml:space="preserve"> </w:t>
      </w:r>
      <w:r w:rsidRPr="00341F0A">
        <w:rPr>
          <w:rFonts w:asciiTheme="minorHAnsi" w:eastAsia="Arial" w:hAnsiTheme="minorHAnsi" w:cstheme="minorHAnsi"/>
        </w:rPr>
        <w:t xml:space="preserve">has the meaning given to it in the </w:t>
      </w:r>
      <w:r w:rsidRPr="00341F0A">
        <w:rPr>
          <w:rFonts w:asciiTheme="minorHAnsi" w:eastAsia="Arial" w:hAnsiTheme="minorHAnsi" w:cstheme="minorHAnsi"/>
          <w:i/>
        </w:rPr>
        <w:t>auction rules</w:t>
      </w:r>
    </w:p>
    <w:p w14:paraId="3573ABC7" w14:textId="79E2847F" w:rsidR="00341F0A" w:rsidRPr="00341F0A" w:rsidRDefault="00341F0A" w:rsidP="00341F0A">
      <w:pPr>
        <w:spacing w:after="129" w:line="249" w:lineRule="auto"/>
        <w:ind w:left="775" w:hanging="10"/>
        <w:rPr>
          <w:rFonts w:asciiTheme="minorHAnsi" w:hAnsiTheme="minorHAnsi" w:cstheme="minorHAnsi"/>
        </w:rPr>
      </w:pPr>
      <w:r w:rsidRPr="00341F0A">
        <w:rPr>
          <w:rFonts w:asciiTheme="minorHAnsi" w:eastAsia="Arial" w:hAnsiTheme="minorHAnsi" w:cstheme="minorHAnsi"/>
          <w:b/>
        </w:rPr>
        <w:t>Unit</w:t>
      </w:r>
      <w:r w:rsidRPr="00341F0A">
        <w:rPr>
          <w:rFonts w:asciiTheme="minorHAnsi" w:eastAsia="Arial" w:hAnsiTheme="minorHAnsi" w:cstheme="minorHAnsi"/>
          <w:b/>
          <w:i/>
        </w:rPr>
        <w:t xml:space="preserve"> </w:t>
      </w:r>
      <w:r w:rsidRPr="00341F0A">
        <w:rPr>
          <w:rFonts w:asciiTheme="minorHAnsi" w:eastAsia="Arial" w:hAnsiTheme="minorHAnsi" w:cstheme="minorHAnsi"/>
        </w:rPr>
        <w:t xml:space="preserve">has the meaning given to it in the </w:t>
      </w:r>
      <w:r w:rsidRPr="00341F0A">
        <w:rPr>
          <w:rFonts w:asciiTheme="minorHAnsi" w:eastAsia="Arial" w:hAnsiTheme="minorHAnsi" w:cstheme="minorHAnsi"/>
          <w:i/>
        </w:rPr>
        <w:t>auction rules</w:t>
      </w:r>
      <w:r w:rsidRPr="00341F0A">
        <w:rPr>
          <w:rFonts w:asciiTheme="minorHAnsi" w:eastAsia="Arial" w:hAnsiTheme="minorHAnsi" w:cstheme="minorHAnsi"/>
        </w:rPr>
        <w:t xml:space="preserve">. </w:t>
      </w:r>
    </w:p>
    <w:p w14:paraId="3191AF7C" w14:textId="77777777" w:rsidR="00341F0A" w:rsidRPr="00341F0A" w:rsidRDefault="00341F0A" w:rsidP="00341F0A">
      <w:pPr>
        <w:spacing w:after="129" w:line="249" w:lineRule="auto"/>
        <w:ind w:left="775" w:hanging="10"/>
        <w:rPr>
          <w:rFonts w:asciiTheme="minorHAnsi" w:hAnsiTheme="minorHAnsi" w:cstheme="minorHAnsi"/>
        </w:rPr>
      </w:pPr>
      <w:r w:rsidRPr="00341F0A">
        <w:rPr>
          <w:rFonts w:asciiTheme="minorHAnsi" w:eastAsia="Arial" w:hAnsiTheme="minorHAnsi" w:cstheme="minorHAnsi"/>
          <w:b/>
        </w:rPr>
        <w:t>Unit Category</w:t>
      </w:r>
      <w:r w:rsidRPr="00341F0A">
        <w:rPr>
          <w:rFonts w:asciiTheme="minorHAnsi" w:eastAsia="Arial" w:hAnsiTheme="minorHAnsi" w:cstheme="minorHAnsi"/>
          <w:b/>
          <w:i/>
        </w:rPr>
        <w:t xml:space="preserve"> </w:t>
      </w:r>
      <w:r w:rsidRPr="00341F0A">
        <w:rPr>
          <w:rFonts w:asciiTheme="minorHAnsi" w:eastAsia="Arial" w:hAnsiTheme="minorHAnsi" w:cstheme="minorHAnsi"/>
        </w:rPr>
        <w:t xml:space="preserve">has the meaning given to it in the </w:t>
      </w:r>
      <w:r w:rsidRPr="00341F0A">
        <w:rPr>
          <w:rFonts w:asciiTheme="minorHAnsi" w:eastAsia="Arial" w:hAnsiTheme="minorHAnsi" w:cstheme="minorHAnsi"/>
          <w:i/>
        </w:rPr>
        <w:t>auction rules</w:t>
      </w:r>
      <w:r w:rsidRPr="00341F0A">
        <w:rPr>
          <w:rFonts w:asciiTheme="minorHAnsi" w:eastAsia="Arial" w:hAnsiTheme="minorHAnsi" w:cstheme="minorHAnsi"/>
        </w:rPr>
        <w:t xml:space="preserve">. </w:t>
      </w:r>
    </w:p>
    <w:p w14:paraId="3D05F8BF" w14:textId="77777777" w:rsidR="00341F0A" w:rsidRPr="00341F0A" w:rsidRDefault="00341F0A" w:rsidP="00341F0A">
      <w:pPr>
        <w:spacing w:after="215" w:line="249" w:lineRule="auto"/>
        <w:ind w:left="775" w:hanging="10"/>
        <w:rPr>
          <w:rFonts w:asciiTheme="minorHAnsi" w:hAnsiTheme="minorHAnsi" w:cstheme="minorHAnsi"/>
        </w:rPr>
      </w:pPr>
      <w:r w:rsidRPr="00341F0A">
        <w:rPr>
          <w:rFonts w:asciiTheme="minorHAnsi" w:eastAsia="Arial" w:hAnsiTheme="minorHAnsi" w:cstheme="minorHAnsi"/>
        </w:rPr>
        <w:t xml:space="preserve">Any word or phrase </w:t>
      </w:r>
      <w:r w:rsidRPr="00341F0A">
        <w:rPr>
          <w:rFonts w:asciiTheme="minorHAnsi" w:eastAsia="Arial" w:hAnsiTheme="minorHAnsi" w:cstheme="minorHAnsi"/>
          <w:i/>
        </w:rPr>
        <w:t>in this style</w:t>
      </w:r>
      <w:r w:rsidRPr="00341F0A">
        <w:rPr>
          <w:rFonts w:asciiTheme="minorHAnsi" w:eastAsia="Arial" w:hAnsiTheme="minorHAnsi" w:cstheme="minorHAnsi"/>
        </w:rPr>
        <w:t xml:space="preserve"> has the same meaning given to that word or phrase in the National Electricity Rules. </w:t>
      </w:r>
    </w:p>
    <w:p w14:paraId="292482EB" w14:textId="2753C7D5" w:rsidR="00341F0A" w:rsidRDefault="00341F0A" w:rsidP="008834DE">
      <w:pPr>
        <w:pStyle w:val="Heading3APA"/>
      </w:pPr>
      <w:bookmarkStart w:id="4" w:name="_Toc173246285"/>
      <w:r>
        <w:t>Interpretation</w:t>
      </w:r>
      <w:bookmarkEnd w:id="4"/>
      <w:r>
        <w:t xml:space="preserve"> </w:t>
      </w:r>
    </w:p>
    <w:p w14:paraId="78BF2871" w14:textId="77777777" w:rsidR="00341F0A" w:rsidRPr="00BF574F" w:rsidRDefault="00341F0A" w:rsidP="00BF574F">
      <w:pPr>
        <w:spacing w:after="215" w:line="249" w:lineRule="auto"/>
        <w:ind w:left="775" w:hanging="10"/>
        <w:rPr>
          <w:rFonts w:asciiTheme="minorHAnsi" w:eastAsia="Arial" w:hAnsiTheme="minorHAnsi" w:cstheme="minorHAnsi"/>
        </w:rPr>
      </w:pPr>
      <w:r w:rsidRPr="00BF574F">
        <w:rPr>
          <w:rFonts w:asciiTheme="minorHAnsi" w:eastAsia="Arial" w:hAnsiTheme="minorHAnsi" w:cstheme="minorHAnsi"/>
        </w:rPr>
        <w:t>Headings</w:t>
      </w:r>
      <w:r>
        <w:rPr>
          <w:rFonts w:eastAsia="Arial" w:cs="Arial"/>
          <w:color w:val="1E4164"/>
        </w:rPr>
        <w:t xml:space="preserve"> </w:t>
      </w:r>
      <w:r w:rsidRPr="00BF574F">
        <w:rPr>
          <w:rFonts w:asciiTheme="minorHAnsi" w:eastAsia="Arial" w:hAnsiTheme="minorHAnsi" w:cstheme="minorHAnsi"/>
        </w:rPr>
        <w:t xml:space="preserve">are for convenience only and do not affect interpretation.  The following rules of interpretation apply unless the context requires otherwise. </w:t>
      </w:r>
    </w:p>
    <w:p w14:paraId="587F644C" w14:textId="77777777" w:rsidR="00341F0A" w:rsidRPr="00BF574F" w:rsidRDefault="00341F0A" w:rsidP="00276B56">
      <w:pPr>
        <w:numPr>
          <w:ilvl w:val="1"/>
          <w:numId w:val="52"/>
        </w:numPr>
        <w:spacing w:after="120" w:line="240" w:lineRule="auto"/>
        <w:ind w:left="1077" w:hanging="357"/>
        <w:rPr>
          <w:rFonts w:asciiTheme="minorHAnsi" w:hAnsiTheme="minorHAnsi" w:cstheme="minorHAnsi"/>
        </w:rPr>
      </w:pPr>
      <w:r w:rsidRPr="00BF574F">
        <w:rPr>
          <w:rFonts w:asciiTheme="minorHAnsi" w:eastAsia="Arial" w:hAnsiTheme="minorHAnsi" w:cstheme="minorHAnsi"/>
        </w:rPr>
        <w:t xml:space="preserve">The singular includes the plural and conversely. </w:t>
      </w:r>
    </w:p>
    <w:p w14:paraId="2A378B28" w14:textId="77777777" w:rsidR="00341F0A" w:rsidRPr="00BF574F" w:rsidRDefault="00341F0A" w:rsidP="00276B56">
      <w:pPr>
        <w:numPr>
          <w:ilvl w:val="1"/>
          <w:numId w:val="52"/>
        </w:numPr>
        <w:spacing w:after="120" w:line="240" w:lineRule="auto"/>
        <w:ind w:left="1077" w:hanging="357"/>
        <w:rPr>
          <w:rFonts w:asciiTheme="minorHAnsi" w:hAnsiTheme="minorHAnsi" w:cstheme="minorHAnsi"/>
        </w:rPr>
      </w:pPr>
      <w:r w:rsidRPr="00BF574F">
        <w:rPr>
          <w:rFonts w:asciiTheme="minorHAnsi" w:eastAsia="Arial" w:hAnsiTheme="minorHAnsi" w:cstheme="minorHAnsi"/>
        </w:rPr>
        <w:t xml:space="preserve">A gender includes all genders. </w:t>
      </w:r>
    </w:p>
    <w:p w14:paraId="2FE24550" w14:textId="77777777" w:rsidR="00341F0A" w:rsidRPr="00BF574F" w:rsidRDefault="00341F0A" w:rsidP="00276B56">
      <w:pPr>
        <w:numPr>
          <w:ilvl w:val="1"/>
          <w:numId w:val="52"/>
        </w:numPr>
        <w:spacing w:after="120" w:line="240" w:lineRule="auto"/>
        <w:ind w:left="1077" w:hanging="357"/>
        <w:rPr>
          <w:rFonts w:asciiTheme="minorHAnsi" w:hAnsiTheme="minorHAnsi" w:cstheme="minorHAnsi"/>
        </w:rPr>
      </w:pPr>
      <w:r w:rsidRPr="00BF574F">
        <w:rPr>
          <w:rFonts w:asciiTheme="minorHAnsi" w:eastAsia="Arial" w:hAnsiTheme="minorHAnsi" w:cstheme="minorHAnsi"/>
        </w:rPr>
        <w:t xml:space="preserve">If a word or phrase is defined, its other grammatical forms have a corresponding meaning. </w:t>
      </w:r>
    </w:p>
    <w:p w14:paraId="1689E85B" w14:textId="77777777" w:rsidR="00341F0A" w:rsidRPr="00BF574F" w:rsidRDefault="00341F0A" w:rsidP="00276B56">
      <w:pPr>
        <w:numPr>
          <w:ilvl w:val="1"/>
          <w:numId w:val="52"/>
        </w:numPr>
        <w:spacing w:after="120" w:line="240" w:lineRule="auto"/>
        <w:ind w:left="1077" w:hanging="357"/>
        <w:rPr>
          <w:rFonts w:asciiTheme="minorHAnsi" w:hAnsiTheme="minorHAnsi" w:cstheme="minorHAnsi"/>
        </w:rPr>
      </w:pPr>
      <w:r w:rsidRPr="00BF574F">
        <w:rPr>
          <w:rFonts w:asciiTheme="minorHAnsi" w:eastAsia="Arial" w:hAnsiTheme="minorHAnsi" w:cstheme="minorHAnsi"/>
        </w:rPr>
        <w:t xml:space="preserve">A reference to a person, corporation, trust, partnership, unincorporated body or other entity includes any of them. </w:t>
      </w:r>
    </w:p>
    <w:p w14:paraId="43A399D0" w14:textId="77777777" w:rsidR="00341F0A" w:rsidRPr="00BF574F" w:rsidRDefault="00341F0A" w:rsidP="00276B56">
      <w:pPr>
        <w:numPr>
          <w:ilvl w:val="1"/>
          <w:numId w:val="52"/>
        </w:numPr>
        <w:spacing w:after="120" w:line="240" w:lineRule="auto"/>
        <w:ind w:left="1077" w:hanging="357"/>
        <w:rPr>
          <w:rFonts w:asciiTheme="minorHAnsi" w:hAnsiTheme="minorHAnsi" w:cstheme="minorHAnsi"/>
        </w:rPr>
      </w:pPr>
      <w:r w:rsidRPr="00BF574F">
        <w:rPr>
          <w:rFonts w:asciiTheme="minorHAnsi" w:eastAsia="Arial" w:hAnsiTheme="minorHAnsi" w:cstheme="minorHAnsi"/>
        </w:rPr>
        <w:t xml:space="preserve">A reference to a clause or Schedule is a reference to a clause of or a schedule to this Agreement. </w:t>
      </w:r>
    </w:p>
    <w:p w14:paraId="7650A796" w14:textId="77777777" w:rsidR="00341F0A" w:rsidRPr="00BF574F" w:rsidRDefault="00341F0A" w:rsidP="00276B56">
      <w:pPr>
        <w:numPr>
          <w:ilvl w:val="1"/>
          <w:numId w:val="52"/>
        </w:numPr>
        <w:spacing w:after="120" w:line="240" w:lineRule="auto"/>
        <w:ind w:left="1077" w:hanging="357"/>
        <w:rPr>
          <w:rFonts w:asciiTheme="minorHAnsi" w:hAnsiTheme="minorHAnsi" w:cstheme="minorHAnsi"/>
        </w:rPr>
      </w:pPr>
      <w:r w:rsidRPr="00BF574F">
        <w:rPr>
          <w:rFonts w:asciiTheme="minorHAnsi" w:eastAsia="Arial" w:hAnsiTheme="minorHAnsi" w:cstheme="minorHAnsi"/>
        </w:rPr>
        <w:t xml:space="preserve">A reference to an agreement or document (including a reference to this Agreement) is to the agreement or document as amended, varied, supplemented, novated or replaced, except to the extent prohibited by this Agreement or that other agreement or document. </w:t>
      </w:r>
    </w:p>
    <w:p w14:paraId="0F3A1C55" w14:textId="77777777" w:rsidR="00341F0A" w:rsidRPr="00BF574F" w:rsidRDefault="00341F0A" w:rsidP="00276B56">
      <w:pPr>
        <w:numPr>
          <w:ilvl w:val="1"/>
          <w:numId w:val="52"/>
        </w:numPr>
        <w:spacing w:after="120" w:line="240" w:lineRule="auto"/>
        <w:ind w:left="1077" w:hanging="357"/>
        <w:rPr>
          <w:rFonts w:asciiTheme="minorHAnsi" w:hAnsiTheme="minorHAnsi" w:cstheme="minorHAnsi"/>
        </w:rPr>
      </w:pPr>
      <w:r w:rsidRPr="00BF574F">
        <w:rPr>
          <w:rFonts w:asciiTheme="minorHAnsi" w:eastAsia="Arial" w:hAnsiTheme="minorHAnsi" w:cstheme="minorHAnsi"/>
        </w:rPr>
        <w:t xml:space="preserve">A reference to a person includes the person’s successors, permitted substitutes and permitted assigns (and, where applicable, the person’s legal personal representatives). </w:t>
      </w:r>
    </w:p>
    <w:p w14:paraId="435D9FA7" w14:textId="77777777" w:rsidR="00341F0A" w:rsidRPr="00BF574F" w:rsidRDefault="00341F0A" w:rsidP="00276B56">
      <w:pPr>
        <w:numPr>
          <w:ilvl w:val="1"/>
          <w:numId w:val="52"/>
        </w:numPr>
        <w:spacing w:after="120" w:line="240" w:lineRule="auto"/>
        <w:ind w:left="1077" w:hanging="357"/>
        <w:rPr>
          <w:rFonts w:asciiTheme="minorHAnsi" w:hAnsiTheme="minorHAnsi" w:cstheme="minorHAnsi"/>
        </w:rPr>
      </w:pPr>
      <w:r w:rsidRPr="00BF574F">
        <w:rPr>
          <w:rFonts w:asciiTheme="minorHAnsi" w:eastAsia="Arial" w:hAnsiTheme="minorHAnsi" w:cstheme="minorHAnsi"/>
        </w:rPr>
        <w:t xml:space="preserve">A reference to legislation or to a provision of legislation includes a modification or re-enactment of it, a legislative provision substituted for it and a regulation or statutory instrument issued under it. </w:t>
      </w:r>
    </w:p>
    <w:p w14:paraId="79C29B09" w14:textId="77777777" w:rsidR="00341F0A" w:rsidRPr="00BF574F" w:rsidRDefault="00341F0A" w:rsidP="00276B56">
      <w:pPr>
        <w:numPr>
          <w:ilvl w:val="1"/>
          <w:numId w:val="52"/>
        </w:numPr>
        <w:spacing w:after="120" w:line="240" w:lineRule="auto"/>
        <w:ind w:left="1077" w:hanging="357"/>
        <w:rPr>
          <w:rFonts w:asciiTheme="minorHAnsi" w:hAnsiTheme="minorHAnsi" w:cstheme="minorHAnsi"/>
        </w:rPr>
      </w:pPr>
      <w:r w:rsidRPr="00BF574F">
        <w:rPr>
          <w:rFonts w:asciiTheme="minorHAnsi" w:eastAsia="Arial" w:hAnsiTheme="minorHAnsi" w:cstheme="minorHAnsi"/>
        </w:rPr>
        <w:t xml:space="preserve">A reference to $ or dollars is to Australian currency. </w:t>
      </w:r>
    </w:p>
    <w:p w14:paraId="39C2B283" w14:textId="77777777" w:rsidR="00341F0A" w:rsidRPr="00BF574F" w:rsidRDefault="00341F0A" w:rsidP="00276B56">
      <w:pPr>
        <w:numPr>
          <w:ilvl w:val="1"/>
          <w:numId w:val="52"/>
        </w:numPr>
        <w:spacing w:after="120" w:line="240" w:lineRule="auto"/>
        <w:ind w:left="1077" w:hanging="357"/>
        <w:rPr>
          <w:rFonts w:asciiTheme="minorHAnsi" w:hAnsiTheme="minorHAnsi" w:cstheme="minorHAnsi"/>
        </w:rPr>
      </w:pPr>
      <w:r w:rsidRPr="00BF574F">
        <w:rPr>
          <w:rFonts w:asciiTheme="minorHAnsi" w:eastAsia="Arial" w:hAnsiTheme="minorHAnsi" w:cstheme="minorHAnsi"/>
        </w:rPr>
        <w:t xml:space="preserve">A reference to a time is to </w:t>
      </w:r>
      <w:r w:rsidRPr="00BF574F">
        <w:rPr>
          <w:rFonts w:asciiTheme="minorHAnsi" w:eastAsia="Arial" w:hAnsiTheme="minorHAnsi" w:cstheme="minorHAnsi"/>
          <w:i/>
        </w:rPr>
        <w:t>Eastern Standard Time</w:t>
      </w:r>
      <w:r w:rsidRPr="00BF574F">
        <w:rPr>
          <w:rFonts w:asciiTheme="minorHAnsi" w:eastAsia="Arial" w:hAnsiTheme="minorHAnsi" w:cstheme="minorHAnsi"/>
        </w:rPr>
        <w:t xml:space="preserve">. </w:t>
      </w:r>
    </w:p>
    <w:p w14:paraId="7D472A5F" w14:textId="77777777" w:rsidR="00341F0A" w:rsidRPr="00BF574F" w:rsidRDefault="00341F0A" w:rsidP="00276B56">
      <w:pPr>
        <w:numPr>
          <w:ilvl w:val="1"/>
          <w:numId w:val="52"/>
        </w:numPr>
        <w:spacing w:after="120" w:line="240" w:lineRule="auto"/>
        <w:ind w:left="1077" w:hanging="357"/>
        <w:rPr>
          <w:rFonts w:asciiTheme="minorHAnsi" w:hAnsiTheme="minorHAnsi" w:cstheme="minorHAnsi"/>
        </w:rPr>
      </w:pPr>
      <w:r w:rsidRPr="00BF574F">
        <w:rPr>
          <w:rFonts w:asciiTheme="minorHAnsi" w:eastAsia="Arial" w:hAnsiTheme="minorHAnsi" w:cstheme="minorHAnsi"/>
        </w:rPr>
        <w:t xml:space="preserve">The word “includes” or “including” or “such as” are not words of limitation, and when introducing an example, do not limit the meaning of the words to which the example relates to examples of a similar kind. </w:t>
      </w:r>
    </w:p>
    <w:p w14:paraId="2E317619" w14:textId="77777777" w:rsidR="00341F0A" w:rsidRPr="002B03F2" w:rsidRDefault="00341F0A" w:rsidP="00276B56">
      <w:pPr>
        <w:pStyle w:val="Heading1APA"/>
        <w:rPr>
          <w:rFonts w:eastAsia="Arial"/>
        </w:rPr>
      </w:pPr>
      <w:bookmarkStart w:id="5" w:name="_Toc173246286"/>
      <w:r w:rsidRPr="002B03F2">
        <w:rPr>
          <w:rFonts w:eastAsia="Arial"/>
        </w:rPr>
        <w:t>Previous Agreement</w:t>
      </w:r>
      <w:bookmarkEnd w:id="5"/>
    </w:p>
    <w:p w14:paraId="3A8C7307" w14:textId="77777777" w:rsidR="00341F0A" w:rsidRPr="003C0963" w:rsidRDefault="00341F0A" w:rsidP="003C0963">
      <w:pPr>
        <w:spacing w:after="120" w:line="250" w:lineRule="auto"/>
        <w:ind w:left="720" w:hanging="11"/>
        <w:rPr>
          <w:rFonts w:asciiTheme="minorHAnsi" w:eastAsia="Arial" w:hAnsiTheme="minorHAnsi" w:cstheme="minorHAnsi"/>
        </w:rPr>
      </w:pPr>
      <w:r w:rsidRPr="003C0963">
        <w:rPr>
          <w:rFonts w:asciiTheme="minorHAnsi" w:eastAsia="Arial" w:hAnsiTheme="minorHAnsi" w:cstheme="minorHAnsi"/>
        </w:rPr>
        <w:t>The Parties agree that:</w:t>
      </w:r>
    </w:p>
    <w:p w14:paraId="39259422" w14:textId="77777777" w:rsidR="00341F0A" w:rsidRPr="003C0963" w:rsidRDefault="00341F0A" w:rsidP="00276B56">
      <w:pPr>
        <w:numPr>
          <w:ilvl w:val="1"/>
          <w:numId w:val="53"/>
        </w:numPr>
        <w:spacing w:after="120" w:line="240" w:lineRule="auto"/>
        <w:ind w:left="1077" w:hanging="357"/>
        <w:rPr>
          <w:rFonts w:asciiTheme="minorHAnsi" w:eastAsia="Arial" w:hAnsiTheme="minorHAnsi" w:cstheme="minorHAnsi"/>
        </w:rPr>
      </w:pPr>
      <w:r w:rsidRPr="003C0963">
        <w:rPr>
          <w:rFonts w:asciiTheme="minorHAnsi" w:eastAsia="Arial" w:hAnsiTheme="minorHAnsi" w:cstheme="minorHAnsi"/>
        </w:rPr>
        <w:t xml:space="preserve">any Previous Agreement is terminated on and from the date of this Agreement; </w:t>
      </w:r>
    </w:p>
    <w:p w14:paraId="71B0A5DA" w14:textId="77777777" w:rsidR="00341F0A" w:rsidRPr="003C0963" w:rsidRDefault="00341F0A" w:rsidP="00276B56">
      <w:pPr>
        <w:numPr>
          <w:ilvl w:val="1"/>
          <w:numId w:val="53"/>
        </w:numPr>
        <w:spacing w:after="120" w:line="240" w:lineRule="auto"/>
        <w:ind w:left="1077" w:hanging="357"/>
        <w:rPr>
          <w:rFonts w:asciiTheme="minorHAnsi" w:eastAsia="Arial" w:hAnsiTheme="minorHAnsi" w:cstheme="minorHAnsi"/>
        </w:rPr>
      </w:pPr>
      <w:r w:rsidRPr="003C0963">
        <w:rPr>
          <w:rFonts w:asciiTheme="minorHAnsi" w:eastAsia="Arial" w:hAnsiTheme="minorHAnsi" w:cstheme="minorHAnsi"/>
        </w:rPr>
        <w:t>subject to subclause (c), any SRDAs entered into pursuant to a Previous Agreement for SRDA Units allocated to the Auction Participant before the date of this Agreement (the “</w:t>
      </w:r>
      <w:r w:rsidRPr="003C0963">
        <w:rPr>
          <w:rFonts w:asciiTheme="minorHAnsi" w:eastAsia="Arial" w:hAnsiTheme="minorHAnsi" w:cstheme="minorHAnsi"/>
          <w:b/>
        </w:rPr>
        <w:t>Existing SRDAs</w:t>
      </w:r>
      <w:r w:rsidRPr="003C0963">
        <w:rPr>
          <w:rFonts w:asciiTheme="minorHAnsi" w:eastAsia="Arial" w:hAnsiTheme="minorHAnsi" w:cstheme="minorHAnsi"/>
        </w:rPr>
        <w:t>”) continue notwithstanding the termination of the Previous Agreement;</w:t>
      </w:r>
    </w:p>
    <w:p w14:paraId="20D7A3AB" w14:textId="77777777" w:rsidR="00341F0A" w:rsidRPr="003C0963" w:rsidRDefault="00341F0A" w:rsidP="00276B56">
      <w:pPr>
        <w:numPr>
          <w:ilvl w:val="1"/>
          <w:numId w:val="53"/>
        </w:numPr>
        <w:spacing w:after="120" w:line="240" w:lineRule="auto"/>
        <w:ind w:left="1077" w:hanging="357"/>
        <w:rPr>
          <w:rFonts w:asciiTheme="minorHAnsi" w:eastAsia="Arial" w:hAnsiTheme="minorHAnsi" w:cstheme="minorHAnsi"/>
        </w:rPr>
      </w:pPr>
      <w:r w:rsidRPr="003C0963">
        <w:rPr>
          <w:rFonts w:asciiTheme="minorHAnsi" w:eastAsia="Arial" w:hAnsiTheme="minorHAnsi" w:cstheme="minorHAnsi"/>
        </w:rPr>
        <w:t>the terms of SRDAs entered into pursuant to a Previous Agreement for any SRDA Units allocated to the Auction Participant before the date of this Agreement (each an “</w:t>
      </w:r>
      <w:r w:rsidRPr="003C0963">
        <w:rPr>
          <w:rFonts w:asciiTheme="minorHAnsi" w:eastAsia="Arial" w:hAnsiTheme="minorHAnsi" w:cstheme="minorHAnsi"/>
          <w:b/>
        </w:rPr>
        <w:t>Existing SRDA</w:t>
      </w:r>
      <w:r w:rsidRPr="003C0963">
        <w:rPr>
          <w:rFonts w:asciiTheme="minorHAnsi" w:eastAsia="Arial" w:hAnsiTheme="minorHAnsi" w:cstheme="minorHAnsi"/>
        </w:rPr>
        <w:t>”) are amended, effective from the date on which the Existing SRDA was entered into pursuant to the Previous Agreement, to the terms of the SRDA that would have been entered into had the SDRA Units been allocated to the Auction Participant in accordance with the terms of this Agreement;</w:t>
      </w:r>
    </w:p>
    <w:p w14:paraId="0BAE9A2F" w14:textId="77777777" w:rsidR="00341F0A" w:rsidRPr="003C0963" w:rsidRDefault="00341F0A" w:rsidP="00276B56">
      <w:pPr>
        <w:numPr>
          <w:ilvl w:val="1"/>
          <w:numId w:val="53"/>
        </w:numPr>
        <w:spacing w:after="120" w:line="240" w:lineRule="auto"/>
        <w:ind w:left="1077" w:hanging="357"/>
        <w:rPr>
          <w:rFonts w:asciiTheme="minorHAnsi" w:eastAsia="Arial" w:hAnsiTheme="minorHAnsi" w:cstheme="minorHAnsi"/>
        </w:rPr>
      </w:pPr>
      <w:r w:rsidRPr="003C0963">
        <w:rPr>
          <w:rFonts w:asciiTheme="minorHAnsi" w:eastAsia="Arial" w:hAnsiTheme="minorHAnsi" w:cstheme="minorHAnsi"/>
        </w:rPr>
        <w:t xml:space="preserve">notwithstanding any term of the Previous Agreement, the rights and obligations of the parties in relation to </w:t>
      </w:r>
      <w:r w:rsidRPr="003C0963">
        <w:rPr>
          <w:rFonts w:asciiTheme="minorHAnsi" w:eastAsia="Arial" w:hAnsiTheme="minorHAnsi" w:cstheme="minorHAnsi"/>
          <w:i/>
        </w:rPr>
        <w:t>auctions</w:t>
      </w:r>
      <w:r w:rsidRPr="003C0963">
        <w:rPr>
          <w:rFonts w:asciiTheme="minorHAnsi" w:eastAsia="Arial" w:hAnsiTheme="minorHAnsi" w:cstheme="minorHAnsi"/>
        </w:rPr>
        <w:t xml:space="preserve"> and SRDA Units, including the right of a party to recover an amount, or the obligation of a party to pay an amount that become payable prior to the date of termination of the Previous Agreement, and any rights of a party that otherwise relate to, or may arise in the future from, any breach of nonobservance of obligations under the Previous Agreement or an Existing SRDA are subject to the terms of this Agreement and the Existing SRDAs as amended pursuant to paragraph (c).</w:t>
      </w:r>
    </w:p>
    <w:p w14:paraId="445DC65B" w14:textId="77777777" w:rsidR="00341F0A" w:rsidRDefault="00341F0A" w:rsidP="00276B56">
      <w:pPr>
        <w:pStyle w:val="Heading1APA"/>
      </w:pPr>
      <w:bookmarkStart w:id="6" w:name="_Toc173246287"/>
      <w:r>
        <w:rPr>
          <w:rFonts w:eastAsia="Arial"/>
        </w:rPr>
        <w:t>Term</w:t>
      </w:r>
      <w:bookmarkEnd w:id="6"/>
      <w:r>
        <w:rPr>
          <w:rFonts w:eastAsia="Arial"/>
        </w:rPr>
        <w:t xml:space="preserve"> </w:t>
      </w:r>
    </w:p>
    <w:p w14:paraId="5C8F5D42" w14:textId="77777777" w:rsidR="00341F0A" w:rsidRPr="003C0963" w:rsidRDefault="00341F0A" w:rsidP="003C0963">
      <w:pPr>
        <w:spacing w:after="120" w:line="250" w:lineRule="auto"/>
        <w:ind w:left="720" w:hanging="11"/>
        <w:rPr>
          <w:rFonts w:asciiTheme="minorHAnsi" w:hAnsiTheme="minorHAnsi" w:cstheme="minorHAnsi"/>
        </w:rPr>
      </w:pPr>
      <w:r w:rsidRPr="003C0963">
        <w:rPr>
          <w:rFonts w:asciiTheme="minorHAnsi" w:eastAsia="Arial" w:hAnsiTheme="minorHAnsi" w:cstheme="minorHAnsi"/>
        </w:rPr>
        <w:t xml:space="preserve">This Agreement commences on the date specified in the </w:t>
      </w:r>
      <w:r w:rsidRPr="003C0963">
        <w:rPr>
          <w:rFonts w:asciiTheme="minorHAnsi" w:eastAsia="Arial" w:hAnsiTheme="minorHAnsi" w:cstheme="minorHAnsi"/>
          <w:b/>
        </w:rPr>
        <w:t>Details</w:t>
      </w:r>
      <w:r w:rsidRPr="003C0963">
        <w:rPr>
          <w:rFonts w:asciiTheme="minorHAnsi" w:eastAsia="Arial" w:hAnsiTheme="minorHAnsi" w:cstheme="minorHAnsi"/>
        </w:rPr>
        <w:t xml:space="preserve"> and continues until it is terminated in accordance with </w:t>
      </w:r>
      <w:r w:rsidRPr="003C0963">
        <w:rPr>
          <w:rFonts w:asciiTheme="minorHAnsi" w:eastAsia="Arial" w:hAnsiTheme="minorHAnsi" w:cstheme="minorHAnsi"/>
          <w:b/>
        </w:rPr>
        <w:t>clause 16</w:t>
      </w:r>
      <w:r w:rsidRPr="003C0963">
        <w:rPr>
          <w:rFonts w:asciiTheme="minorHAnsi" w:eastAsia="Arial" w:hAnsiTheme="minorHAnsi" w:cstheme="minorHAnsi"/>
        </w:rPr>
        <w:t xml:space="preserve">. </w:t>
      </w:r>
    </w:p>
    <w:p w14:paraId="02F9A2C5" w14:textId="77777777" w:rsidR="00341F0A" w:rsidRDefault="00341F0A" w:rsidP="00276B56">
      <w:pPr>
        <w:pStyle w:val="Heading1APA"/>
      </w:pPr>
      <w:bookmarkStart w:id="7" w:name="_Toc173246288"/>
      <w:r>
        <w:rPr>
          <w:rFonts w:eastAsia="Arial"/>
        </w:rPr>
        <w:t>Auctions</w:t>
      </w:r>
      <w:bookmarkEnd w:id="7"/>
      <w:r>
        <w:rPr>
          <w:rFonts w:eastAsia="Arial"/>
        </w:rPr>
        <w:t xml:space="preserve"> </w:t>
      </w:r>
    </w:p>
    <w:p w14:paraId="3DE6015C" w14:textId="270111D3" w:rsidR="00341F0A" w:rsidRDefault="00341F0A" w:rsidP="008834DE">
      <w:pPr>
        <w:pStyle w:val="Heading3APA"/>
      </w:pPr>
      <w:bookmarkStart w:id="8" w:name="_Toc173246289"/>
      <w:r>
        <w:t>General</w:t>
      </w:r>
      <w:bookmarkEnd w:id="8"/>
      <w:r>
        <w:t xml:space="preserve"> </w:t>
      </w:r>
    </w:p>
    <w:p w14:paraId="3BCEFD31" w14:textId="77777777" w:rsidR="00341F0A" w:rsidRPr="003C0963" w:rsidRDefault="00341F0A" w:rsidP="003C0963">
      <w:pPr>
        <w:spacing w:after="120" w:line="250" w:lineRule="auto"/>
        <w:ind w:left="720" w:hanging="11"/>
        <w:rPr>
          <w:rFonts w:asciiTheme="minorHAnsi" w:hAnsiTheme="minorHAnsi" w:cstheme="minorHAnsi"/>
        </w:rPr>
      </w:pPr>
      <w:r w:rsidRPr="003C0963">
        <w:rPr>
          <w:rFonts w:asciiTheme="minorHAnsi" w:eastAsia="Arial" w:hAnsiTheme="minorHAnsi" w:cstheme="minorHAnsi"/>
        </w:rPr>
        <w:t xml:space="preserve">The Auction Participant: </w:t>
      </w:r>
    </w:p>
    <w:p w14:paraId="0ED41852" w14:textId="77777777" w:rsidR="00341F0A" w:rsidRPr="003C0963" w:rsidRDefault="00341F0A" w:rsidP="00276B56">
      <w:pPr>
        <w:numPr>
          <w:ilvl w:val="1"/>
          <w:numId w:val="54"/>
        </w:numPr>
        <w:spacing w:after="120" w:line="240" w:lineRule="auto"/>
        <w:ind w:left="1077" w:hanging="357"/>
        <w:rPr>
          <w:rFonts w:asciiTheme="minorHAnsi" w:hAnsiTheme="minorHAnsi" w:cstheme="minorHAnsi"/>
        </w:rPr>
      </w:pPr>
      <w:r w:rsidRPr="003C0963">
        <w:rPr>
          <w:rFonts w:asciiTheme="minorHAnsi" w:eastAsia="Arial" w:hAnsiTheme="minorHAnsi" w:cstheme="minorHAnsi"/>
        </w:rPr>
        <w:t xml:space="preserve">acknowledges that </w:t>
      </w:r>
      <w:r w:rsidRPr="003C0963">
        <w:rPr>
          <w:rFonts w:asciiTheme="minorHAnsi" w:eastAsia="Arial" w:hAnsiTheme="minorHAnsi" w:cstheme="minorHAnsi"/>
          <w:i/>
        </w:rPr>
        <w:t>AEMO</w:t>
      </w:r>
      <w:r w:rsidRPr="003C0963">
        <w:rPr>
          <w:rFonts w:asciiTheme="minorHAnsi" w:eastAsia="Arial" w:hAnsiTheme="minorHAnsi" w:cstheme="minorHAnsi"/>
        </w:rPr>
        <w:t xml:space="preserve"> will conduct the </w:t>
      </w:r>
      <w:r w:rsidRPr="003C0963">
        <w:rPr>
          <w:rFonts w:asciiTheme="minorHAnsi" w:eastAsia="Arial" w:hAnsiTheme="minorHAnsi" w:cstheme="minorHAnsi"/>
          <w:i/>
        </w:rPr>
        <w:t>auctions</w:t>
      </w:r>
      <w:r w:rsidRPr="003C0963">
        <w:rPr>
          <w:rFonts w:asciiTheme="minorHAnsi" w:eastAsia="Arial" w:hAnsiTheme="minorHAnsi" w:cstheme="minorHAnsi"/>
        </w:rPr>
        <w:t xml:space="preserve"> in accordance with the </w:t>
      </w:r>
      <w:r w:rsidRPr="003C0963">
        <w:rPr>
          <w:rFonts w:asciiTheme="minorHAnsi" w:eastAsia="Arial" w:hAnsiTheme="minorHAnsi" w:cstheme="minorHAnsi"/>
          <w:i/>
        </w:rPr>
        <w:t>auction rules</w:t>
      </w:r>
      <w:r w:rsidRPr="003C0963">
        <w:rPr>
          <w:rFonts w:asciiTheme="minorHAnsi" w:eastAsia="Arial" w:hAnsiTheme="minorHAnsi" w:cstheme="minorHAnsi"/>
        </w:rPr>
        <w:t xml:space="preserve">;  and </w:t>
      </w:r>
    </w:p>
    <w:p w14:paraId="79B5BB42" w14:textId="77777777" w:rsidR="00341F0A" w:rsidRPr="003C0963" w:rsidRDefault="00341F0A" w:rsidP="00276B56">
      <w:pPr>
        <w:numPr>
          <w:ilvl w:val="1"/>
          <w:numId w:val="54"/>
        </w:numPr>
        <w:spacing w:after="120" w:line="240" w:lineRule="auto"/>
        <w:ind w:left="1077" w:hanging="357"/>
        <w:rPr>
          <w:rFonts w:asciiTheme="minorHAnsi" w:hAnsiTheme="minorHAnsi" w:cstheme="minorHAnsi"/>
        </w:rPr>
      </w:pPr>
      <w:r w:rsidRPr="003C0963">
        <w:rPr>
          <w:rFonts w:asciiTheme="minorHAnsi" w:eastAsia="Arial" w:hAnsiTheme="minorHAnsi" w:cstheme="minorHAnsi"/>
        </w:rPr>
        <w:t xml:space="preserve">agrees that it will participate in the </w:t>
      </w:r>
      <w:r w:rsidRPr="003C0963">
        <w:rPr>
          <w:rFonts w:asciiTheme="minorHAnsi" w:eastAsia="Arial" w:hAnsiTheme="minorHAnsi" w:cstheme="minorHAnsi"/>
          <w:i/>
        </w:rPr>
        <w:t>auctions</w:t>
      </w:r>
      <w:r w:rsidRPr="003C0963">
        <w:rPr>
          <w:rFonts w:asciiTheme="minorHAnsi" w:eastAsia="Arial" w:hAnsiTheme="minorHAnsi" w:cstheme="minorHAnsi"/>
        </w:rPr>
        <w:t xml:space="preserve"> in accordance with the </w:t>
      </w:r>
      <w:r w:rsidRPr="003C0963">
        <w:rPr>
          <w:rFonts w:asciiTheme="minorHAnsi" w:eastAsia="Arial" w:hAnsiTheme="minorHAnsi" w:cstheme="minorHAnsi"/>
          <w:i/>
        </w:rPr>
        <w:t>auction rules</w:t>
      </w:r>
      <w:r w:rsidRPr="003C0963">
        <w:rPr>
          <w:rFonts w:asciiTheme="minorHAnsi" w:eastAsia="Arial" w:hAnsiTheme="minorHAnsi" w:cstheme="minorHAnsi"/>
        </w:rPr>
        <w:t xml:space="preserve">, and on the terms and conditions set out in this Agreement. </w:t>
      </w:r>
    </w:p>
    <w:p w14:paraId="4BDDB907" w14:textId="77777777" w:rsidR="00341F0A" w:rsidRDefault="00341F0A" w:rsidP="00276B56">
      <w:pPr>
        <w:pStyle w:val="Heading1APA"/>
      </w:pPr>
      <w:bookmarkStart w:id="9" w:name="_Toc173246290"/>
      <w:r>
        <w:rPr>
          <w:rFonts w:eastAsia="Arial"/>
        </w:rPr>
        <w:t>Settlements Residue Distribution Agreements</w:t>
      </w:r>
      <w:bookmarkEnd w:id="9"/>
      <w:r>
        <w:rPr>
          <w:rFonts w:eastAsia="Arial"/>
        </w:rPr>
        <w:t xml:space="preserve"> </w:t>
      </w:r>
    </w:p>
    <w:p w14:paraId="14102AAC" w14:textId="1B9ADA3A" w:rsidR="00341F0A" w:rsidRDefault="00341F0A" w:rsidP="008834DE">
      <w:pPr>
        <w:pStyle w:val="Heading3APA"/>
      </w:pPr>
      <w:bookmarkStart w:id="10" w:name="_Toc173246291"/>
      <w:r>
        <w:t>Eligibility</w:t>
      </w:r>
      <w:bookmarkEnd w:id="10"/>
      <w:r>
        <w:t xml:space="preserve"> </w:t>
      </w:r>
    </w:p>
    <w:p w14:paraId="4B41B5E4" w14:textId="77777777" w:rsidR="00341F0A" w:rsidRPr="008834DE" w:rsidRDefault="00341F0A" w:rsidP="008834DE">
      <w:pPr>
        <w:spacing w:after="120" w:line="250" w:lineRule="auto"/>
        <w:ind w:left="720" w:hanging="11"/>
        <w:rPr>
          <w:rFonts w:asciiTheme="minorHAnsi" w:hAnsiTheme="minorHAnsi" w:cstheme="minorHAnsi"/>
        </w:rPr>
      </w:pPr>
      <w:r w:rsidRPr="008834DE">
        <w:rPr>
          <w:rFonts w:asciiTheme="minorHAnsi" w:eastAsia="Arial" w:hAnsiTheme="minorHAnsi" w:cstheme="minorHAnsi"/>
          <w:i/>
        </w:rPr>
        <w:t>AEMO</w:t>
      </w:r>
      <w:r w:rsidRPr="008834DE">
        <w:rPr>
          <w:rFonts w:asciiTheme="minorHAnsi" w:eastAsia="Arial" w:hAnsiTheme="minorHAnsi" w:cstheme="minorHAnsi"/>
        </w:rPr>
        <w:t xml:space="preserve"> will only enter into an SRDA with </w:t>
      </w:r>
      <w:r w:rsidRPr="008834DE">
        <w:rPr>
          <w:rFonts w:asciiTheme="minorHAnsi" w:eastAsia="Arial" w:hAnsiTheme="minorHAnsi" w:cstheme="minorHAnsi"/>
          <w:i/>
        </w:rPr>
        <w:t>eligible persons</w:t>
      </w:r>
      <w:r w:rsidRPr="008834DE">
        <w:rPr>
          <w:rFonts w:asciiTheme="minorHAnsi" w:eastAsia="Arial" w:hAnsiTheme="minorHAnsi" w:cstheme="minorHAnsi"/>
        </w:rPr>
        <w:t xml:space="preserve"> who meet and continue to satisfy the criteria detailed in the </w:t>
      </w:r>
      <w:r w:rsidRPr="008834DE">
        <w:rPr>
          <w:rFonts w:asciiTheme="minorHAnsi" w:eastAsia="Arial" w:hAnsiTheme="minorHAnsi" w:cstheme="minorHAnsi"/>
          <w:i/>
        </w:rPr>
        <w:t>Rules</w:t>
      </w:r>
      <w:r w:rsidRPr="008834DE">
        <w:rPr>
          <w:rFonts w:asciiTheme="minorHAnsi" w:eastAsia="Arial" w:hAnsiTheme="minorHAnsi" w:cstheme="minorHAnsi"/>
        </w:rPr>
        <w:t xml:space="preserve">, or clause 3.2 of the </w:t>
      </w:r>
      <w:r w:rsidRPr="008834DE">
        <w:rPr>
          <w:rFonts w:asciiTheme="minorHAnsi" w:eastAsia="Arial" w:hAnsiTheme="minorHAnsi" w:cstheme="minorHAnsi"/>
          <w:i/>
        </w:rPr>
        <w:t>auction rules</w:t>
      </w:r>
      <w:r w:rsidRPr="008834DE">
        <w:rPr>
          <w:rFonts w:asciiTheme="minorHAnsi" w:eastAsia="Arial" w:hAnsiTheme="minorHAnsi" w:cstheme="minorHAnsi"/>
        </w:rPr>
        <w:t xml:space="preserve">. </w:t>
      </w:r>
    </w:p>
    <w:p w14:paraId="32EBC884" w14:textId="6D73175D" w:rsidR="00341F0A" w:rsidRDefault="00341F0A" w:rsidP="008834DE">
      <w:pPr>
        <w:pStyle w:val="Heading3APA"/>
      </w:pPr>
      <w:bookmarkStart w:id="11" w:name="_Toc173246292"/>
      <w:r>
        <w:t>Formation</w:t>
      </w:r>
      <w:bookmarkEnd w:id="11"/>
      <w:r>
        <w:t xml:space="preserve"> </w:t>
      </w:r>
    </w:p>
    <w:p w14:paraId="1A783DE2" w14:textId="77777777" w:rsidR="00341F0A" w:rsidRPr="008834DE" w:rsidRDefault="00341F0A" w:rsidP="008834DE">
      <w:pPr>
        <w:spacing w:after="120" w:line="250" w:lineRule="auto"/>
        <w:ind w:left="720" w:hanging="11"/>
        <w:rPr>
          <w:rFonts w:asciiTheme="minorHAnsi" w:hAnsiTheme="minorHAnsi" w:cstheme="minorHAnsi"/>
        </w:rPr>
      </w:pPr>
      <w:r w:rsidRPr="008834DE">
        <w:rPr>
          <w:rFonts w:asciiTheme="minorHAnsi" w:eastAsia="Arial" w:hAnsiTheme="minorHAnsi" w:cstheme="minorHAnsi"/>
        </w:rPr>
        <w:t xml:space="preserve">The parties agree that if: </w:t>
      </w:r>
    </w:p>
    <w:p w14:paraId="11EAB6FC" w14:textId="77777777" w:rsidR="00341F0A" w:rsidRPr="008834DE" w:rsidRDefault="00341F0A" w:rsidP="00276B56">
      <w:pPr>
        <w:numPr>
          <w:ilvl w:val="1"/>
          <w:numId w:val="55"/>
        </w:numPr>
        <w:spacing w:after="120" w:line="240" w:lineRule="auto"/>
        <w:ind w:left="1077" w:hanging="357"/>
        <w:rPr>
          <w:rFonts w:asciiTheme="minorHAnsi" w:hAnsiTheme="minorHAnsi" w:cstheme="minorHAnsi"/>
        </w:rPr>
      </w:pPr>
      <w:r w:rsidRPr="008834DE">
        <w:rPr>
          <w:rFonts w:asciiTheme="minorHAnsi" w:eastAsia="Arial" w:hAnsiTheme="minorHAnsi" w:cstheme="minorHAnsi"/>
        </w:rPr>
        <w:t xml:space="preserve">the Auction Participant submits a Bid File to </w:t>
      </w:r>
      <w:r w:rsidRPr="008834DE">
        <w:rPr>
          <w:rFonts w:asciiTheme="minorHAnsi" w:eastAsia="Arial" w:hAnsiTheme="minorHAnsi" w:cstheme="minorHAnsi"/>
          <w:i/>
        </w:rPr>
        <w:t>AEMO</w:t>
      </w:r>
      <w:r w:rsidRPr="008834DE">
        <w:rPr>
          <w:rFonts w:asciiTheme="minorHAnsi" w:eastAsia="Arial" w:hAnsiTheme="minorHAnsi" w:cstheme="minorHAnsi"/>
        </w:rPr>
        <w:t xml:space="preserve">;  and </w:t>
      </w:r>
    </w:p>
    <w:p w14:paraId="747A97A4" w14:textId="77777777" w:rsidR="00341F0A" w:rsidRPr="008834DE" w:rsidRDefault="00341F0A" w:rsidP="00276B56">
      <w:pPr>
        <w:numPr>
          <w:ilvl w:val="1"/>
          <w:numId w:val="55"/>
        </w:numPr>
        <w:spacing w:after="120" w:line="240" w:lineRule="auto"/>
        <w:ind w:left="1077" w:hanging="357"/>
        <w:rPr>
          <w:rFonts w:asciiTheme="minorHAnsi" w:hAnsiTheme="minorHAnsi" w:cstheme="minorHAnsi"/>
        </w:rPr>
      </w:pPr>
      <w:r w:rsidRPr="008834DE">
        <w:rPr>
          <w:rFonts w:asciiTheme="minorHAnsi" w:eastAsia="Arial" w:hAnsiTheme="minorHAnsi" w:cstheme="minorHAnsi"/>
          <w:i/>
        </w:rPr>
        <w:t>AEMO</w:t>
      </w:r>
      <w:r w:rsidRPr="008834DE">
        <w:rPr>
          <w:rFonts w:asciiTheme="minorHAnsi" w:eastAsia="Arial" w:hAnsiTheme="minorHAnsi" w:cstheme="minorHAnsi"/>
        </w:rPr>
        <w:t xml:space="preserve"> allocates Units to the Auction Participant in accordance with the </w:t>
      </w:r>
      <w:r w:rsidRPr="008834DE">
        <w:rPr>
          <w:rFonts w:asciiTheme="minorHAnsi" w:eastAsia="Arial" w:hAnsiTheme="minorHAnsi" w:cstheme="minorHAnsi"/>
          <w:i/>
        </w:rPr>
        <w:t>auction rules</w:t>
      </w:r>
      <w:r w:rsidRPr="008834DE">
        <w:rPr>
          <w:rFonts w:asciiTheme="minorHAnsi" w:eastAsia="Arial" w:hAnsiTheme="minorHAnsi" w:cstheme="minorHAnsi"/>
        </w:rPr>
        <w:t xml:space="preserve"> and sends a Confirmation to the Auction Participant, </w:t>
      </w:r>
    </w:p>
    <w:p w14:paraId="1E187454" w14:textId="77777777" w:rsidR="00341F0A" w:rsidRPr="008834DE" w:rsidRDefault="00341F0A" w:rsidP="008834DE">
      <w:pPr>
        <w:spacing w:after="120" w:line="250" w:lineRule="auto"/>
        <w:ind w:left="720" w:hanging="11"/>
        <w:rPr>
          <w:rFonts w:asciiTheme="minorHAnsi" w:hAnsiTheme="minorHAnsi" w:cstheme="minorHAnsi"/>
        </w:rPr>
      </w:pPr>
      <w:r w:rsidRPr="008834DE">
        <w:rPr>
          <w:rFonts w:asciiTheme="minorHAnsi" w:eastAsia="Arial" w:hAnsiTheme="minorHAnsi" w:cstheme="minorHAnsi"/>
        </w:rPr>
        <w:t xml:space="preserve">the parties will have entered into an SRDA in respect of each Relevant Quarter for which the Auction Participant has been allocated Units, pursuant to which </w:t>
      </w:r>
      <w:r w:rsidRPr="008834DE">
        <w:rPr>
          <w:rFonts w:asciiTheme="minorHAnsi" w:eastAsia="Arial" w:hAnsiTheme="minorHAnsi" w:cstheme="minorHAnsi"/>
          <w:i/>
        </w:rPr>
        <w:t>AEMO</w:t>
      </w:r>
      <w:r w:rsidRPr="008834DE">
        <w:rPr>
          <w:rFonts w:asciiTheme="minorHAnsi" w:eastAsia="Arial" w:hAnsiTheme="minorHAnsi" w:cstheme="minorHAnsi"/>
        </w:rPr>
        <w:t xml:space="preserve"> unconditionally agrees to grant to the Auction Participant, and the Auction Participant agrees to acquire, the SRDA Units for the Purchase Price on the terms and conditions set out in this Agreement. </w:t>
      </w:r>
    </w:p>
    <w:p w14:paraId="2B3376D6" w14:textId="0F6AAE46" w:rsidR="00341F0A" w:rsidRDefault="00341F0A" w:rsidP="008834DE">
      <w:pPr>
        <w:pStyle w:val="Heading3APA"/>
      </w:pPr>
      <w:bookmarkStart w:id="12" w:name="_Toc173246293"/>
      <w:r>
        <w:t>Term of SRDA</w:t>
      </w:r>
      <w:bookmarkEnd w:id="12"/>
      <w:r>
        <w:t xml:space="preserve"> </w:t>
      </w:r>
    </w:p>
    <w:p w14:paraId="7062ABAF" w14:textId="77777777" w:rsidR="00341F0A" w:rsidRPr="008834DE" w:rsidRDefault="00341F0A" w:rsidP="008834DE">
      <w:pPr>
        <w:spacing w:after="120" w:line="250" w:lineRule="auto"/>
        <w:ind w:left="720" w:hanging="11"/>
        <w:rPr>
          <w:rFonts w:asciiTheme="minorHAnsi" w:hAnsiTheme="minorHAnsi" w:cstheme="minorHAnsi"/>
        </w:rPr>
      </w:pPr>
      <w:r w:rsidRPr="008834DE">
        <w:rPr>
          <w:rFonts w:asciiTheme="minorHAnsi" w:eastAsia="Arial" w:hAnsiTheme="minorHAnsi" w:cstheme="minorHAnsi"/>
        </w:rPr>
        <w:t xml:space="preserve">Each SRDA commences on the date of the Relevant Confirmation and, subject to </w:t>
      </w:r>
      <w:r w:rsidRPr="008834DE">
        <w:rPr>
          <w:rFonts w:asciiTheme="minorHAnsi" w:eastAsia="Arial" w:hAnsiTheme="minorHAnsi" w:cstheme="minorHAnsi"/>
          <w:b/>
        </w:rPr>
        <w:t>clause 16</w:t>
      </w:r>
      <w:r w:rsidRPr="008834DE">
        <w:rPr>
          <w:rFonts w:asciiTheme="minorHAnsi" w:eastAsia="Arial" w:hAnsiTheme="minorHAnsi" w:cstheme="minorHAnsi"/>
        </w:rPr>
        <w:t xml:space="preserve">, continues until 16 </w:t>
      </w:r>
      <w:r w:rsidRPr="008834DE">
        <w:rPr>
          <w:rFonts w:asciiTheme="minorHAnsi" w:eastAsia="Arial" w:hAnsiTheme="minorHAnsi" w:cstheme="minorHAnsi"/>
          <w:i/>
        </w:rPr>
        <w:t>business days</w:t>
      </w:r>
      <w:r w:rsidRPr="008834DE">
        <w:rPr>
          <w:rFonts w:asciiTheme="minorHAnsi" w:eastAsia="Arial" w:hAnsiTheme="minorHAnsi" w:cstheme="minorHAnsi"/>
        </w:rPr>
        <w:t xml:space="preserve"> after receipt by the Auction Participant of the Reconciliation Statement to be provided by </w:t>
      </w:r>
      <w:r w:rsidRPr="008834DE">
        <w:rPr>
          <w:rFonts w:asciiTheme="minorHAnsi" w:eastAsia="Arial" w:hAnsiTheme="minorHAnsi" w:cstheme="minorHAnsi"/>
          <w:i/>
        </w:rPr>
        <w:t>AEMO</w:t>
      </w:r>
      <w:r w:rsidRPr="008834DE">
        <w:rPr>
          <w:rFonts w:asciiTheme="minorHAnsi" w:eastAsia="Arial" w:hAnsiTheme="minorHAnsi" w:cstheme="minorHAnsi"/>
        </w:rPr>
        <w:t xml:space="preserve"> under </w:t>
      </w:r>
      <w:r w:rsidRPr="008834DE">
        <w:rPr>
          <w:rFonts w:asciiTheme="minorHAnsi" w:eastAsia="Arial" w:hAnsiTheme="minorHAnsi" w:cstheme="minorHAnsi"/>
          <w:b/>
        </w:rPr>
        <w:t>clause 10</w:t>
      </w:r>
      <w:r w:rsidRPr="008834DE">
        <w:rPr>
          <w:rFonts w:asciiTheme="minorHAnsi" w:eastAsia="Arial" w:hAnsiTheme="minorHAnsi" w:cstheme="minorHAnsi"/>
        </w:rPr>
        <w:t xml:space="preserve">. </w:t>
      </w:r>
    </w:p>
    <w:p w14:paraId="14613E68" w14:textId="7062B14C" w:rsidR="00341F0A" w:rsidRDefault="00341F0A" w:rsidP="008834DE">
      <w:pPr>
        <w:pStyle w:val="Heading3APA"/>
      </w:pPr>
      <w:bookmarkStart w:id="13" w:name="_Toc173246294"/>
      <w:r>
        <w:t>Separate Agreements</w:t>
      </w:r>
      <w:bookmarkEnd w:id="13"/>
      <w:r>
        <w:t xml:space="preserve"> </w:t>
      </w:r>
    </w:p>
    <w:p w14:paraId="71A3C98F" w14:textId="77777777" w:rsidR="00341F0A" w:rsidRPr="008834DE" w:rsidRDefault="00341F0A" w:rsidP="008834DE">
      <w:pPr>
        <w:spacing w:after="120" w:line="250" w:lineRule="auto"/>
        <w:ind w:left="720" w:hanging="11"/>
        <w:rPr>
          <w:rFonts w:asciiTheme="minorHAnsi" w:eastAsia="Arial" w:hAnsiTheme="minorHAnsi" w:cstheme="minorHAnsi"/>
        </w:rPr>
      </w:pPr>
      <w:r w:rsidRPr="008834DE">
        <w:rPr>
          <w:rFonts w:asciiTheme="minorHAnsi" w:eastAsia="Arial" w:hAnsiTheme="minorHAnsi" w:cstheme="minorHAnsi"/>
        </w:rPr>
        <w:t xml:space="preserve">Each SRDA is a separate agreement and shall be subject to the terms and conditions set out in this Agreement. </w:t>
      </w:r>
    </w:p>
    <w:p w14:paraId="3378727A" w14:textId="77777777" w:rsidR="00341F0A" w:rsidRDefault="00341F0A" w:rsidP="00276B56">
      <w:pPr>
        <w:pStyle w:val="Heading1APA"/>
        <w:rPr>
          <w:rFonts w:eastAsia="Arial"/>
        </w:rPr>
      </w:pPr>
      <w:bookmarkStart w:id="14" w:name="_Toc173246295"/>
      <w:r w:rsidRPr="003168B6">
        <w:rPr>
          <w:rFonts w:eastAsia="Arial"/>
        </w:rPr>
        <w:t>Offering Unit</w:t>
      </w:r>
      <w:r>
        <w:rPr>
          <w:rFonts w:eastAsia="Arial"/>
        </w:rPr>
        <w:t>s</w:t>
      </w:r>
      <w:bookmarkEnd w:id="14"/>
    </w:p>
    <w:p w14:paraId="2ECC9228" w14:textId="7A2A4509" w:rsidR="00341F0A" w:rsidRDefault="00341F0A" w:rsidP="008834DE">
      <w:pPr>
        <w:pStyle w:val="Heading3APA"/>
      </w:pPr>
      <w:bookmarkStart w:id="15" w:name="_Toc173246296"/>
      <w:r w:rsidRPr="008834DE">
        <w:t>Right to offer Units</w:t>
      </w:r>
      <w:bookmarkEnd w:id="15"/>
    </w:p>
    <w:p w14:paraId="790FC838" w14:textId="77777777" w:rsidR="00341F0A" w:rsidRPr="008834DE" w:rsidRDefault="00341F0A" w:rsidP="008834DE">
      <w:pPr>
        <w:spacing w:after="120" w:line="250" w:lineRule="auto"/>
        <w:ind w:left="720" w:hanging="11"/>
        <w:rPr>
          <w:rFonts w:asciiTheme="minorHAnsi" w:eastAsia="Arial" w:hAnsiTheme="minorHAnsi" w:cstheme="minorHAnsi"/>
        </w:rPr>
      </w:pPr>
      <w:r w:rsidRPr="008834DE">
        <w:rPr>
          <w:rFonts w:asciiTheme="minorHAnsi" w:eastAsia="Arial" w:hAnsiTheme="minorHAnsi" w:cstheme="minorHAnsi"/>
        </w:rPr>
        <w:t xml:space="preserve">An Auction Participant may offer any or all SRDA Units for a Relevant Quarter in future auctions for the Relevant Quarter in accordance with the SRDA and the </w:t>
      </w:r>
      <w:r w:rsidRPr="008834DE">
        <w:rPr>
          <w:rFonts w:asciiTheme="minorHAnsi" w:eastAsia="Arial" w:hAnsiTheme="minorHAnsi" w:cstheme="minorHAnsi"/>
          <w:i/>
        </w:rPr>
        <w:t>auction rules</w:t>
      </w:r>
      <w:r w:rsidRPr="008834DE">
        <w:rPr>
          <w:rFonts w:asciiTheme="minorHAnsi" w:eastAsia="Arial" w:hAnsiTheme="minorHAnsi" w:cstheme="minorHAnsi"/>
        </w:rPr>
        <w:t>.</w:t>
      </w:r>
    </w:p>
    <w:p w14:paraId="6D80F551" w14:textId="3235AA9A" w:rsidR="00341F0A" w:rsidRDefault="00341F0A" w:rsidP="008834DE">
      <w:pPr>
        <w:pStyle w:val="Heading3APA"/>
      </w:pPr>
      <w:bookmarkStart w:id="16" w:name="_Toc173246297"/>
      <w:r>
        <w:t>Cancellation of Offered Units</w:t>
      </w:r>
      <w:bookmarkEnd w:id="16"/>
    </w:p>
    <w:p w14:paraId="075010B3" w14:textId="77777777" w:rsidR="00341F0A" w:rsidRPr="008834DE" w:rsidRDefault="00341F0A" w:rsidP="008834DE">
      <w:pPr>
        <w:spacing w:after="120" w:line="250" w:lineRule="auto"/>
        <w:ind w:left="720" w:hanging="11"/>
        <w:rPr>
          <w:rFonts w:asciiTheme="minorHAnsi" w:eastAsia="Arial" w:hAnsiTheme="minorHAnsi" w:cstheme="minorHAnsi"/>
        </w:rPr>
      </w:pPr>
      <w:r w:rsidRPr="008834DE">
        <w:rPr>
          <w:rFonts w:asciiTheme="minorHAnsi" w:eastAsia="Arial" w:hAnsiTheme="minorHAnsi" w:cstheme="minorHAnsi"/>
        </w:rPr>
        <w:t>If an Auction Participant offers SRDA Units in an auction in accordance with clause 6.1 and the SRDA Units are allocated in the auction, AEMO must:</w:t>
      </w:r>
    </w:p>
    <w:p w14:paraId="259D68A3" w14:textId="77777777" w:rsidR="00341F0A" w:rsidRPr="008834DE" w:rsidRDefault="00341F0A" w:rsidP="00276B56">
      <w:pPr>
        <w:numPr>
          <w:ilvl w:val="1"/>
          <w:numId w:val="56"/>
        </w:numPr>
        <w:spacing w:after="120" w:line="240" w:lineRule="auto"/>
        <w:ind w:left="1077" w:hanging="357"/>
        <w:rPr>
          <w:rFonts w:asciiTheme="minorHAnsi" w:eastAsia="Arial" w:hAnsiTheme="minorHAnsi" w:cstheme="minorHAnsi"/>
        </w:rPr>
      </w:pPr>
      <w:r w:rsidRPr="008834DE">
        <w:rPr>
          <w:rFonts w:asciiTheme="minorHAnsi" w:eastAsia="Arial" w:hAnsiTheme="minorHAnsi" w:cstheme="minorHAnsi"/>
        </w:rPr>
        <w:t xml:space="preserve">pay the Auction Participant the Cancellation Price for those SRDA Units in accordance with the SRDA and the </w:t>
      </w:r>
      <w:r w:rsidRPr="008834DE">
        <w:rPr>
          <w:rFonts w:asciiTheme="minorHAnsi" w:eastAsia="Arial" w:hAnsiTheme="minorHAnsi" w:cstheme="minorHAnsi"/>
          <w:i/>
        </w:rPr>
        <w:t>auction rules</w:t>
      </w:r>
      <w:r w:rsidRPr="008834DE">
        <w:rPr>
          <w:rFonts w:asciiTheme="minorHAnsi" w:eastAsia="Arial" w:hAnsiTheme="minorHAnsi" w:cstheme="minorHAnsi"/>
        </w:rPr>
        <w:t>; and</w:t>
      </w:r>
    </w:p>
    <w:p w14:paraId="22C4053E" w14:textId="77777777" w:rsidR="00341F0A" w:rsidRPr="008834DE" w:rsidRDefault="00341F0A" w:rsidP="00276B56">
      <w:pPr>
        <w:numPr>
          <w:ilvl w:val="1"/>
          <w:numId w:val="56"/>
        </w:numPr>
        <w:spacing w:after="120" w:line="240" w:lineRule="auto"/>
        <w:ind w:left="1077" w:hanging="357"/>
        <w:rPr>
          <w:rFonts w:asciiTheme="minorHAnsi" w:eastAsia="Arial" w:hAnsiTheme="minorHAnsi" w:cstheme="minorHAnsi"/>
        </w:rPr>
      </w:pPr>
      <w:r w:rsidRPr="008834DE">
        <w:rPr>
          <w:rFonts w:asciiTheme="minorHAnsi" w:eastAsia="Arial" w:hAnsiTheme="minorHAnsi" w:cstheme="minorHAnsi"/>
        </w:rPr>
        <w:t xml:space="preserve">immediately cancel the SRDA Units.  </w:t>
      </w:r>
    </w:p>
    <w:p w14:paraId="5509CEB3" w14:textId="77777777" w:rsidR="00341F0A" w:rsidRPr="008834DE" w:rsidRDefault="00341F0A" w:rsidP="008834DE">
      <w:pPr>
        <w:spacing w:after="120" w:line="250" w:lineRule="auto"/>
        <w:ind w:left="720" w:hanging="11"/>
        <w:rPr>
          <w:rFonts w:asciiTheme="minorHAnsi" w:eastAsia="Arial" w:hAnsiTheme="minorHAnsi" w:cstheme="minorHAnsi"/>
        </w:rPr>
      </w:pPr>
      <w:r w:rsidRPr="008834DE">
        <w:rPr>
          <w:rFonts w:asciiTheme="minorHAnsi" w:eastAsia="Arial" w:hAnsiTheme="minorHAnsi" w:cstheme="minorHAnsi"/>
        </w:rPr>
        <w:t xml:space="preserve">For the avoidance of doubt, the cancellation of a SRDA Unit by AEMO does not terminate the underlying SRDA between AEMO and the Auction Participant under which that Cancelled Unit was allocated, and does not affect the obligation of the Auction Participant to pay AEMO the Purchase Price for the Cancelled Unit in accordance with the </w:t>
      </w:r>
      <w:r w:rsidRPr="008834DE">
        <w:rPr>
          <w:rFonts w:asciiTheme="minorHAnsi" w:eastAsia="Arial" w:hAnsiTheme="minorHAnsi" w:cstheme="minorHAnsi"/>
          <w:i/>
        </w:rPr>
        <w:t>auction rules</w:t>
      </w:r>
      <w:r w:rsidRPr="008834DE">
        <w:rPr>
          <w:rFonts w:asciiTheme="minorHAnsi" w:eastAsia="Arial" w:hAnsiTheme="minorHAnsi" w:cstheme="minorHAnsi"/>
        </w:rPr>
        <w:t xml:space="preserve"> and the SRDA under which that Cancelled Unit was allocated to the Auction Participant.</w:t>
      </w:r>
    </w:p>
    <w:p w14:paraId="744B8530" w14:textId="77777777" w:rsidR="00341F0A" w:rsidRDefault="00341F0A" w:rsidP="00276B56">
      <w:pPr>
        <w:pStyle w:val="Heading1APA"/>
      </w:pPr>
      <w:bookmarkStart w:id="17" w:name="_Toc173246298"/>
      <w:r>
        <w:rPr>
          <w:rFonts w:eastAsia="Arial"/>
        </w:rPr>
        <w:t>Purchase Price</w:t>
      </w:r>
      <w:bookmarkEnd w:id="17"/>
      <w:r>
        <w:rPr>
          <w:rFonts w:eastAsia="Arial"/>
        </w:rPr>
        <w:t xml:space="preserve"> </w:t>
      </w:r>
    </w:p>
    <w:p w14:paraId="10416C50" w14:textId="3900EAD1" w:rsidR="00341F0A" w:rsidRDefault="00341F0A" w:rsidP="008834DE">
      <w:pPr>
        <w:pStyle w:val="Heading3APA"/>
      </w:pPr>
      <w:bookmarkStart w:id="18" w:name="_Toc173246299"/>
      <w:r>
        <w:t>Payment</w:t>
      </w:r>
      <w:bookmarkEnd w:id="18"/>
      <w:r>
        <w:t xml:space="preserve"> </w:t>
      </w:r>
    </w:p>
    <w:p w14:paraId="38E505DD" w14:textId="77777777" w:rsidR="00341F0A" w:rsidRPr="008834DE" w:rsidRDefault="00341F0A" w:rsidP="008834DE">
      <w:pPr>
        <w:spacing w:after="120" w:line="250" w:lineRule="auto"/>
        <w:ind w:left="720" w:hanging="11"/>
        <w:rPr>
          <w:rFonts w:asciiTheme="minorHAnsi" w:hAnsiTheme="minorHAnsi" w:cstheme="minorHAnsi"/>
        </w:rPr>
      </w:pPr>
      <w:r w:rsidRPr="008834DE">
        <w:rPr>
          <w:rFonts w:asciiTheme="minorHAnsi" w:eastAsia="Arial" w:hAnsiTheme="minorHAnsi" w:cstheme="minorHAnsi"/>
        </w:rPr>
        <w:t xml:space="preserve">For each SRDA, the Auction Participant must pay the Purchase Price by the payment date and time specified in the Purchase Statement by authorising the transfer of funds in dollars to the AEMO Clearing Account. </w:t>
      </w:r>
    </w:p>
    <w:p w14:paraId="451ED018" w14:textId="4A509135" w:rsidR="00341F0A" w:rsidRPr="008834DE" w:rsidRDefault="00341F0A" w:rsidP="008834DE">
      <w:pPr>
        <w:pStyle w:val="Heading3APA"/>
      </w:pPr>
      <w:bookmarkStart w:id="19" w:name="_Toc173246300"/>
      <w:r w:rsidRPr="008834DE">
        <w:t>Default Interest</w:t>
      </w:r>
      <w:bookmarkEnd w:id="19"/>
      <w:r w:rsidRPr="008834DE">
        <w:t xml:space="preserve"> </w:t>
      </w:r>
    </w:p>
    <w:p w14:paraId="4A21F645" w14:textId="77777777" w:rsidR="00341F0A" w:rsidRPr="008834DE" w:rsidRDefault="00341F0A" w:rsidP="008834DE">
      <w:pPr>
        <w:spacing w:after="120" w:line="250" w:lineRule="auto"/>
        <w:ind w:left="720" w:hanging="11"/>
        <w:rPr>
          <w:rFonts w:asciiTheme="minorHAnsi" w:eastAsia="Arial" w:hAnsiTheme="minorHAnsi" w:cstheme="minorHAnsi"/>
        </w:rPr>
      </w:pPr>
      <w:r w:rsidRPr="008834DE">
        <w:rPr>
          <w:rFonts w:asciiTheme="minorHAnsi" w:eastAsia="Arial" w:hAnsiTheme="minorHAnsi" w:cstheme="minorHAnsi"/>
        </w:rPr>
        <w:t xml:space="preserve">The Auction Participant must pay interest at the </w:t>
      </w:r>
      <w:r w:rsidRPr="008834DE">
        <w:rPr>
          <w:rFonts w:asciiTheme="minorHAnsi" w:eastAsia="Arial" w:hAnsiTheme="minorHAnsi" w:cstheme="minorHAnsi"/>
          <w:i/>
        </w:rPr>
        <w:t>bank bill rate</w:t>
      </w:r>
      <w:r w:rsidRPr="008834DE">
        <w:rPr>
          <w:rFonts w:asciiTheme="minorHAnsi" w:eastAsia="Arial" w:hAnsiTheme="minorHAnsi" w:cstheme="minorHAnsi"/>
        </w:rPr>
        <w:t xml:space="preserve"> calculated as simple interest on a daily basis from the date on which payment of the Purchase Price was due in accordance with </w:t>
      </w:r>
      <w:r w:rsidRPr="008834DE">
        <w:rPr>
          <w:rFonts w:asciiTheme="minorHAnsi" w:eastAsia="Arial" w:hAnsiTheme="minorHAnsi" w:cstheme="minorHAnsi"/>
          <w:b/>
        </w:rPr>
        <w:t>clause 7.1</w:t>
      </w:r>
      <w:r w:rsidRPr="008834DE">
        <w:rPr>
          <w:rFonts w:asciiTheme="minorHAnsi" w:eastAsia="Arial" w:hAnsiTheme="minorHAnsi" w:cstheme="minorHAnsi"/>
        </w:rPr>
        <w:t xml:space="preserve"> up to and including the date of payment. </w:t>
      </w:r>
    </w:p>
    <w:p w14:paraId="13F18ED5" w14:textId="77777777" w:rsidR="00341F0A" w:rsidRDefault="00341F0A" w:rsidP="00341F0A">
      <w:pPr>
        <w:spacing w:after="129" w:line="249" w:lineRule="auto"/>
        <w:ind w:left="775" w:hanging="10"/>
        <w:rPr>
          <w:rFonts w:eastAsia="Arial" w:cs="Arial"/>
          <w:color w:val="1E4164"/>
        </w:rPr>
      </w:pPr>
    </w:p>
    <w:p w14:paraId="35014C15" w14:textId="77777777" w:rsidR="00341F0A" w:rsidRPr="00D6403C" w:rsidRDefault="00341F0A" w:rsidP="00276B56">
      <w:pPr>
        <w:pStyle w:val="Heading1APA"/>
        <w:rPr>
          <w:rFonts w:eastAsia="Arial"/>
        </w:rPr>
      </w:pPr>
      <w:bookmarkStart w:id="20" w:name="_Toc173246301"/>
      <w:r w:rsidRPr="00D6403C">
        <w:rPr>
          <w:rFonts w:eastAsia="Arial"/>
        </w:rPr>
        <w:t>Cancellation Price</w:t>
      </w:r>
      <w:bookmarkEnd w:id="20"/>
    </w:p>
    <w:p w14:paraId="0DD09F25" w14:textId="023A8254" w:rsidR="00341F0A" w:rsidRDefault="00341F0A" w:rsidP="008834DE">
      <w:pPr>
        <w:pStyle w:val="Heading3APA"/>
      </w:pPr>
      <w:bookmarkStart w:id="21" w:name="_Toc173246302"/>
      <w:r w:rsidRPr="008834DE">
        <w:t>Payment</w:t>
      </w:r>
      <w:bookmarkEnd w:id="21"/>
      <w:r w:rsidRPr="008834DE">
        <w:t xml:space="preserve"> </w:t>
      </w:r>
    </w:p>
    <w:p w14:paraId="1775F5EE" w14:textId="77777777" w:rsidR="00341F0A" w:rsidRPr="008834DE" w:rsidRDefault="00341F0A" w:rsidP="008834DE">
      <w:pPr>
        <w:spacing w:after="120" w:line="250" w:lineRule="auto"/>
        <w:ind w:left="720" w:hanging="11"/>
        <w:rPr>
          <w:rFonts w:asciiTheme="minorHAnsi" w:hAnsiTheme="minorHAnsi" w:cstheme="minorHAnsi"/>
        </w:rPr>
      </w:pPr>
      <w:r w:rsidRPr="008834DE">
        <w:rPr>
          <w:rFonts w:asciiTheme="minorHAnsi" w:eastAsia="Arial" w:hAnsiTheme="minorHAnsi" w:cstheme="minorHAnsi"/>
        </w:rPr>
        <w:t xml:space="preserve">For each Cancelled Unit, subject to payment of the Purchase Price by the Auction Participant to AEMO, AEMO must pay the Cancellation Price by the payment date and time specified in the Purchase Statement by authorising the transfer of funds in dollars to the Austraclear Account specified in the </w:t>
      </w:r>
      <w:r w:rsidRPr="008834DE">
        <w:rPr>
          <w:rFonts w:asciiTheme="minorHAnsi" w:eastAsia="Arial" w:hAnsiTheme="minorHAnsi" w:cstheme="minorHAnsi"/>
          <w:b/>
        </w:rPr>
        <w:t>Details</w:t>
      </w:r>
      <w:r w:rsidRPr="008834DE">
        <w:rPr>
          <w:rFonts w:asciiTheme="minorHAnsi" w:eastAsia="Arial" w:hAnsiTheme="minorHAnsi" w:cstheme="minorHAnsi"/>
        </w:rPr>
        <w:t xml:space="preserve"> or such other Austraclear account notified to </w:t>
      </w:r>
      <w:r w:rsidRPr="008834DE">
        <w:rPr>
          <w:rFonts w:asciiTheme="minorHAnsi" w:eastAsia="Arial" w:hAnsiTheme="minorHAnsi" w:cstheme="minorHAnsi"/>
          <w:i/>
        </w:rPr>
        <w:t>AEMO</w:t>
      </w:r>
      <w:r w:rsidRPr="008834DE">
        <w:rPr>
          <w:rFonts w:asciiTheme="minorHAnsi" w:eastAsia="Arial" w:hAnsiTheme="minorHAnsi" w:cstheme="minorHAnsi"/>
        </w:rPr>
        <w:t xml:space="preserve"> by the Auction Participant. </w:t>
      </w:r>
    </w:p>
    <w:p w14:paraId="23687ABD" w14:textId="77777777" w:rsidR="00341F0A" w:rsidRDefault="00341F0A" w:rsidP="00276B56">
      <w:pPr>
        <w:pStyle w:val="Heading1APA"/>
      </w:pPr>
      <w:bookmarkStart w:id="22" w:name="_Toc173246303"/>
      <w:r>
        <w:rPr>
          <w:rFonts w:eastAsia="Arial"/>
        </w:rPr>
        <w:t>Distribution of Units</w:t>
      </w:r>
      <w:bookmarkEnd w:id="22"/>
      <w:r>
        <w:rPr>
          <w:rFonts w:eastAsia="Arial"/>
        </w:rPr>
        <w:t xml:space="preserve"> </w:t>
      </w:r>
    </w:p>
    <w:p w14:paraId="7A395EE0" w14:textId="3DA3AE5A" w:rsidR="00341F0A" w:rsidRDefault="00341F0A" w:rsidP="008834DE">
      <w:pPr>
        <w:pStyle w:val="Heading3APA"/>
      </w:pPr>
      <w:bookmarkStart w:id="23" w:name="_Toc173246304"/>
      <w:r>
        <w:t>Default Interest</w:t>
      </w:r>
      <w:bookmarkEnd w:id="23"/>
      <w:r>
        <w:t xml:space="preserve"> </w:t>
      </w:r>
    </w:p>
    <w:p w14:paraId="05F9BCC0" w14:textId="77777777" w:rsidR="00341F0A" w:rsidRPr="008834DE" w:rsidRDefault="00341F0A" w:rsidP="008834DE">
      <w:pPr>
        <w:spacing w:after="120" w:line="250" w:lineRule="auto"/>
        <w:ind w:left="720" w:hanging="11"/>
        <w:rPr>
          <w:rFonts w:asciiTheme="minorHAnsi" w:hAnsiTheme="minorHAnsi" w:cstheme="minorHAnsi"/>
        </w:rPr>
      </w:pPr>
      <w:r w:rsidRPr="008834DE">
        <w:rPr>
          <w:rFonts w:asciiTheme="minorHAnsi" w:eastAsia="Arial" w:hAnsiTheme="minorHAnsi" w:cstheme="minorHAnsi"/>
        </w:rPr>
        <w:t xml:space="preserve">Except for Cancelled Units under the SRDA and subject to Allocation Fees and Cancellation Fees, for each SRDA, the Auction Participant is entitled to receive the greater of: </w:t>
      </w:r>
    </w:p>
    <w:p w14:paraId="58CAD183" w14:textId="77777777" w:rsidR="00341F0A" w:rsidRPr="008834DE" w:rsidRDefault="00341F0A" w:rsidP="00276B56">
      <w:pPr>
        <w:numPr>
          <w:ilvl w:val="1"/>
          <w:numId w:val="57"/>
        </w:numPr>
        <w:spacing w:after="120" w:line="240" w:lineRule="auto"/>
        <w:ind w:left="1077" w:hanging="357"/>
        <w:rPr>
          <w:rFonts w:asciiTheme="minorHAnsi" w:eastAsia="Arial" w:hAnsiTheme="minorHAnsi" w:cstheme="minorHAnsi"/>
        </w:rPr>
      </w:pPr>
      <w:r w:rsidRPr="008834DE">
        <w:rPr>
          <w:rFonts w:asciiTheme="minorHAnsi" w:eastAsia="Arial" w:hAnsiTheme="minorHAnsi" w:cstheme="minorHAnsi"/>
        </w:rPr>
        <w:t>$10 per SRDA Unit; and</w:t>
      </w:r>
    </w:p>
    <w:p w14:paraId="77D47E88" w14:textId="77777777" w:rsidR="00341F0A" w:rsidRPr="008834DE" w:rsidRDefault="00341F0A" w:rsidP="00276B56">
      <w:pPr>
        <w:numPr>
          <w:ilvl w:val="1"/>
          <w:numId w:val="57"/>
        </w:numPr>
        <w:spacing w:after="120" w:line="240" w:lineRule="auto"/>
        <w:ind w:left="1077" w:hanging="357"/>
        <w:rPr>
          <w:rFonts w:asciiTheme="minorHAnsi" w:hAnsiTheme="minorHAnsi" w:cstheme="minorHAnsi"/>
        </w:rPr>
      </w:pPr>
      <w:r w:rsidRPr="008834DE">
        <w:rPr>
          <w:rFonts w:asciiTheme="minorHAnsi" w:eastAsia="Arial" w:hAnsiTheme="minorHAnsi" w:cstheme="minorHAnsi"/>
        </w:rPr>
        <w:t>the amount that is represented by the SRDA Units</w:t>
      </w:r>
    </w:p>
    <w:p w14:paraId="5FE9C70F" w14:textId="23708546" w:rsidR="00341F0A" w:rsidRPr="008834DE" w:rsidRDefault="00341F0A" w:rsidP="008834DE">
      <w:pPr>
        <w:spacing w:after="120" w:line="250" w:lineRule="auto"/>
        <w:ind w:left="720" w:hanging="11"/>
        <w:rPr>
          <w:rFonts w:asciiTheme="minorHAnsi" w:eastAsia="Arial" w:hAnsiTheme="minorHAnsi" w:cstheme="minorHAnsi"/>
        </w:rPr>
      </w:pPr>
      <w:r w:rsidRPr="008834DE">
        <w:rPr>
          <w:rFonts w:asciiTheme="minorHAnsi" w:eastAsia="Arial" w:hAnsiTheme="minorHAnsi" w:cstheme="minorHAnsi"/>
        </w:rPr>
        <w:t xml:space="preserve">For the avoidance of doubt, the payment by </w:t>
      </w:r>
      <w:r w:rsidRPr="008834DE">
        <w:rPr>
          <w:rFonts w:asciiTheme="minorHAnsi" w:eastAsia="Arial" w:hAnsiTheme="minorHAnsi" w:cstheme="minorHAnsi"/>
          <w:i/>
        </w:rPr>
        <w:t>AEMO</w:t>
      </w:r>
      <w:r w:rsidRPr="008834DE">
        <w:rPr>
          <w:rFonts w:asciiTheme="minorHAnsi" w:eastAsia="Arial" w:hAnsiTheme="minorHAnsi" w:cstheme="minorHAnsi"/>
        </w:rPr>
        <w:t xml:space="preserve"> to the Auction Participant of any amount under clause 3.12.2 of the </w:t>
      </w:r>
      <w:r w:rsidRPr="008834DE">
        <w:rPr>
          <w:rFonts w:asciiTheme="minorHAnsi" w:eastAsia="Arial" w:hAnsiTheme="minorHAnsi" w:cstheme="minorHAnsi"/>
          <w:i/>
        </w:rPr>
        <w:t>Rules</w:t>
      </w:r>
      <w:r w:rsidRPr="008834DE">
        <w:rPr>
          <w:rFonts w:asciiTheme="minorHAnsi" w:eastAsia="Arial" w:hAnsiTheme="minorHAnsi" w:cstheme="minorHAnsi"/>
        </w:rPr>
        <w:t xml:space="preserve">, or in accordance with an assessment made by an independent expert under clause 3.12.3 of the </w:t>
      </w:r>
      <w:r w:rsidRPr="008834DE">
        <w:rPr>
          <w:rFonts w:asciiTheme="minorHAnsi" w:eastAsia="Arial" w:hAnsiTheme="minorHAnsi" w:cstheme="minorHAnsi"/>
          <w:i/>
        </w:rPr>
        <w:t>Rules</w:t>
      </w:r>
      <w:r w:rsidRPr="008834DE">
        <w:rPr>
          <w:rFonts w:asciiTheme="minorHAnsi" w:eastAsia="Arial" w:hAnsiTheme="minorHAnsi" w:cstheme="minorHAnsi"/>
        </w:rPr>
        <w:t xml:space="preserve"> following a referral to that independent expert under clause 3.12.2(l) or 3.12.2(m) of the </w:t>
      </w:r>
      <w:r w:rsidRPr="008834DE">
        <w:rPr>
          <w:rFonts w:asciiTheme="minorHAnsi" w:eastAsia="Arial" w:hAnsiTheme="minorHAnsi" w:cstheme="minorHAnsi"/>
          <w:i/>
        </w:rPr>
        <w:t>Rules</w:t>
      </w:r>
      <w:r w:rsidRPr="008834DE">
        <w:rPr>
          <w:rFonts w:asciiTheme="minorHAnsi" w:eastAsia="Arial" w:hAnsiTheme="minorHAnsi" w:cstheme="minorHAnsi"/>
        </w:rPr>
        <w:t xml:space="preserve">, is not to be taken as a payment towards the amount referred to in </w:t>
      </w:r>
      <w:r w:rsidRPr="008834DE">
        <w:rPr>
          <w:rFonts w:asciiTheme="minorHAnsi" w:eastAsia="Arial" w:hAnsiTheme="minorHAnsi" w:cstheme="minorHAnsi"/>
          <w:b/>
        </w:rPr>
        <w:t>paragraph (a)</w:t>
      </w:r>
      <w:r w:rsidRPr="008834DE">
        <w:rPr>
          <w:rFonts w:asciiTheme="minorHAnsi" w:eastAsia="Arial" w:hAnsiTheme="minorHAnsi" w:cstheme="minorHAnsi"/>
        </w:rPr>
        <w:t xml:space="preserve">. </w:t>
      </w:r>
    </w:p>
    <w:p w14:paraId="11206A40" w14:textId="16F7D323" w:rsidR="00341F0A" w:rsidRPr="008834DE" w:rsidRDefault="00341F0A" w:rsidP="008834DE">
      <w:pPr>
        <w:pStyle w:val="Heading3APA"/>
        <w:rPr>
          <w:rFonts w:eastAsia="Arial"/>
        </w:rPr>
      </w:pPr>
      <w:bookmarkStart w:id="24" w:name="_Toc173246305"/>
      <w:r>
        <w:rPr>
          <w:rFonts w:eastAsia="Arial"/>
        </w:rPr>
        <w:t>Distribution Instalments</w:t>
      </w:r>
      <w:bookmarkEnd w:id="24"/>
      <w:r>
        <w:rPr>
          <w:rFonts w:eastAsia="Arial"/>
        </w:rPr>
        <w:t xml:space="preserve"> </w:t>
      </w:r>
    </w:p>
    <w:p w14:paraId="391ADFEC" w14:textId="76F650F8" w:rsidR="00341F0A" w:rsidRPr="008834DE" w:rsidRDefault="00341F0A" w:rsidP="008834DE">
      <w:pPr>
        <w:spacing w:after="120" w:line="250" w:lineRule="auto"/>
        <w:ind w:left="720" w:hanging="11"/>
        <w:rPr>
          <w:rFonts w:asciiTheme="minorHAnsi" w:eastAsia="Arial" w:hAnsiTheme="minorHAnsi" w:cstheme="minorHAnsi"/>
        </w:rPr>
      </w:pPr>
      <w:r w:rsidRPr="008834DE">
        <w:rPr>
          <w:rFonts w:asciiTheme="minorHAnsi" w:eastAsia="Arial" w:hAnsiTheme="minorHAnsi" w:cstheme="minorHAnsi"/>
        </w:rPr>
        <w:t xml:space="preserve">Subject to Allocation Fees and Cancellation Fees, </w:t>
      </w:r>
      <w:r w:rsidRPr="008834DE">
        <w:rPr>
          <w:rFonts w:asciiTheme="minorHAnsi" w:eastAsia="Arial" w:hAnsiTheme="minorHAnsi" w:cstheme="minorHAnsi"/>
          <w:i/>
        </w:rPr>
        <w:t>AEMO</w:t>
      </w:r>
      <w:r w:rsidRPr="008834DE">
        <w:rPr>
          <w:rFonts w:asciiTheme="minorHAnsi" w:eastAsia="Arial" w:hAnsiTheme="minorHAnsi" w:cstheme="minorHAnsi"/>
        </w:rPr>
        <w:t xml:space="preserve"> must distribute the </w:t>
      </w:r>
      <w:r w:rsidRPr="008834DE">
        <w:rPr>
          <w:rFonts w:asciiTheme="minorHAnsi" w:eastAsia="Arial" w:hAnsiTheme="minorHAnsi" w:cstheme="minorHAnsi"/>
          <w:i/>
        </w:rPr>
        <w:t>settlements residue</w:t>
      </w:r>
      <w:r w:rsidRPr="008834DE">
        <w:rPr>
          <w:rFonts w:asciiTheme="minorHAnsi" w:eastAsia="Arial" w:hAnsiTheme="minorHAnsi" w:cstheme="minorHAnsi"/>
        </w:rPr>
        <w:t xml:space="preserve"> represented by SRDA Units (excluding Cancelled Units) in instalments as follows:</w:t>
      </w:r>
    </w:p>
    <w:p w14:paraId="570D37A6" w14:textId="77777777" w:rsidR="00341F0A" w:rsidRPr="008834DE" w:rsidRDefault="00341F0A" w:rsidP="00276B56">
      <w:pPr>
        <w:numPr>
          <w:ilvl w:val="1"/>
          <w:numId w:val="58"/>
        </w:numPr>
        <w:spacing w:after="120" w:line="240" w:lineRule="auto"/>
        <w:ind w:left="1077" w:hanging="357"/>
        <w:rPr>
          <w:rFonts w:asciiTheme="minorHAnsi" w:hAnsiTheme="minorHAnsi" w:cstheme="minorHAnsi"/>
        </w:rPr>
      </w:pPr>
      <w:r w:rsidRPr="008834DE">
        <w:rPr>
          <w:rFonts w:asciiTheme="minorHAnsi" w:eastAsia="Arial" w:hAnsiTheme="minorHAnsi" w:cstheme="minorHAnsi"/>
        </w:rPr>
        <w:t xml:space="preserve">a Distribution Instalment must be made in respect of each </w:t>
      </w:r>
      <w:r w:rsidRPr="008834DE">
        <w:rPr>
          <w:rFonts w:asciiTheme="minorHAnsi" w:eastAsia="Arial" w:hAnsiTheme="minorHAnsi" w:cstheme="minorHAnsi"/>
          <w:i/>
        </w:rPr>
        <w:t>billing period</w:t>
      </w:r>
      <w:r w:rsidRPr="008834DE">
        <w:rPr>
          <w:rFonts w:asciiTheme="minorHAnsi" w:eastAsia="Arial" w:hAnsiTheme="minorHAnsi" w:cstheme="minorHAnsi"/>
        </w:rPr>
        <w:t xml:space="preserve"> or part of a </w:t>
      </w:r>
      <w:r w:rsidRPr="008834DE">
        <w:rPr>
          <w:rFonts w:asciiTheme="minorHAnsi" w:eastAsia="Arial" w:hAnsiTheme="minorHAnsi" w:cstheme="minorHAnsi"/>
          <w:i/>
        </w:rPr>
        <w:t>billing period</w:t>
      </w:r>
      <w:r w:rsidRPr="008834DE">
        <w:rPr>
          <w:rFonts w:asciiTheme="minorHAnsi" w:eastAsia="Arial" w:hAnsiTheme="minorHAnsi" w:cstheme="minorHAnsi"/>
        </w:rPr>
        <w:t xml:space="preserve"> falling within the Relevant Quarter to which the SRDA Unit relates; </w:t>
      </w:r>
    </w:p>
    <w:p w14:paraId="311CD01E" w14:textId="77777777" w:rsidR="00341F0A" w:rsidRPr="008834DE" w:rsidRDefault="00341F0A" w:rsidP="00276B56">
      <w:pPr>
        <w:numPr>
          <w:ilvl w:val="1"/>
          <w:numId w:val="58"/>
        </w:numPr>
        <w:spacing w:after="120" w:line="240" w:lineRule="auto"/>
        <w:ind w:left="1077" w:hanging="357"/>
        <w:rPr>
          <w:rFonts w:asciiTheme="minorHAnsi" w:hAnsiTheme="minorHAnsi" w:cstheme="minorHAnsi"/>
        </w:rPr>
      </w:pPr>
      <w:r w:rsidRPr="008834DE">
        <w:rPr>
          <w:rFonts w:asciiTheme="minorHAnsi" w:eastAsia="Arial" w:hAnsiTheme="minorHAnsi" w:cstheme="minorHAnsi"/>
        </w:rPr>
        <w:t xml:space="preserve">the Distribution Instalment must be included on the statements provided by </w:t>
      </w:r>
      <w:r w:rsidRPr="008834DE">
        <w:rPr>
          <w:rFonts w:asciiTheme="minorHAnsi" w:eastAsia="Arial" w:hAnsiTheme="minorHAnsi" w:cstheme="minorHAnsi"/>
          <w:i/>
        </w:rPr>
        <w:t>AEMO</w:t>
      </w:r>
      <w:r w:rsidRPr="008834DE">
        <w:rPr>
          <w:rFonts w:asciiTheme="minorHAnsi" w:eastAsia="Arial" w:hAnsiTheme="minorHAnsi" w:cstheme="minorHAnsi"/>
        </w:rPr>
        <w:t xml:space="preserve"> in respect of the relevant </w:t>
      </w:r>
      <w:r w:rsidRPr="008834DE">
        <w:rPr>
          <w:rFonts w:asciiTheme="minorHAnsi" w:eastAsia="Arial" w:hAnsiTheme="minorHAnsi" w:cstheme="minorHAnsi"/>
          <w:i/>
        </w:rPr>
        <w:t>billing period</w:t>
      </w:r>
      <w:r w:rsidRPr="008834DE">
        <w:rPr>
          <w:rFonts w:asciiTheme="minorHAnsi" w:eastAsia="Arial" w:hAnsiTheme="minorHAnsi" w:cstheme="minorHAnsi"/>
        </w:rPr>
        <w:t xml:space="preserve"> under clauses 3.15.14 and 3.15.15 of the </w:t>
      </w:r>
      <w:r w:rsidRPr="008834DE">
        <w:rPr>
          <w:rFonts w:asciiTheme="minorHAnsi" w:eastAsia="Arial" w:hAnsiTheme="minorHAnsi" w:cstheme="minorHAnsi"/>
          <w:i/>
        </w:rPr>
        <w:t>Rules</w:t>
      </w:r>
      <w:r w:rsidRPr="008834DE">
        <w:rPr>
          <w:rFonts w:asciiTheme="minorHAnsi" w:eastAsia="Arial" w:hAnsiTheme="minorHAnsi" w:cstheme="minorHAnsi"/>
        </w:rPr>
        <w:t xml:space="preserve">;  and </w:t>
      </w:r>
    </w:p>
    <w:p w14:paraId="3968EF8F" w14:textId="77777777" w:rsidR="00341F0A" w:rsidRPr="008834DE" w:rsidRDefault="00341F0A" w:rsidP="00276B56">
      <w:pPr>
        <w:numPr>
          <w:ilvl w:val="1"/>
          <w:numId w:val="58"/>
        </w:numPr>
        <w:spacing w:after="120" w:line="240" w:lineRule="auto"/>
        <w:ind w:left="1077" w:hanging="357"/>
        <w:rPr>
          <w:rFonts w:asciiTheme="minorHAnsi" w:hAnsiTheme="minorHAnsi" w:cstheme="minorHAnsi"/>
        </w:rPr>
      </w:pPr>
      <w:r w:rsidRPr="008834DE">
        <w:rPr>
          <w:rFonts w:asciiTheme="minorHAnsi" w:eastAsia="Arial" w:hAnsiTheme="minorHAnsi" w:cstheme="minorHAnsi"/>
        </w:rPr>
        <w:t xml:space="preserve">each Distribution Instalment must be made on the date on which payments in respect of the relevant </w:t>
      </w:r>
      <w:r w:rsidRPr="008834DE">
        <w:rPr>
          <w:rFonts w:asciiTheme="minorHAnsi" w:eastAsia="Arial" w:hAnsiTheme="minorHAnsi" w:cstheme="minorHAnsi"/>
          <w:i/>
        </w:rPr>
        <w:t>billing period</w:t>
      </w:r>
      <w:r w:rsidRPr="008834DE">
        <w:rPr>
          <w:rFonts w:asciiTheme="minorHAnsi" w:eastAsia="Arial" w:hAnsiTheme="minorHAnsi" w:cstheme="minorHAnsi"/>
        </w:rPr>
        <w:t xml:space="preserve"> are to be made by </w:t>
      </w:r>
      <w:r w:rsidRPr="008834DE">
        <w:rPr>
          <w:rFonts w:asciiTheme="minorHAnsi" w:eastAsia="Arial" w:hAnsiTheme="minorHAnsi" w:cstheme="minorHAnsi"/>
          <w:i/>
        </w:rPr>
        <w:t>AEMO</w:t>
      </w:r>
      <w:r w:rsidRPr="008834DE">
        <w:rPr>
          <w:rFonts w:asciiTheme="minorHAnsi" w:eastAsia="Arial" w:hAnsiTheme="minorHAnsi" w:cstheme="minorHAnsi"/>
        </w:rPr>
        <w:t xml:space="preserve"> under clause 3.15.17 of the </w:t>
      </w:r>
      <w:r w:rsidRPr="008834DE">
        <w:rPr>
          <w:rFonts w:asciiTheme="minorHAnsi" w:eastAsia="Arial" w:hAnsiTheme="minorHAnsi" w:cstheme="minorHAnsi"/>
          <w:i/>
        </w:rPr>
        <w:t>Rules</w:t>
      </w:r>
      <w:r w:rsidRPr="008834DE">
        <w:rPr>
          <w:rFonts w:asciiTheme="minorHAnsi" w:eastAsia="Arial" w:hAnsiTheme="minorHAnsi" w:cstheme="minorHAnsi"/>
        </w:rPr>
        <w:t xml:space="preserve">, </w:t>
      </w:r>
    </w:p>
    <w:p w14:paraId="09BB0091" w14:textId="77777777" w:rsidR="00341F0A" w:rsidRPr="008834DE" w:rsidRDefault="00341F0A" w:rsidP="008834DE">
      <w:pPr>
        <w:spacing w:after="120" w:line="250" w:lineRule="auto"/>
        <w:ind w:left="720" w:hanging="11"/>
        <w:rPr>
          <w:rFonts w:asciiTheme="minorHAnsi" w:hAnsiTheme="minorHAnsi" w:cstheme="minorHAnsi"/>
        </w:rPr>
      </w:pPr>
      <w:r w:rsidRPr="008834DE">
        <w:rPr>
          <w:rFonts w:asciiTheme="minorHAnsi" w:eastAsia="Arial" w:hAnsiTheme="minorHAnsi" w:cstheme="minorHAnsi"/>
        </w:rPr>
        <w:t xml:space="preserve">provided that </w:t>
      </w:r>
      <w:r w:rsidRPr="008834DE">
        <w:rPr>
          <w:rFonts w:asciiTheme="minorHAnsi" w:eastAsia="Arial" w:hAnsiTheme="minorHAnsi" w:cstheme="minorHAnsi"/>
          <w:i/>
        </w:rPr>
        <w:t>AEMO</w:t>
      </w:r>
      <w:r w:rsidRPr="008834DE">
        <w:rPr>
          <w:rFonts w:asciiTheme="minorHAnsi" w:eastAsia="Arial" w:hAnsiTheme="minorHAnsi" w:cstheme="minorHAnsi"/>
        </w:rPr>
        <w:t xml:space="preserve"> is not obliged to make any Distribution Instalments under an SRDA unless the Auction Participant has paid the Purchase Price for that SRDA. </w:t>
      </w:r>
    </w:p>
    <w:p w14:paraId="66117651" w14:textId="1FD86166" w:rsidR="00341F0A" w:rsidRDefault="00341F0A" w:rsidP="008834DE">
      <w:pPr>
        <w:pStyle w:val="Heading3APA"/>
      </w:pPr>
      <w:bookmarkStart w:id="25" w:name="_Toc173246306"/>
      <w:r>
        <w:t>Calculation of Instalments</w:t>
      </w:r>
      <w:bookmarkEnd w:id="25"/>
      <w:r>
        <w:t xml:space="preserve"> </w:t>
      </w:r>
    </w:p>
    <w:p w14:paraId="46F4F1BE" w14:textId="77777777" w:rsidR="00341F0A" w:rsidRPr="008834DE" w:rsidRDefault="00341F0A" w:rsidP="008834DE">
      <w:pPr>
        <w:spacing w:after="120" w:line="250" w:lineRule="auto"/>
        <w:ind w:left="720" w:hanging="11"/>
        <w:rPr>
          <w:rFonts w:asciiTheme="minorHAnsi" w:eastAsia="Arial" w:hAnsiTheme="minorHAnsi" w:cstheme="minorHAnsi"/>
        </w:rPr>
      </w:pPr>
      <w:r w:rsidRPr="008834DE">
        <w:rPr>
          <w:rFonts w:asciiTheme="minorHAnsi" w:eastAsia="Arial" w:hAnsiTheme="minorHAnsi" w:cstheme="minorHAnsi"/>
        </w:rPr>
        <w:t xml:space="preserve">For each SRDA Unit, the amount of </w:t>
      </w:r>
      <w:r w:rsidRPr="008834DE">
        <w:rPr>
          <w:rFonts w:asciiTheme="minorHAnsi" w:eastAsia="Arial" w:hAnsiTheme="minorHAnsi" w:cstheme="minorHAnsi"/>
          <w:i/>
        </w:rPr>
        <w:t>settlements residue</w:t>
      </w:r>
      <w:r w:rsidRPr="008834DE">
        <w:rPr>
          <w:rFonts w:asciiTheme="minorHAnsi" w:eastAsia="Arial" w:hAnsiTheme="minorHAnsi" w:cstheme="minorHAnsi"/>
        </w:rPr>
        <w:t xml:space="preserve"> for each Distribution Instalment is based on the settlements</w:t>
      </w:r>
      <w:r w:rsidRPr="008834DE">
        <w:rPr>
          <w:rFonts w:asciiTheme="minorHAnsi" w:eastAsia="Arial" w:hAnsiTheme="minorHAnsi" w:cstheme="minorHAnsi"/>
          <w:i/>
        </w:rPr>
        <w:t xml:space="preserve"> residue</w:t>
      </w:r>
      <w:r w:rsidRPr="008834DE">
        <w:rPr>
          <w:rFonts w:asciiTheme="minorHAnsi" w:eastAsia="Arial" w:hAnsiTheme="minorHAnsi" w:cstheme="minorHAnsi"/>
        </w:rPr>
        <w:t xml:space="preserve"> for the relevant Unit Category in respect of the relevant </w:t>
      </w:r>
      <w:r w:rsidRPr="008834DE">
        <w:rPr>
          <w:rFonts w:asciiTheme="minorHAnsi" w:eastAsia="Arial" w:hAnsiTheme="minorHAnsi" w:cstheme="minorHAnsi"/>
          <w:i/>
        </w:rPr>
        <w:t>billing period</w:t>
      </w:r>
      <w:r w:rsidRPr="008834DE">
        <w:rPr>
          <w:rFonts w:asciiTheme="minorHAnsi" w:eastAsia="Arial" w:hAnsiTheme="minorHAnsi" w:cstheme="minorHAnsi"/>
        </w:rPr>
        <w:t xml:space="preserve"> or part of a </w:t>
      </w:r>
      <w:r w:rsidRPr="008834DE">
        <w:rPr>
          <w:rFonts w:asciiTheme="minorHAnsi" w:eastAsia="Arial" w:hAnsiTheme="minorHAnsi" w:cstheme="minorHAnsi"/>
          <w:i/>
        </w:rPr>
        <w:t>billing period</w:t>
      </w:r>
      <w:r w:rsidRPr="008834DE">
        <w:rPr>
          <w:rFonts w:asciiTheme="minorHAnsi" w:eastAsia="Arial" w:hAnsiTheme="minorHAnsi" w:cstheme="minorHAnsi"/>
        </w:rPr>
        <w:t>.</w:t>
      </w:r>
    </w:p>
    <w:p w14:paraId="3DEAEA94" w14:textId="38A647F0" w:rsidR="00341F0A" w:rsidRDefault="00341F0A" w:rsidP="008834DE">
      <w:pPr>
        <w:pStyle w:val="Heading3APA"/>
      </w:pPr>
      <w:bookmarkStart w:id="26" w:name="_Toc173246307"/>
      <w:r>
        <w:t>Auction Expense Fees</w:t>
      </w:r>
      <w:bookmarkEnd w:id="26"/>
    </w:p>
    <w:p w14:paraId="78360076" w14:textId="77777777" w:rsidR="00341F0A" w:rsidRPr="008834DE" w:rsidRDefault="00341F0A" w:rsidP="00276B56">
      <w:pPr>
        <w:numPr>
          <w:ilvl w:val="1"/>
          <w:numId w:val="59"/>
        </w:numPr>
        <w:spacing w:after="120" w:line="240" w:lineRule="auto"/>
        <w:ind w:left="1077" w:hanging="357"/>
        <w:rPr>
          <w:rFonts w:asciiTheme="minorHAnsi" w:eastAsia="Arial" w:hAnsiTheme="minorHAnsi" w:cstheme="minorHAnsi"/>
        </w:rPr>
      </w:pPr>
      <w:r w:rsidRPr="008834DE">
        <w:rPr>
          <w:rFonts w:asciiTheme="minorHAnsi" w:eastAsia="Arial" w:hAnsiTheme="minorHAnsi" w:cstheme="minorHAnsi"/>
        </w:rPr>
        <w:t>The total</w:t>
      </w:r>
      <w:r w:rsidRPr="008834DE">
        <w:rPr>
          <w:rFonts w:asciiTheme="minorHAnsi" w:eastAsia="Arial" w:hAnsiTheme="minorHAnsi" w:cstheme="minorHAnsi"/>
          <w:i/>
        </w:rPr>
        <w:t xml:space="preserve"> </w:t>
      </w:r>
      <w:r w:rsidRPr="008834DE">
        <w:rPr>
          <w:rFonts w:asciiTheme="minorHAnsi" w:eastAsia="Arial" w:hAnsiTheme="minorHAnsi" w:cstheme="minorHAnsi"/>
        </w:rPr>
        <w:t>Allocation Fees and Cancellation Fees for all Transactions for an Auction Participant in relation to Units for a Relevant Quarter must be deducted from the total of the first Distribution Instalments for that Relevant Quarter provided that, if the total Distribution Instalments would be a negative amount, no distribution will be made and the remaining part of the total</w:t>
      </w:r>
      <w:r w:rsidRPr="008834DE">
        <w:rPr>
          <w:rFonts w:asciiTheme="minorHAnsi" w:eastAsia="Arial" w:hAnsiTheme="minorHAnsi" w:cstheme="minorHAnsi"/>
          <w:i/>
        </w:rPr>
        <w:t xml:space="preserve"> </w:t>
      </w:r>
      <w:r w:rsidRPr="008834DE">
        <w:rPr>
          <w:rFonts w:asciiTheme="minorHAnsi" w:eastAsia="Arial" w:hAnsiTheme="minorHAnsi" w:cstheme="minorHAnsi"/>
        </w:rPr>
        <w:t xml:space="preserve">Allocation Fees and Cancellation Fees for all Transactions will be deducted from the total of the next Distribution Instalments or, if necessary, the total of the next succeeding Distribution Instalments until the adjustment has been fully made or all of the Distribution Instalments have been made. </w:t>
      </w:r>
    </w:p>
    <w:p w14:paraId="4ABCA0C2" w14:textId="55C06E67" w:rsidR="00341F0A" w:rsidRPr="008834DE" w:rsidRDefault="00341F0A" w:rsidP="00276B56">
      <w:pPr>
        <w:numPr>
          <w:ilvl w:val="1"/>
          <w:numId w:val="59"/>
        </w:numPr>
        <w:spacing w:after="120" w:line="240" w:lineRule="auto"/>
        <w:ind w:left="1077" w:hanging="357"/>
        <w:rPr>
          <w:rFonts w:asciiTheme="minorHAnsi" w:hAnsiTheme="minorHAnsi" w:cstheme="minorHAnsi"/>
        </w:rPr>
      </w:pPr>
      <w:r w:rsidRPr="008834DE">
        <w:rPr>
          <w:rFonts w:asciiTheme="minorHAnsi" w:eastAsia="Arial" w:hAnsiTheme="minorHAnsi" w:cstheme="minorHAnsi"/>
        </w:rPr>
        <w:t xml:space="preserve">If the total Allocation Fees and Cancellation Fees for all Transactions for an Auction Participant in relation to Units for a Relevant Quarter have not been fully deducted after all the Distribution Instalments for the Relevant Quarter have been made in accordance with clause </w:t>
      </w:r>
      <w:r w:rsidR="004B0882">
        <w:rPr>
          <w:rFonts w:asciiTheme="minorHAnsi" w:eastAsia="Arial" w:hAnsiTheme="minorHAnsi" w:cstheme="minorHAnsi"/>
        </w:rPr>
        <w:t>9</w:t>
      </w:r>
      <w:r w:rsidRPr="008834DE">
        <w:rPr>
          <w:rFonts w:asciiTheme="minorHAnsi" w:eastAsia="Arial" w:hAnsiTheme="minorHAnsi" w:cstheme="minorHAnsi"/>
        </w:rPr>
        <w:t xml:space="preserve">.4(a), the balance of the total Allocation Fees and Cancellation Fees will be added to the total Allocation Fees and Cancellation Fees for Transactions for the Auction Participant for the next Relevant Quarter for which the Auction Participant has been allocated Units to be deducted from the Distribution Instalments for that Relevant Quarter. </w:t>
      </w:r>
    </w:p>
    <w:p w14:paraId="41700FEA" w14:textId="10DA965B" w:rsidR="00341F0A" w:rsidRDefault="00341F0A" w:rsidP="008834DE">
      <w:pPr>
        <w:pStyle w:val="Heading3APA"/>
      </w:pPr>
      <w:bookmarkStart w:id="27" w:name="_Toc173246308"/>
      <w:r>
        <w:t>Adjustment to Settlements Residue</w:t>
      </w:r>
      <w:bookmarkEnd w:id="27"/>
      <w:r>
        <w:t xml:space="preserve"> </w:t>
      </w:r>
    </w:p>
    <w:p w14:paraId="031F4AE5" w14:textId="77777777" w:rsidR="00341F0A" w:rsidRPr="008834DE" w:rsidRDefault="00341F0A" w:rsidP="008834DE">
      <w:pPr>
        <w:spacing w:after="120" w:line="250" w:lineRule="auto"/>
        <w:ind w:left="720" w:hanging="11"/>
        <w:rPr>
          <w:rFonts w:asciiTheme="minorHAnsi" w:hAnsiTheme="minorHAnsi" w:cstheme="minorHAnsi"/>
        </w:rPr>
      </w:pPr>
      <w:r w:rsidRPr="008834DE">
        <w:rPr>
          <w:rFonts w:asciiTheme="minorHAnsi" w:eastAsia="Arial" w:hAnsiTheme="minorHAnsi" w:cstheme="minorHAnsi"/>
        </w:rPr>
        <w:t xml:space="preserve">If any adjustment is made to the amount of the </w:t>
      </w:r>
      <w:r w:rsidRPr="008834DE">
        <w:rPr>
          <w:rFonts w:asciiTheme="minorHAnsi" w:eastAsia="Arial" w:hAnsiTheme="minorHAnsi" w:cstheme="minorHAnsi"/>
          <w:i/>
        </w:rPr>
        <w:t>settlements residue</w:t>
      </w:r>
      <w:r w:rsidRPr="008834DE">
        <w:rPr>
          <w:rFonts w:asciiTheme="minorHAnsi" w:eastAsia="Arial" w:hAnsiTheme="minorHAnsi" w:cstheme="minorHAnsi"/>
        </w:rPr>
        <w:t xml:space="preserve"> for a Unit Category in respect of a </w:t>
      </w:r>
      <w:r w:rsidRPr="008834DE">
        <w:rPr>
          <w:rFonts w:asciiTheme="minorHAnsi" w:eastAsia="Arial" w:hAnsiTheme="minorHAnsi" w:cstheme="minorHAnsi"/>
          <w:i/>
        </w:rPr>
        <w:t>billing period</w:t>
      </w:r>
      <w:r w:rsidRPr="008834DE">
        <w:rPr>
          <w:rFonts w:asciiTheme="minorHAnsi" w:eastAsia="Arial" w:hAnsiTheme="minorHAnsi" w:cstheme="minorHAnsi"/>
        </w:rPr>
        <w:t xml:space="preserve"> covered by an SRDA, </w:t>
      </w:r>
      <w:r w:rsidRPr="008834DE">
        <w:rPr>
          <w:rFonts w:asciiTheme="minorHAnsi" w:eastAsia="Arial" w:hAnsiTheme="minorHAnsi" w:cstheme="minorHAnsi"/>
          <w:i/>
        </w:rPr>
        <w:t>AEMO</w:t>
      </w:r>
      <w:r w:rsidRPr="008834DE">
        <w:rPr>
          <w:rFonts w:asciiTheme="minorHAnsi" w:eastAsia="Arial" w:hAnsiTheme="minorHAnsi" w:cstheme="minorHAnsi"/>
        </w:rPr>
        <w:t xml:space="preserve"> must, subject to </w:t>
      </w:r>
      <w:r w:rsidRPr="008834DE">
        <w:rPr>
          <w:rFonts w:asciiTheme="minorHAnsi" w:eastAsia="Arial" w:hAnsiTheme="minorHAnsi" w:cstheme="minorHAnsi"/>
          <w:b/>
        </w:rPr>
        <w:t>clause 9.1</w:t>
      </w:r>
      <w:r w:rsidRPr="008834DE">
        <w:rPr>
          <w:rFonts w:asciiTheme="minorHAnsi" w:eastAsia="Arial" w:hAnsiTheme="minorHAnsi" w:cstheme="minorHAnsi"/>
        </w:rPr>
        <w:t xml:space="preserve">, pass on that adjustment to the Auction Participant as follows: </w:t>
      </w:r>
    </w:p>
    <w:p w14:paraId="6288E039" w14:textId="77777777" w:rsidR="00341F0A" w:rsidRPr="008C0A21" w:rsidRDefault="00341F0A" w:rsidP="00276B56">
      <w:pPr>
        <w:numPr>
          <w:ilvl w:val="1"/>
          <w:numId w:val="60"/>
        </w:numPr>
        <w:spacing w:after="120" w:line="240" w:lineRule="auto"/>
        <w:ind w:left="1077" w:hanging="357"/>
        <w:rPr>
          <w:rFonts w:asciiTheme="minorHAnsi" w:hAnsiTheme="minorHAnsi" w:cstheme="minorHAnsi"/>
        </w:rPr>
      </w:pPr>
      <w:r w:rsidRPr="008C0A21">
        <w:rPr>
          <w:rFonts w:asciiTheme="minorHAnsi" w:eastAsia="Arial" w:hAnsiTheme="minorHAnsi" w:cstheme="minorHAnsi"/>
          <w:i/>
        </w:rPr>
        <w:t>AEMO</w:t>
      </w:r>
      <w:r w:rsidRPr="008C0A21">
        <w:rPr>
          <w:rFonts w:asciiTheme="minorHAnsi" w:eastAsia="Arial" w:hAnsiTheme="minorHAnsi" w:cstheme="minorHAnsi"/>
        </w:rPr>
        <w:t xml:space="preserve"> must issue to the Auction Participant such revised statements and other statements as may be required under clause 3.15.19 of the </w:t>
      </w:r>
      <w:r w:rsidRPr="008C0A21">
        <w:rPr>
          <w:rFonts w:asciiTheme="minorHAnsi" w:eastAsia="Arial" w:hAnsiTheme="minorHAnsi" w:cstheme="minorHAnsi"/>
          <w:i/>
        </w:rPr>
        <w:t>Rules</w:t>
      </w:r>
      <w:r w:rsidRPr="008C0A21">
        <w:rPr>
          <w:rFonts w:asciiTheme="minorHAnsi" w:eastAsia="Arial" w:hAnsiTheme="minorHAnsi" w:cstheme="minorHAnsi"/>
        </w:rPr>
        <w:t xml:space="preserve"> specifying the adjustment and interest calculated in accordance with clause 3.15.19 of the </w:t>
      </w:r>
      <w:r w:rsidRPr="008C0A21">
        <w:rPr>
          <w:rFonts w:asciiTheme="minorHAnsi" w:eastAsia="Arial" w:hAnsiTheme="minorHAnsi" w:cstheme="minorHAnsi"/>
          <w:i/>
        </w:rPr>
        <w:t>Rules</w:t>
      </w:r>
      <w:r w:rsidRPr="008C0A21">
        <w:rPr>
          <w:rFonts w:asciiTheme="minorHAnsi" w:eastAsia="Arial" w:hAnsiTheme="minorHAnsi" w:cstheme="minorHAnsi"/>
        </w:rPr>
        <w:t xml:space="preserve">;  and </w:t>
      </w:r>
    </w:p>
    <w:p w14:paraId="380ECAEB" w14:textId="77777777" w:rsidR="00341F0A" w:rsidRPr="008C0A21" w:rsidRDefault="00341F0A" w:rsidP="00276B56">
      <w:pPr>
        <w:numPr>
          <w:ilvl w:val="1"/>
          <w:numId w:val="60"/>
        </w:numPr>
        <w:spacing w:after="120" w:line="240" w:lineRule="auto"/>
        <w:ind w:left="1077" w:hanging="357"/>
        <w:rPr>
          <w:rFonts w:asciiTheme="minorHAnsi" w:hAnsiTheme="minorHAnsi" w:cstheme="minorHAnsi"/>
        </w:rPr>
      </w:pPr>
      <w:r w:rsidRPr="008C0A21">
        <w:rPr>
          <w:rFonts w:asciiTheme="minorHAnsi" w:eastAsia="Arial" w:hAnsiTheme="minorHAnsi" w:cstheme="minorHAnsi"/>
          <w:i/>
        </w:rPr>
        <w:t>AEMO</w:t>
      </w:r>
      <w:r w:rsidRPr="008C0A21">
        <w:rPr>
          <w:rFonts w:asciiTheme="minorHAnsi" w:eastAsia="Arial" w:hAnsiTheme="minorHAnsi" w:cstheme="minorHAnsi"/>
        </w:rPr>
        <w:t xml:space="preserve"> or the Auction Participant, as the case may be, must pay the adjustment and interest payable in respect of the adjustment in accordance with clause 3.15.20 of the </w:t>
      </w:r>
      <w:r w:rsidRPr="008C0A21">
        <w:rPr>
          <w:rFonts w:asciiTheme="minorHAnsi" w:eastAsia="Arial" w:hAnsiTheme="minorHAnsi" w:cstheme="minorHAnsi"/>
          <w:i/>
        </w:rPr>
        <w:t>Rules</w:t>
      </w:r>
      <w:r w:rsidRPr="008C0A21">
        <w:rPr>
          <w:rFonts w:asciiTheme="minorHAnsi" w:eastAsia="Arial" w:hAnsiTheme="minorHAnsi" w:cstheme="minorHAnsi"/>
        </w:rPr>
        <w:t xml:space="preserve">. </w:t>
      </w:r>
    </w:p>
    <w:p w14:paraId="2A8B6C8B" w14:textId="6AAF0536" w:rsidR="00341F0A" w:rsidRDefault="00341F0A" w:rsidP="008C0A21">
      <w:pPr>
        <w:pStyle w:val="Heading3APA"/>
      </w:pPr>
      <w:bookmarkStart w:id="28" w:name="_Toc173246309"/>
      <w:r>
        <w:t>Reconciliation Adjustment</w:t>
      </w:r>
      <w:bookmarkEnd w:id="28"/>
      <w:r>
        <w:t xml:space="preserve"> </w:t>
      </w:r>
    </w:p>
    <w:p w14:paraId="41CFDBCD" w14:textId="77777777" w:rsidR="00341F0A" w:rsidRPr="008C0A21" w:rsidRDefault="00341F0A" w:rsidP="008C0A21">
      <w:pPr>
        <w:spacing w:after="120" w:line="250" w:lineRule="auto"/>
        <w:ind w:left="720" w:hanging="11"/>
        <w:rPr>
          <w:rFonts w:asciiTheme="minorHAnsi" w:hAnsiTheme="minorHAnsi" w:cstheme="minorHAnsi"/>
        </w:rPr>
      </w:pPr>
      <w:r w:rsidRPr="008C0A21">
        <w:rPr>
          <w:rFonts w:asciiTheme="minorHAnsi" w:eastAsia="Arial" w:hAnsiTheme="minorHAnsi" w:cstheme="minorHAnsi"/>
        </w:rPr>
        <w:t xml:space="preserve">Any adjustment set out in a Reconciliation Statement must be paid on a date specified by </w:t>
      </w:r>
      <w:r w:rsidRPr="008C0A21">
        <w:rPr>
          <w:rFonts w:asciiTheme="minorHAnsi" w:eastAsia="Arial" w:hAnsiTheme="minorHAnsi" w:cstheme="minorHAnsi"/>
          <w:i/>
        </w:rPr>
        <w:t>AEMO</w:t>
      </w:r>
      <w:r w:rsidRPr="008C0A21">
        <w:rPr>
          <w:rFonts w:asciiTheme="minorHAnsi" w:eastAsia="Arial" w:hAnsiTheme="minorHAnsi" w:cstheme="minorHAnsi"/>
        </w:rPr>
        <w:t xml:space="preserve">, between 10 and 15 </w:t>
      </w:r>
      <w:r w:rsidRPr="008C0A21">
        <w:rPr>
          <w:rFonts w:asciiTheme="minorHAnsi" w:eastAsia="Arial" w:hAnsiTheme="minorHAnsi" w:cstheme="minorHAnsi"/>
          <w:i/>
        </w:rPr>
        <w:t>business days</w:t>
      </w:r>
      <w:r w:rsidRPr="008C0A21">
        <w:rPr>
          <w:rFonts w:asciiTheme="minorHAnsi" w:eastAsia="Arial" w:hAnsiTheme="minorHAnsi" w:cstheme="minorHAnsi"/>
        </w:rPr>
        <w:t xml:space="preserve"> from the issue of the Reconciliation Statement that coincides with a payment time stated in a </w:t>
      </w:r>
      <w:r w:rsidRPr="008C0A21">
        <w:rPr>
          <w:rFonts w:asciiTheme="minorHAnsi" w:eastAsia="Arial" w:hAnsiTheme="minorHAnsi" w:cstheme="minorHAnsi"/>
          <w:i/>
        </w:rPr>
        <w:t>final statement</w:t>
      </w:r>
      <w:r w:rsidRPr="008C0A21">
        <w:rPr>
          <w:rFonts w:asciiTheme="minorHAnsi" w:eastAsia="Arial" w:hAnsiTheme="minorHAnsi" w:cstheme="minorHAnsi"/>
        </w:rPr>
        <w:t xml:space="preserve"> issued under clause 3.15.15 of the </w:t>
      </w:r>
      <w:r w:rsidRPr="008C0A21">
        <w:rPr>
          <w:rFonts w:asciiTheme="minorHAnsi" w:eastAsia="Arial" w:hAnsiTheme="minorHAnsi" w:cstheme="minorHAnsi"/>
          <w:i/>
        </w:rPr>
        <w:t>Rules</w:t>
      </w:r>
      <w:r w:rsidRPr="008C0A21">
        <w:rPr>
          <w:rFonts w:asciiTheme="minorHAnsi" w:eastAsia="Arial" w:hAnsiTheme="minorHAnsi" w:cstheme="minorHAnsi"/>
        </w:rPr>
        <w:t xml:space="preserve">. </w:t>
      </w:r>
    </w:p>
    <w:p w14:paraId="5E301000" w14:textId="67E7EF52" w:rsidR="00341F0A" w:rsidRDefault="00341F0A" w:rsidP="008C0A21">
      <w:pPr>
        <w:pStyle w:val="Heading3APA"/>
      </w:pPr>
      <w:bookmarkStart w:id="29" w:name="_Toc173246310"/>
      <w:r>
        <w:t>Payment Procedure</w:t>
      </w:r>
      <w:bookmarkEnd w:id="29"/>
      <w:r>
        <w:t xml:space="preserve"> </w:t>
      </w:r>
    </w:p>
    <w:p w14:paraId="74E2C99B" w14:textId="77777777" w:rsidR="00341F0A" w:rsidRPr="008C0A21" w:rsidRDefault="00341F0A" w:rsidP="008C0A21">
      <w:pPr>
        <w:spacing w:after="120" w:line="250" w:lineRule="auto"/>
        <w:ind w:left="720" w:hanging="11"/>
        <w:rPr>
          <w:rFonts w:asciiTheme="minorHAnsi" w:hAnsiTheme="minorHAnsi" w:cstheme="minorHAnsi"/>
        </w:rPr>
      </w:pPr>
      <w:r w:rsidRPr="008C0A21">
        <w:rPr>
          <w:rFonts w:asciiTheme="minorHAnsi" w:eastAsia="Arial" w:hAnsiTheme="minorHAnsi" w:cstheme="minorHAnsi"/>
        </w:rPr>
        <w:t xml:space="preserve">All Distribution Instalment payments and adjustments must be effected through the Austraclear system as follows: </w:t>
      </w:r>
    </w:p>
    <w:p w14:paraId="3B5D37F2" w14:textId="77777777" w:rsidR="00341F0A" w:rsidRPr="008C0A21" w:rsidRDefault="00341F0A" w:rsidP="00276B56">
      <w:pPr>
        <w:numPr>
          <w:ilvl w:val="1"/>
          <w:numId w:val="61"/>
        </w:numPr>
        <w:spacing w:after="120" w:line="240" w:lineRule="auto"/>
        <w:ind w:left="1077" w:hanging="357"/>
        <w:rPr>
          <w:rFonts w:asciiTheme="minorHAnsi" w:hAnsiTheme="minorHAnsi" w:cstheme="minorHAnsi"/>
        </w:rPr>
      </w:pPr>
      <w:r w:rsidRPr="008C0A21">
        <w:rPr>
          <w:rFonts w:asciiTheme="minorHAnsi" w:eastAsia="Arial" w:hAnsiTheme="minorHAnsi" w:cstheme="minorHAnsi"/>
        </w:rPr>
        <w:t xml:space="preserve">payments by </w:t>
      </w:r>
      <w:r w:rsidRPr="008C0A21">
        <w:rPr>
          <w:rFonts w:asciiTheme="minorHAnsi" w:eastAsia="Arial" w:hAnsiTheme="minorHAnsi" w:cstheme="minorHAnsi"/>
          <w:i/>
        </w:rPr>
        <w:t>AEMO</w:t>
      </w:r>
      <w:r w:rsidRPr="008C0A21">
        <w:rPr>
          <w:rFonts w:asciiTheme="minorHAnsi" w:eastAsia="Arial" w:hAnsiTheme="minorHAnsi" w:cstheme="minorHAnsi"/>
        </w:rPr>
        <w:t xml:space="preserve"> must be made by authorising the transfer of funds in dollars to the Austraclear Account specified in the </w:t>
      </w:r>
      <w:r w:rsidRPr="008C0A21">
        <w:rPr>
          <w:rFonts w:asciiTheme="minorHAnsi" w:eastAsia="Arial" w:hAnsiTheme="minorHAnsi" w:cstheme="minorHAnsi"/>
          <w:b/>
        </w:rPr>
        <w:t>Details</w:t>
      </w:r>
      <w:r w:rsidRPr="008C0A21">
        <w:rPr>
          <w:rFonts w:asciiTheme="minorHAnsi" w:eastAsia="Arial" w:hAnsiTheme="minorHAnsi" w:cstheme="minorHAnsi"/>
        </w:rPr>
        <w:t xml:space="preserve"> or such other Austraclear account notified to </w:t>
      </w:r>
      <w:r w:rsidRPr="008C0A21">
        <w:rPr>
          <w:rFonts w:asciiTheme="minorHAnsi" w:eastAsia="Arial" w:hAnsiTheme="minorHAnsi" w:cstheme="minorHAnsi"/>
          <w:i/>
        </w:rPr>
        <w:t>AEMO</w:t>
      </w:r>
      <w:r w:rsidRPr="008C0A21">
        <w:rPr>
          <w:rFonts w:asciiTheme="minorHAnsi" w:eastAsia="Arial" w:hAnsiTheme="minorHAnsi" w:cstheme="minorHAnsi"/>
        </w:rPr>
        <w:t xml:space="preserve"> by the Auction Participant;  and </w:t>
      </w:r>
    </w:p>
    <w:p w14:paraId="0238037A" w14:textId="77777777" w:rsidR="00341F0A" w:rsidRPr="008C0A21" w:rsidRDefault="00341F0A" w:rsidP="00276B56">
      <w:pPr>
        <w:numPr>
          <w:ilvl w:val="1"/>
          <w:numId w:val="61"/>
        </w:numPr>
        <w:spacing w:after="120" w:line="240" w:lineRule="auto"/>
        <w:ind w:left="1077" w:hanging="357"/>
        <w:rPr>
          <w:rFonts w:asciiTheme="minorHAnsi" w:hAnsiTheme="minorHAnsi" w:cstheme="minorHAnsi"/>
        </w:rPr>
      </w:pPr>
      <w:r w:rsidRPr="008C0A21">
        <w:rPr>
          <w:rFonts w:asciiTheme="minorHAnsi" w:eastAsia="Arial" w:hAnsiTheme="minorHAnsi" w:cstheme="minorHAnsi"/>
        </w:rPr>
        <w:t xml:space="preserve">payments by the Auction Participant must be made by authorising the transfer of funds in dollars to the AEMO Clearing Account. </w:t>
      </w:r>
    </w:p>
    <w:p w14:paraId="39EA1A84" w14:textId="31671089" w:rsidR="00341F0A" w:rsidRDefault="00341F0A" w:rsidP="008C0A21">
      <w:pPr>
        <w:pStyle w:val="Heading3APA"/>
      </w:pPr>
      <w:bookmarkStart w:id="30" w:name="_Toc173246311"/>
      <w:r>
        <w:t>Default Interest</w:t>
      </w:r>
      <w:bookmarkEnd w:id="30"/>
      <w:r>
        <w:t xml:space="preserve"> </w:t>
      </w:r>
    </w:p>
    <w:p w14:paraId="65080076" w14:textId="77777777" w:rsidR="00341F0A" w:rsidRPr="008C0A21" w:rsidRDefault="00341F0A" w:rsidP="00276B56">
      <w:pPr>
        <w:numPr>
          <w:ilvl w:val="1"/>
          <w:numId w:val="62"/>
        </w:numPr>
        <w:spacing w:after="120" w:line="240" w:lineRule="auto"/>
        <w:ind w:left="1077" w:hanging="357"/>
        <w:rPr>
          <w:rFonts w:asciiTheme="minorHAnsi" w:hAnsiTheme="minorHAnsi" w:cstheme="minorHAnsi"/>
        </w:rPr>
      </w:pPr>
      <w:r w:rsidRPr="008C0A21">
        <w:rPr>
          <w:rFonts w:asciiTheme="minorHAnsi" w:eastAsia="Arial" w:hAnsiTheme="minorHAnsi" w:cstheme="minorHAnsi"/>
        </w:rPr>
        <w:t xml:space="preserve">Subject to </w:t>
      </w:r>
      <w:r w:rsidRPr="008C0A21">
        <w:rPr>
          <w:rFonts w:asciiTheme="minorHAnsi" w:eastAsia="Arial" w:hAnsiTheme="minorHAnsi" w:cstheme="minorHAnsi"/>
          <w:b/>
        </w:rPr>
        <w:t>paragraph (b)</w:t>
      </w:r>
      <w:r w:rsidRPr="008C0A21">
        <w:rPr>
          <w:rFonts w:asciiTheme="minorHAnsi" w:eastAsia="Arial" w:hAnsiTheme="minorHAnsi" w:cstheme="minorHAnsi"/>
        </w:rPr>
        <w:t xml:space="preserve">, if any amount specified in </w:t>
      </w:r>
      <w:r w:rsidRPr="008C0A21">
        <w:rPr>
          <w:rFonts w:asciiTheme="minorHAnsi" w:eastAsia="Arial" w:hAnsiTheme="minorHAnsi" w:cstheme="minorHAnsi"/>
          <w:b/>
        </w:rPr>
        <w:t>clause 9</w:t>
      </w:r>
      <w:r w:rsidRPr="008C0A21">
        <w:rPr>
          <w:rFonts w:asciiTheme="minorHAnsi" w:eastAsia="Arial" w:hAnsiTheme="minorHAnsi" w:cstheme="minorHAnsi"/>
        </w:rPr>
        <w:t xml:space="preserve"> is not paid on the due date, </w:t>
      </w:r>
      <w:r w:rsidRPr="008C0A21">
        <w:rPr>
          <w:rFonts w:asciiTheme="minorHAnsi" w:eastAsia="Arial" w:hAnsiTheme="minorHAnsi" w:cstheme="minorHAnsi"/>
          <w:i/>
        </w:rPr>
        <w:t>AEMO</w:t>
      </w:r>
      <w:r w:rsidRPr="008C0A21">
        <w:rPr>
          <w:rFonts w:asciiTheme="minorHAnsi" w:eastAsia="Arial" w:hAnsiTheme="minorHAnsi" w:cstheme="minorHAnsi"/>
        </w:rPr>
        <w:t xml:space="preserve"> or the Auction Participant, as the case may be, must pay interest at the </w:t>
      </w:r>
      <w:r w:rsidRPr="008C0A21">
        <w:rPr>
          <w:rFonts w:asciiTheme="minorHAnsi" w:eastAsia="Arial" w:hAnsiTheme="minorHAnsi" w:cstheme="minorHAnsi"/>
          <w:i/>
        </w:rPr>
        <w:t>bank bill rate</w:t>
      </w:r>
      <w:r w:rsidRPr="008C0A21">
        <w:rPr>
          <w:rFonts w:asciiTheme="minorHAnsi" w:eastAsia="Arial" w:hAnsiTheme="minorHAnsi" w:cstheme="minorHAnsi"/>
        </w:rPr>
        <w:t xml:space="preserve"> calculated as simple interest on a daily basis from the date the amount was due up to and including the date of payment. </w:t>
      </w:r>
    </w:p>
    <w:p w14:paraId="7F069CC9" w14:textId="77777777" w:rsidR="00341F0A" w:rsidRDefault="00341F0A" w:rsidP="00276B56">
      <w:pPr>
        <w:numPr>
          <w:ilvl w:val="1"/>
          <w:numId w:val="62"/>
        </w:numPr>
        <w:spacing w:after="120" w:line="240" w:lineRule="auto"/>
        <w:ind w:left="1077" w:hanging="357"/>
      </w:pPr>
      <w:r w:rsidRPr="008C0A21">
        <w:rPr>
          <w:rFonts w:asciiTheme="minorHAnsi" w:eastAsia="Arial" w:hAnsiTheme="minorHAnsi" w:cstheme="minorHAnsi"/>
        </w:rPr>
        <w:t xml:space="preserve">The parties agree that interest is not payable on an amount under this </w:t>
      </w:r>
      <w:r w:rsidRPr="008C0A21">
        <w:rPr>
          <w:rFonts w:asciiTheme="minorHAnsi" w:eastAsia="Arial" w:hAnsiTheme="minorHAnsi" w:cstheme="minorHAnsi"/>
          <w:b/>
        </w:rPr>
        <w:t>clause 9.8</w:t>
      </w:r>
      <w:r w:rsidRPr="008C0A21">
        <w:rPr>
          <w:rFonts w:asciiTheme="minorHAnsi" w:eastAsia="Arial" w:hAnsiTheme="minorHAnsi" w:cstheme="minorHAnsi"/>
        </w:rPr>
        <w:t xml:space="preserve"> if interest is payable on that amount under clause 3.15.25 of the </w:t>
      </w:r>
      <w:r w:rsidRPr="008C0A21">
        <w:rPr>
          <w:rFonts w:asciiTheme="minorHAnsi" w:eastAsia="Arial" w:hAnsiTheme="minorHAnsi" w:cstheme="minorHAnsi"/>
          <w:i/>
        </w:rPr>
        <w:t>Rules</w:t>
      </w:r>
      <w:r>
        <w:rPr>
          <w:rFonts w:eastAsia="Arial" w:cs="Arial"/>
          <w:color w:val="1E4164"/>
        </w:rPr>
        <w:t xml:space="preserve">. </w:t>
      </w:r>
    </w:p>
    <w:p w14:paraId="3BB9B6C4" w14:textId="77777777" w:rsidR="00341F0A" w:rsidRDefault="00341F0A" w:rsidP="00276B56">
      <w:pPr>
        <w:pStyle w:val="Heading1APA"/>
      </w:pPr>
      <w:bookmarkStart w:id="31" w:name="_Toc173246312"/>
      <w:r>
        <w:rPr>
          <w:rFonts w:eastAsia="Arial"/>
        </w:rPr>
        <w:t>Reconciliation Statement</w:t>
      </w:r>
      <w:bookmarkEnd w:id="31"/>
      <w:r>
        <w:rPr>
          <w:rFonts w:eastAsia="Arial"/>
        </w:rPr>
        <w:t xml:space="preserve"> </w:t>
      </w:r>
    </w:p>
    <w:p w14:paraId="5EA55ED5" w14:textId="77777777" w:rsidR="00341F0A" w:rsidRPr="008C0A21" w:rsidRDefault="00341F0A" w:rsidP="008C0A21">
      <w:pPr>
        <w:spacing w:after="120" w:line="250" w:lineRule="auto"/>
        <w:ind w:left="720" w:hanging="11"/>
        <w:rPr>
          <w:rFonts w:asciiTheme="minorHAnsi" w:hAnsiTheme="minorHAnsi" w:cstheme="minorHAnsi"/>
        </w:rPr>
      </w:pPr>
      <w:r w:rsidRPr="008C0A21">
        <w:rPr>
          <w:rFonts w:asciiTheme="minorHAnsi" w:eastAsia="Arial" w:hAnsiTheme="minorHAnsi" w:cstheme="minorHAnsi"/>
        </w:rPr>
        <w:t xml:space="preserve">For each SRDA, </w:t>
      </w:r>
      <w:r w:rsidRPr="008C0A21">
        <w:rPr>
          <w:rFonts w:asciiTheme="minorHAnsi" w:eastAsia="Arial" w:hAnsiTheme="minorHAnsi" w:cstheme="minorHAnsi"/>
          <w:i/>
        </w:rPr>
        <w:t>AEMO</w:t>
      </w:r>
      <w:r w:rsidRPr="008C0A21">
        <w:rPr>
          <w:rFonts w:asciiTheme="minorHAnsi" w:eastAsia="Arial" w:hAnsiTheme="minorHAnsi" w:cstheme="minorHAnsi"/>
        </w:rPr>
        <w:t xml:space="preserve"> must, within 10 </w:t>
      </w:r>
      <w:r w:rsidRPr="008C0A21">
        <w:rPr>
          <w:rFonts w:asciiTheme="minorHAnsi" w:eastAsia="Arial" w:hAnsiTheme="minorHAnsi" w:cstheme="minorHAnsi"/>
          <w:i/>
        </w:rPr>
        <w:t>business days</w:t>
      </w:r>
      <w:r w:rsidRPr="008C0A21">
        <w:rPr>
          <w:rFonts w:asciiTheme="minorHAnsi" w:eastAsia="Arial" w:hAnsiTheme="minorHAnsi" w:cstheme="minorHAnsi"/>
        </w:rPr>
        <w:t xml:space="preserve"> after the last Distribution Instalment has been made, provide the Auction Participant with a Reconciliation Statement via the AEMO Markets Portal, setting out: </w:t>
      </w:r>
    </w:p>
    <w:p w14:paraId="09340539" w14:textId="77777777" w:rsidR="00341F0A" w:rsidRPr="008C0A21" w:rsidRDefault="00341F0A" w:rsidP="00276B56">
      <w:pPr>
        <w:numPr>
          <w:ilvl w:val="1"/>
          <w:numId w:val="63"/>
        </w:numPr>
        <w:spacing w:after="120" w:line="240" w:lineRule="auto"/>
        <w:ind w:left="1077" w:hanging="357"/>
        <w:rPr>
          <w:rFonts w:asciiTheme="minorHAnsi" w:hAnsiTheme="minorHAnsi" w:cstheme="minorHAnsi"/>
        </w:rPr>
      </w:pPr>
      <w:r w:rsidRPr="008C0A21">
        <w:rPr>
          <w:rFonts w:asciiTheme="minorHAnsi" w:eastAsia="Arial" w:hAnsiTheme="minorHAnsi" w:cstheme="minorHAnsi"/>
        </w:rPr>
        <w:t xml:space="preserve">the total amount that has been distributed to the Auction Participant under the SRDA; </w:t>
      </w:r>
    </w:p>
    <w:p w14:paraId="2BB90824" w14:textId="77777777" w:rsidR="00341F0A" w:rsidRPr="008C0A21" w:rsidRDefault="00341F0A" w:rsidP="00276B56">
      <w:pPr>
        <w:numPr>
          <w:ilvl w:val="1"/>
          <w:numId w:val="63"/>
        </w:numPr>
        <w:spacing w:after="120" w:line="240" w:lineRule="auto"/>
        <w:ind w:left="1077" w:hanging="357"/>
        <w:rPr>
          <w:rFonts w:asciiTheme="minorHAnsi" w:hAnsiTheme="minorHAnsi" w:cstheme="minorHAnsi"/>
        </w:rPr>
      </w:pPr>
      <w:r w:rsidRPr="008C0A21">
        <w:rPr>
          <w:rFonts w:asciiTheme="minorHAnsi" w:eastAsia="Arial" w:hAnsiTheme="minorHAnsi" w:cstheme="minorHAnsi"/>
        </w:rPr>
        <w:t xml:space="preserve">the amount to which the Auction Participant is entitled under the SRDA under </w:t>
      </w:r>
      <w:r w:rsidRPr="008C0A21">
        <w:rPr>
          <w:rFonts w:asciiTheme="minorHAnsi" w:eastAsia="Arial" w:hAnsiTheme="minorHAnsi" w:cstheme="minorHAnsi"/>
          <w:b/>
        </w:rPr>
        <w:t>clause 9.1</w:t>
      </w:r>
      <w:r w:rsidRPr="008C0A21">
        <w:rPr>
          <w:rFonts w:asciiTheme="minorHAnsi" w:eastAsia="Arial" w:hAnsiTheme="minorHAnsi" w:cstheme="minorHAnsi"/>
        </w:rPr>
        <w:t xml:space="preserve">;  and </w:t>
      </w:r>
    </w:p>
    <w:p w14:paraId="747A1BE6" w14:textId="77777777" w:rsidR="00341F0A" w:rsidRPr="008C0A21" w:rsidRDefault="00341F0A" w:rsidP="00276B56">
      <w:pPr>
        <w:numPr>
          <w:ilvl w:val="1"/>
          <w:numId w:val="63"/>
        </w:numPr>
        <w:spacing w:after="120" w:line="240" w:lineRule="auto"/>
        <w:ind w:left="1077" w:hanging="357"/>
        <w:rPr>
          <w:rFonts w:asciiTheme="minorHAnsi" w:hAnsiTheme="minorHAnsi" w:cstheme="minorHAnsi"/>
        </w:rPr>
      </w:pPr>
      <w:r w:rsidRPr="008C0A21">
        <w:rPr>
          <w:rFonts w:asciiTheme="minorHAnsi" w:eastAsia="Arial" w:hAnsiTheme="minorHAnsi" w:cstheme="minorHAnsi"/>
        </w:rPr>
        <w:t xml:space="preserve">any adjustments required to be made to ensure the requirements of </w:t>
      </w:r>
      <w:r w:rsidRPr="008C0A21">
        <w:rPr>
          <w:rFonts w:asciiTheme="minorHAnsi" w:eastAsia="Arial" w:hAnsiTheme="minorHAnsi" w:cstheme="minorHAnsi"/>
          <w:b/>
        </w:rPr>
        <w:t>clause 9.1</w:t>
      </w:r>
      <w:r w:rsidRPr="008C0A21">
        <w:rPr>
          <w:rFonts w:asciiTheme="minorHAnsi" w:eastAsia="Arial" w:hAnsiTheme="minorHAnsi" w:cstheme="minorHAnsi"/>
        </w:rPr>
        <w:t xml:space="preserve"> have been satisfied. </w:t>
      </w:r>
    </w:p>
    <w:p w14:paraId="0B8D4A0F" w14:textId="77777777" w:rsidR="00341F0A" w:rsidRDefault="00341F0A" w:rsidP="00276B56">
      <w:pPr>
        <w:pStyle w:val="Heading1APA"/>
      </w:pPr>
      <w:bookmarkStart w:id="32" w:name="_Toc173246313"/>
      <w:r>
        <w:rPr>
          <w:rFonts w:eastAsia="Arial"/>
        </w:rPr>
        <w:t>Goods and Services Tax</w:t>
      </w:r>
      <w:bookmarkEnd w:id="32"/>
      <w:r>
        <w:rPr>
          <w:rFonts w:eastAsia="Arial"/>
        </w:rPr>
        <w:t xml:space="preserve"> </w:t>
      </w:r>
    </w:p>
    <w:p w14:paraId="465ECC88" w14:textId="3C133FE9" w:rsidR="00341F0A" w:rsidRDefault="00341F0A" w:rsidP="008C0A21">
      <w:pPr>
        <w:pStyle w:val="Heading3APA"/>
      </w:pPr>
      <w:bookmarkStart w:id="33" w:name="_Toc173246314"/>
      <w:r>
        <w:t>GST to be added to amounts payable</w:t>
      </w:r>
      <w:bookmarkEnd w:id="33"/>
      <w:r>
        <w:t xml:space="preserve"> </w:t>
      </w:r>
    </w:p>
    <w:p w14:paraId="3DD96841" w14:textId="77777777" w:rsidR="00341F0A" w:rsidRPr="008C0A21" w:rsidRDefault="00341F0A" w:rsidP="00276B56">
      <w:pPr>
        <w:numPr>
          <w:ilvl w:val="1"/>
          <w:numId w:val="64"/>
        </w:numPr>
        <w:spacing w:after="120" w:line="240" w:lineRule="auto"/>
        <w:ind w:left="1077" w:hanging="357"/>
        <w:rPr>
          <w:rFonts w:asciiTheme="minorHAnsi" w:hAnsiTheme="minorHAnsi" w:cstheme="minorHAnsi"/>
        </w:rPr>
      </w:pPr>
      <w:r w:rsidRPr="008C0A21">
        <w:rPr>
          <w:rFonts w:asciiTheme="minorHAnsi" w:eastAsia="Arial" w:hAnsiTheme="minorHAnsi" w:cstheme="minorHAnsi"/>
        </w:rPr>
        <w:t xml:space="preserve">The parties acknowledge that: </w:t>
      </w:r>
    </w:p>
    <w:p w14:paraId="58816033" w14:textId="1C3A35FB" w:rsidR="00341F0A" w:rsidRPr="008C0A21" w:rsidRDefault="00341F0A" w:rsidP="00276B56">
      <w:pPr>
        <w:pStyle w:val="ListParagraph"/>
        <w:numPr>
          <w:ilvl w:val="2"/>
          <w:numId w:val="64"/>
        </w:numPr>
        <w:spacing w:after="120" w:line="240" w:lineRule="auto"/>
        <w:ind w:left="1434" w:hanging="357"/>
        <w:rPr>
          <w:rFonts w:asciiTheme="minorHAnsi" w:eastAsia="Arial" w:hAnsiTheme="minorHAnsi" w:cstheme="minorHAnsi"/>
        </w:rPr>
      </w:pPr>
      <w:r w:rsidRPr="008C0A21">
        <w:rPr>
          <w:rFonts w:asciiTheme="minorHAnsi" w:eastAsia="Arial" w:hAnsiTheme="minorHAnsi" w:cstheme="minorHAnsi"/>
        </w:rPr>
        <w:t xml:space="preserve">all amounts payable under this Agreement including the Purchase Price, Cancellation Price and </w:t>
      </w:r>
      <w:r w:rsidRPr="008C0A21">
        <w:rPr>
          <w:rFonts w:asciiTheme="minorHAnsi" w:eastAsia="Arial" w:hAnsiTheme="minorHAnsi" w:cstheme="minorHAnsi"/>
          <w:i/>
        </w:rPr>
        <w:t>auction expense fees</w:t>
      </w:r>
      <w:r w:rsidRPr="008C0A21">
        <w:rPr>
          <w:rFonts w:asciiTheme="minorHAnsi" w:eastAsia="Arial" w:hAnsiTheme="minorHAnsi" w:cstheme="minorHAnsi"/>
        </w:rPr>
        <w:t xml:space="preserve">, are expressed to be exclusive of GST;  and </w:t>
      </w:r>
    </w:p>
    <w:p w14:paraId="76547584" w14:textId="3D632106" w:rsidR="00341F0A" w:rsidRPr="008C0A21" w:rsidRDefault="00341F0A" w:rsidP="00276B56">
      <w:pPr>
        <w:pStyle w:val="ListParagraph"/>
        <w:numPr>
          <w:ilvl w:val="2"/>
          <w:numId w:val="64"/>
        </w:numPr>
        <w:spacing w:after="120" w:line="240" w:lineRule="auto"/>
        <w:ind w:left="1434" w:hanging="357"/>
        <w:rPr>
          <w:rFonts w:asciiTheme="minorHAnsi" w:hAnsiTheme="minorHAnsi" w:cstheme="minorHAnsi"/>
        </w:rPr>
      </w:pPr>
      <w:r w:rsidRPr="008C0A21">
        <w:rPr>
          <w:rFonts w:asciiTheme="minorHAnsi" w:eastAsia="Arial" w:hAnsiTheme="minorHAnsi" w:cstheme="minorHAnsi"/>
        </w:rPr>
        <w:t xml:space="preserve">any Bid or Offer is made on a GST exclusive basis. </w:t>
      </w:r>
    </w:p>
    <w:p w14:paraId="212D45DC" w14:textId="77777777" w:rsidR="00341F0A" w:rsidRPr="008C0A21" w:rsidRDefault="00341F0A" w:rsidP="00276B56">
      <w:pPr>
        <w:numPr>
          <w:ilvl w:val="1"/>
          <w:numId w:val="64"/>
        </w:numPr>
        <w:spacing w:after="120" w:line="240" w:lineRule="auto"/>
        <w:ind w:left="1077" w:hanging="357"/>
        <w:rPr>
          <w:rFonts w:asciiTheme="minorHAnsi" w:hAnsiTheme="minorHAnsi" w:cstheme="minorHAnsi"/>
        </w:rPr>
      </w:pPr>
      <w:r w:rsidRPr="008C0A21">
        <w:rPr>
          <w:rFonts w:asciiTheme="minorHAnsi" w:eastAsia="Arial" w:hAnsiTheme="minorHAnsi" w:cstheme="minorHAnsi"/>
        </w:rPr>
        <w:t xml:space="preserve">If GST is payable on a Taxable Supply made by </w:t>
      </w:r>
      <w:r w:rsidRPr="008C0A21">
        <w:rPr>
          <w:rFonts w:asciiTheme="minorHAnsi" w:eastAsia="Arial" w:hAnsiTheme="minorHAnsi" w:cstheme="minorHAnsi"/>
          <w:i/>
        </w:rPr>
        <w:t>AEMO</w:t>
      </w:r>
      <w:r w:rsidRPr="008C0A21">
        <w:rPr>
          <w:rFonts w:asciiTheme="minorHAnsi" w:eastAsia="Arial" w:hAnsiTheme="minorHAnsi" w:cstheme="minorHAnsi"/>
        </w:rPr>
        <w:t xml:space="preserve"> to an Auction Participant, the amount payable for that Taxable Supply will be the amount expressed in this Agreement plus GST. </w:t>
      </w:r>
    </w:p>
    <w:p w14:paraId="60DDDAF7" w14:textId="2E928350" w:rsidR="00341F0A" w:rsidRDefault="00341F0A" w:rsidP="008C0A21">
      <w:pPr>
        <w:pStyle w:val="Heading3APA"/>
      </w:pPr>
      <w:bookmarkStart w:id="34" w:name="_Toc173246315"/>
      <w:r>
        <w:t>Impact of GST on the Calculation of Amounts Payable</w:t>
      </w:r>
      <w:bookmarkEnd w:id="34"/>
      <w:r>
        <w:t xml:space="preserve"> </w:t>
      </w:r>
    </w:p>
    <w:p w14:paraId="3A2631F6" w14:textId="77777777" w:rsidR="00341F0A" w:rsidRPr="008C0A21" w:rsidRDefault="00341F0A" w:rsidP="008C0A21">
      <w:pPr>
        <w:spacing w:after="120" w:line="250" w:lineRule="auto"/>
        <w:ind w:left="720" w:hanging="11"/>
        <w:rPr>
          <w:rFonts w:asciiTheme="minorHAnsi" w:hAnsiTheme="minorHAnsi" w:cstheme="minorHAnsi"/>
        </w:rPr>
      </w:pPr>
      <w:r w:rsidRPr="008C0A21">
        <w:rPr>
          <w:rFonts w:asciiTheme="minorHAnsi" w:eastAsia="Arial" w:hAnsiTheme="minorHAnsi" w:cstheme="minorHAnsi"/>
        </w:rPr>
        <w:t xml:space="preserve">Without limiting </w:t>
      </w:r>
      <w:r w:rsidRPr="008C0A21">
        <w:rPr>
          <w:rFonts w:asciiTheme="minorHAnsi" w:eastAsia="Arial" w:hAnsiTheme="minorHAnsi" w:cstheme="minorHAnsi"/>
          <w:b/>
        </w:rPr>
        <w:t>clause 11.1</w:t>
      </w:r>
      <w:r w:rsidRPr="008C0A21">
        <w:rPr>
          <w:rFonts w:asciiTheme="minorHAnsi" w:eastAsia="Arial" w:hAnsiTheme="minorHAnsi" w:cstheme="minorHAnsi"/>
        </w:rPr>
        <w:t xml:space="preserve">: </w:t>
      </w:r>
    </w:p>
    <w:p w14:paraId="66578A59" w14:textId="77777777" w:rsidR="00341F0A" w:rsidRPr="008C0A21" w:rsidRDefault="00341F0A" w:rsidP="00276B56">
      <w:pPr>
        <w:numPr>
          <w:ilvl w:val="1"/>
          <w:numId w:val="65"/>
        </w:numPr>
        <w:spacing w:after="120" w:line="240" w:lineRule="auto"/>
        <w:ind w:left="1077" w:hanging="357"/>
        <w:rPr>
          <w:rFonts w:asciiTheme="minorHAnsi" w:hAnsiTheme="minorHAnsi" w:cstheme="minorHAnsi"/>
        </w:rPr>
      </w:pPr>
      <w:r w:rsidRPr="008C0A21">
        <w:rPr>
          <w:rFonts w:asciiTheme="minorHAnsi" w:eastAsia="Arial" w:hAnsiTheme="minorHAnsi" w:cstheme="minorHAnsi"/>
        </w:rPr>
        <w:t>If an amount payable under this Agreement is calculated by reference to or relates to a cost, expense, liability or similar amount (</w:t>
      </w:r>
      <w:r w:rsidRPr="008C0A21">
        <w:rPr>
          <w:rFonts w:asciiTheme="minorHAnsi" w:eastAsia="Arial" w:hAnsiTheme="minorHAnsi" w:cstheme="minorHAnsi"/>
          <w:b/>
        </w:rPr>
        <w:t>Liability</w:t>
      </w:r>
      <w:r w:rsidRPr="008C0A21">
        <w:rPr>
          <w:rFonts w:asciiTheme="minorHAnsi" w:eastAsia="Arial" w:hAnsiTheme="minorHAnsi" w:cstheme="minorHAnsi"/>
        </w:rPr>
        <w:t xml:space="preserve">) incurred by a party, the Liability shall be reduced by the amount of any Input Tax Credit to which that party is entitled in respect of that Liability. </w:t>
      </w:r>
    </w:p>
    <w:p w14:paraId="47636C52" w14:textId="77777777" w:rsidR="00341F0A" w:rsidRPr="008C0A21" w:rsidRDefault="00341F0A" w:rsidP="00276B56">
      <w:pPr>
        <w:numPr>
          <w:ilvl w:val="1"/>
          <w:numId w:val="65"/>
        </w:numPr>
        <w:spacing w:after="120" w:line="240" w:lineRule="auto"/>
        <w:ind w:left="1077" w:hanging="357"/>
        <w:rPr>
          <w:rFonts w:asciiTheme="minorHAnsi" w:hAnsiTheme="minorHAnsi" w:cstheme="minorHAnsi"/>
        </w:rPr>
      </w:pPr>
      <w:r w:rsidRPr="008C0A21">
        <w:rPr>
          <w:rFonts w:asciiTheme="minorHAnsi" w:eastAsia="Arial" w:hAnsiTheme="minorHAnsi" w:cstheme="minorHAnsi"/>
        </w:rPr>
        <w:t>If an amount payable under this Agreement is calculated by reference to or relates to price, value, sales, revenue or a similar amount (</w:t>
      </w:r>
      <w:r w:rsidRPr="008C0A21">
        <w:rPr>
          <w:rFonts w:asciiTheme="minorHAnsi" w:eastAsia="Arial" w:hAnsiTheme="minorHAnsi" w:cstheme="minorHAnsi"/>
          <w:b/>
        </w:rPr>
        <w:t>Revenue</w:t>
      </w:r>
      <w:r w:rsidRPr="008C0A21">
        <w:rPr>
          <w:rFonts w:asciiTheme="minorHAnsi" w:eastAsia="Arial" w:hAnsiTheme="minorHAnsi" w:cstheme="minorHAnsi"/>
        </w:rPr>
        <w:t xml:space="preserve">), the Revenue shall be exclusive of GST. </w:t>
      </w:r>
    </w:p>
    <w:p w14:paraId="4C3F6685" w14:textId="77777777" w:rsidR="00341F0A" w:rsidRPr="008C0A21" w:rsidRDefault="00341F0A" w:rsidP="00276B56">
      <w:pPr>
        <w:numPr>
          <w:ilvl w:val="1"/>
          <w:numId w:val="65"/>
        </w:numPr>
        <w:spacing w:after="120" w:line="240" w:lineRule="auto"/>
        <w:ind w:left="1077" w:hanging="357"/>
        <w:rPr>
          <w:rFonts w:asciiTheme="minorHAnsi" w:hAnsiTheme="minorHAnsi" w:cstheme="minorHAnsi"/>
        </w:rPr>
      </w:pPr>
      <w:r w:rsidRPr="008C0A21">
        <w:rPr>
          <w:rFonts w:asciiTheme="minorHAnsi" w:eastAsia="Arial" w:hAnsiTheme="minorHAnsi" w:cstheme="minorHAnsi"/>
        </w:rPr>
        <w:t xml:space="preserve">If </w:t>
      </w:r>
      <w:r w:rsidRPr="008C0A21">
        <w:rPr>
          <w:rFonts w:asciiTheme="minorHAnsi" w:eastAsia="Arial" w:hAnsiTheme="minorHAnsi" w:cstheme="minorHAnsi"/>
          <w:i/>
        </w:rPr>
        <w:t>AEMO</w:t>
      </w:r>
      <w:r w:rsidRPr="008C0A21">
        <w:rPr>
          <w:rFonts w:asciiTheme="minorHAnsi" w:eastAsia="Arial" w:hAnsiTheme="minorHAnsi" w:cstheme="minorHAnsi"/>
        </w:rPr>
        <w:t xml:space="preserve"> becomes liable to pay GST on a Taxable Supply to the Auction Participant prior to the time that it is entitled to receive in full the consideration for that Taxable Supply, the Auction Participant will, at the request of </w:t>
      </w:r>
      <w:r w:rsidRPr="008C0A21">
        <w:rPr>
          <w:rFonts w:asciiTheme="minorHAnsi" w:eastAsia="Arial" w:hAnsiTheme="minorHAnsi" w:cstheme="minorHAnsi"/>
          <w:i/>
        </w:rPr>
        <w:t>AEMO</w:t>
      </w:r>
      <w:r w:rsidRPr="008C0A21">
        <w:rPr>
          <w:rFonts w:asciiTheme="minorHAnsi" w:eastAsia="Arial" w:hAnsiTheme="minorHAnsi" w:cstheme="minorHAnsi"/>
        </w:rPr>
        <w:t xml:space="preserve">, pay to </w:t>
      </w:r>
      <w:r w:rsidRPr="008C0A21">
        <w:rPr>
          <w:rFonts w:asciiTheme="minorHAnsi" w:eastAsia="Arial" w:hAnsiTheme="minorHAnsi" w:cstheme="minorHAnsi"/>
          <w:i/>
        </w:rPr>
        <w:t>AEMO</w:t>
      </w:r>
      <w:r w:rsidRPr="008C0A21">
        <w:rPr>
          <w:rFonts w:asciiTheme="minorHAnsi" w:eastAsia="Arial" w:hAnsiTheme="minorHAnsi" w:cstheme="minorHAnsi"/>
        </w:rPr>
        <w:t xml:space="preserve"> an amount equal to the GST payable on the Taxable Supply at least 7 days before the time that </w:t>
      </w:r>
      <w:r w:rsidRPr="008C0A21">
        <w:rPr>
          <w:rFonts w:asciiTheme="minorHAnsi" w:eastAsia="Arial" w:hAnsiTheme="minorHAnsi" w:cstheme="minorHAnsi"/>
          <w:i/>
        </w:rPr>
        <w:t>AEMO</w:t>
      </w:r>
      <w:r w:rsidRPr="008C0A21">
        <w:rPr>
          <w:rFonts w:asciiTheme="minorHAnsi" w:eastAsia="Arial" w:hAnsiTheme="minorHAnsi" w:cstheme="minorHAnsi"/>
        </w:rPr>
        <w:t xml:space="preserve"> is liable to pay the GST. </w:t>
      </w:r>
    </w:p>
    <w:p w14:paraId="374CE943" w14:textId="77777777" w:rsidR="00341F0A" w:rsidRDefault="00341F0A" w:rsidP="00276B56">
      <w:pPr>
        <w:pStyle w:val="Heading1APA"/>
      </w:pPr>
      <w:bookmarkStart w:id="35" w:name="_Toc173246316"/>
      <w:r>
        <w:rPr>
          <w:rFonts w:eastAsia="Arial"/>
        </w:rPr>
        <w:t>Dispute Resolution</w:t>
      </w:r>
      <w:bookmarkEnd w:id="35"/>
      <w:r>
        <w:rPr>
          <w:rFonts w:eastAsia="Arial"/>
        </w:rPr>
        <w:t xml:space="preserve"> </w:t>
      </w:r>
    </w:p>
    <w:p w14:paraId="1C9D8D3A" w14:textId="77777777" w:rsidR="00341F0A" w:rsidRPr="008C0A21" w:rsidRDefault="00341F0A" w:rsidP="008C0A21">
      <w:pPr>
        <w:spacing w:after="120" w:line="250" w:lineRule="auto"/>
        <w:ind w:left="720" w:hanging="11"/>
        <w:rPr>
          <w:rFonts w:asciiTheme="minorHAnsi" w:hAnsiTheme="minorHAnsi" w:cstheme="minorHAnsi"/>
        </w:rPr>
      </w:pPr>
      <w:r w:rsidRPr="008C0A21">
        <w:rPr>
          <w:rFonts w:asciiTheme="minorHAnsi" w:eastAsia="Arial" w:hAnsiTheme="minorHAnsi" w:cstheme="minorHAnsi"/>
        </w:rPr>
        <w:t xml:space="preserve">The dispute resolution procedures set out in clause 8.2 of the </w:t>
      </w:r>
      <w:r w:rsidRPr="008C0A21">
        <w:rPr>
          <w:rFonts w:asciiTheme="minorHAnsi" w:eastAsia="Arial" w:hAnsiTheme="minorHAnsi" w:cstheme="minorHAnsi"/>
          <w:i/>
        </w:rPr>
        <w:t>Rules</w:t>
      </w:r>
      <w:r w:rsidRPr="008C0A21">
        <w:rPr>
          <w:rFonts w:asciiTheme="minorHAnsi" w:eastAsia="Arial" w:hAnsiTheme="minorHAnsi" w:cstheme="minorHAnsi"/>
        </w:rPr>
        <w:t xml:space="preserve"> will apply to any dispute arising in relation to this Agreement, a SRDA or otherwise in relation to any </w:t>
      </w:r>
      <w:r w:rsidRPr="008C0A21">
        <w:rPr>
          <w:rFonts w:asciiTheme="minorHAnsi" w:eastAsia="Arial" w:hAnsiTheme="minorHAnsi" w:cstheme="minorHAnsi"/>
          <w:i/>
        </w:rPr>
        <w:t>auction</w:t>
      </w:r>
      <w:r w:rsidRPr="008C0A21">
        <w:rPr>
          <w:rFonts w:asciiTheme="minorHAnsi" w:eastAsia="Arial" w:hAnsiTheme="minorHAnsi" w:cstheme="minorHAnsi"/>
        </w:rPr>
        <w:t xml:space="preserve">. </w:t>
      </w:r>
    </w:p>
    <w:p w14:paraId="633FB466" w14:textId="77777777" w:rsidR="00341F0A" w:rsidRDefault="00341F0A" w:rsidP="00276B56">
      <w:pPr>
        <w:pStyle w:val="Heading1APA"/>
      </w:pPr>
      <w:bookmarkStart w:id="36" w:name="_Toc173246317"/>
      <w:r>
        <w:rPr>
          <w:rFonts w:eastAsia="Arial"/>
        </w:rPr>
        <w:t>Auction Participant Acknowledgements</w:t>
      </w:r>
      <w:bookmarkEnd w:id="36"/>
      <w:r>
        <w:rPr>
          <w:rFonts w:eastAsia="Arial"/>
        </w:rPr>
        <w:t xml:space="preserve"> </w:t>
      </w:r>
    </w:p>
    <w:p w14:paraId="1DF88E17" w14:textId="3FF730B2" w:rsidR="00341F0A" w:rsidRDefault="00341F0A" w:rsidP="008C0A21">
      <w:pPr>
        <w:pStyle w:val="Heading3APA"/>
      </w:pPr>
      <w:bookmarkStart w:id="37" w:name="_Toc173246318"/>
      <w:r>
        <w:t>General</w:t>
      </w:r>
      <w:bookmarkEnd w:id="37"/>
      <w:r>
        <w:t xml:space="preserve"> </w:t>
      </w:r>
    </w:p>
    <w:p w14:paraId="636FC472" w14:textId="77777777" w:rsidR="00341F0A" w:rsidRPr="008C0A21" w:rsidRDefault="00341F0A" w:rsidP="008C0A21">
      <w:pPr>
        <w:spacing w:after="120" w:line="250" w:lineRule="auto"/>
        <w:ind w:left="720" w:hanging="11"/>
        <w:rPr>
          <w:rFonts w:asciiTheme="minorHAnsi" w:hAnsiTheme="minorHAnsi" w:cstheme="minorHAnsi"/>
        </w:rPr>
      </w:pPr>
      <w:r w:rsidRPr="008C0A21">
        <w:rPr>
          <w:rFonts w:asciiTheme="minorHAnsi" w:eastAsia="Arial" w:hAnsiTheme="minorHAnsi" w:cstheme="minorHAnsi"/>
        </w:rPr>
        <w:t xml:space="preserve">The Auction Participant acknowledges, in respect of this Agreement and each SRDA, that neither </w:t>
      </w:r>
      <w:r w:rsidRPr="008C0A21">
        <w:rPr>
          <w:rFonts w:asciiTheme="minorHAnsi" w:eastAsia="Arial" w:hAnsiTheme="minorHAnsi" w:cstheme="minorHAnsi"/>
          <w:i/>
        </w:rPr>
        <w:t>AEMO,</w:t>
      </w:r>
      <w:r w:rsidRPr="008C0A21">
        <w:rPr>
          <w:rFonts w:asciiTheme="minorHAnsi" w:eastAsia="Arial" w:hAnsiTheme="minorHAnsi" w:cstheme="minorHAnsi"/>
        </w:rPr>
        <w:t xml:space="preserve"> nor any person acting on behalf of or associated with </w:t>
      </w:r>
      <w:r w:rsidRPr="008C0A21">
        <w:rPr>
          <w:rFonts w:asciiTheme="minorHAnsi" w:eastAsia="Arial" w:hAnsiTheme="minorHAnsi" w:cstheme="minorHAnsi"/>
          <w:i/>
        </w:rPr>
        <w:t>AEMO</w:t>
      </w:r>
      <w:r w:rsidRPr="008C0A21">
        <w:rPr>
          <w:rFonts w:asciiTheme="minorHAnsi" w:eastAsia="Arial" w:hAnsiTheme="minorHAnsi" w:cstheme="minorHAnsi"/>
        </w:rPr>
        <w:t xml:space="preserve">, makes any representation, gives any advice, or gives any warranty or undertaking of any kind in respect of this Agreement, an SRDA, the Units, or the </w:t>
      </w:r>
      <w:r w:rsidRPr="008C0A21">
        <w:rPr>
          <w:rFonts w:asciiTheme="minorHAnsi" w:eastAsia="Arial" w:hAnsiTheme="minorHAnsi" w:cstheme="minorHAnsi"/>
          <w:i/>
        </w:rPr>
        <w:t>auctions</w:t>
      </w:r>
      <w:r w:rsidRPr="008C0A21">
        <w:rPr>
          <w:rFonts w:asciiTheme="minorHAnsi" w:eastAsia="Arial" w:hAnsiTheme="minorHAnsi" w:cstheme="minorHAnsi"/>
        </w:rPr>
        <w:t xml:space="preserve"> or otherwise in relation to or in connection with this Agreement, or any transaction or arrangement contemplated under this Agreement. </w:t>
      </w:r>
    </w:p>
    <w:p w14:paraId="51D03D2D" w14:textId="58C3A0A3" w:rsidR="00341F0A" w:rsidRDefault="008C0A21" w:rsidP="008C0A21">
      <w:pPr>
        <w:pStyle w:val="Heading3APA"/>
      </w:pPr>
      <w:bookmarkStart w:id="38" w:name="_Toc173246319"/>
      <w:r>
        <w:t>A</w:t>
      </w:r>
      <w:r w:rsidR="00341F0A">
        <w:t>cknowledgements</w:t>
      </w:r>
      <w:bookmarkEnd w:id="38"/>
      <w:r w:rsidR="00341F0A">
        <w:t xml:space="preserve"> </w:t>
      </w:r>
    </w:p>
    <w:p w14:paraId="3CC7D98A" w14:textId="77777777" w:rsidR="00341F0A" w:rsidRPr="008C0A21" w:rsidRDefault="00341F0A" w:rsidP="008C0A21">
      <w:pPr>
        <w:spacing w:after="120" w:line="250" w:lineRule="auto"/>
        <w:ind w:left="720" w:hanging="11"/>
        <w:rPr>
          <w:rFonts w:asciiTheme="minorHAnsi" w:hAnsiTheme="minorHAnsi" w:cstheme="minorHAnsi"/>
        </w:rPr>
      </w:pPr>
      <w:r w:rsidRPr="008C0A21">
        <w:rPr>
          <w:rFonts w:asciiTheme="minorHAnsi" w:eastAsia="Arial" w:hAnsiTheme="minorHAnsi" w:cstheme="minorHAnsi"/>
        </w:rPr>
        <w:t xml:space="preserve">Without limiting the generality of </w:t>
      </w:r>
      <w:r w:rsidRPr="008C0A21">
        <w:rPr>
          <w:rFonts w:asciiTheme="minorHAnsi" w:eastAsia="Arial" w:hAnsiTheme="minorHAnsi" w:cstheme="minorHAnsi"/>
          <w:b/>
        </w:rPr>
        <w:t>clause 13.1</w:t>
      </w:r>
      <w:r w:rsidRPr="008C0A21">
        <w:rPr>
          <w:rFonts w:asciiTheme="minorHAnsi" w:eastAsia="Arial" w:hAnsiTheme="minorHAnsi" w:cstheme="minorHAnsi"/>
        </w:rPr>
        <w:t xml:space="preserve">, the Auction Participant acknowledges, in respect of this Agreement and each SRDA, the following: </w:t>
      </w:r>
    </w:p>
    <w:p w14:paraId="59F15614" w14:textId="77777777" w:rsidR="00341F0A" w:rsidRPr="008C0A21" w:rsidRDefault="00341F0A" w:rsidP="00276B56">
      <w:pPr>
        <w:numPr>
          <w:ilvl w:val="1"/>
          <w:numId w:val="66"/>
        </w:numPr>
        <w:spacing w:after="120" w:line="240" w:lineRule="auto"/>
        <w:ind w:left="1077" w:hanging="357"/>
        <w:rPr>
          <w:rFonts w:asciiTheme="minorHAnsi" w:hAnsiTheme="minorHAnsi" w:cstheme="minorHAnsi"/>
        </w:rPr>
      </w:pPr>
      <w:r w:rsidRPr="008C0A21">
        <w:rPr>
          <w:rFonts w:asciiTheme="minorHAnsi" w:eastAsia="Arial" w:hAnsiTheme="minorHAnsi" w:cstheme="minorHAnsi"/>
        </w:rPr>
        <w:t xml:space="preserve">each SRDA is speculative and a high risk investment, and it is not possible to predict the amount of </w:t>
      </w:r>
      <w:r w:rsidRPr="008C0A21">
        <w:rPr>
          <w:rFonts w:asciiTheme="minorHAnsi" w:eastAsia="Arial" w:hAnsiTheme="minorHAnsi" w:cstheme="minorHAnsi"/>
          <w:i/>
        </w:rPr>
        <w:t>settlements residue</w:t>
      </w:r>
      <w:r w:rsidRPr="008C0A21">
        <w:rPr>
          <w:rFonts w:asciiTheme="minorHAnsi" w:eastAsia="Arial" w:hAnsiTheme="minorHAnsi" w:cstheme="minorHAnsi"/>
        </w:rPr>
        <w:t xml:space="preserve"> the subject of a SRDA accurately; </w:t>
      </w:r>
    </w:p>
    <w:p w14:paraId="1A801A08" w14:textId="77777777" w:rsidR="00341F0A" w:rsidRPr="008C0A21" w:rsidRDefault="00341F0A" w:rsidP="00276B56">
      <w:pPr>
        <w:numPr>
          <w:ilvl w:val="1"/>
          <w:numId w:val="66"/>
        </w:numPr>
        <w:spacing w:after="120" w:line="240" w:lineRule="auto"/>
        <w:ind w:left="1077" w:hanging="357"/>
        <w:rPr>
          <w:rFonts w:asciiTheme="minorHAnsi" w:hAnsiTheme="minorHAnsi" w:cstheme="minorHAnsi"/>
        </w:rPr>
      </w:pPr>
      <w:r w:rsidRPr="008C0A21">
        <w:rPr>
          <w:rFonts w:asciiTheme="minorHAnsi" w:eastAsia="Arial" w:hAnsiTheme="minorHAnsi" w:cstheme="minorHAnsi"/>
        </w:rPr>
        <w:t xml:space="preserve">the Disclosed Information does not constitute an invitation, offer or recommendation by or on behalf of </w:t>
      </w:r>
      <w:r w:rsidRPr="008C0A21">
        <w:rPr>
          <w:rFonts w:asciiTheme="minorHAnsi" w:eastAsia="Arial" w:hAnsiTheme="minorHAnsi" w:cstheme="minorHAnsi"/>
          <w:i/>
        </w:rPr>
        <w:t>AEMO</w:t>
      </w:r>
      <w:r w:rsidRPr="008C0A21">
        <w:rPr>
          <w:rFonts w:asciiTheme="minorHAnsi" w:eastAsia="Arial" w:hAnsiTheme="minorHAnsi" w:cstheme="minorHAnsi"/>
        </w:rPr>
        <w:t xml:space="preserve">; </w:t>
      </w:r>
    </w:p>
    <w:p w14:paraId="3F735370" w14:textId="77777777" w:rsidR="00341F0A" w:rsidRPr="008C0A21" w:rsidRDefault="00341F0A" w:rsidP="00276B56">
      <w:pPr>
        <w:numPr>
          <w:ilvl w:val="1"/>
          <w:numId w:val="66"/>
        </w:numPr>
        <w:spacing w:after="120" w:line="240" w:lineRule="auto"/>
        <w:ind w:left="1077" w:hanging="357"/>
        <w:rPr>
          <w:rFonts w:asciiTheme="minorHAnsi" w:hAnsiTheme="minorHAnsi" w:cstheme="minorHAnsi"/>
        </w:rPr>
      </w:pPr>
      <w:r w:rsidRPr="008C0A21">
        <w:rPr>
          <w:rFonts w:asciiTheme="minorHAnsi" w:eastAsia="Arial" w:hAnsiTheme="minorHAnsi" w:cstheme="minorHAnsi"/>
        </w:rPr>
        <w:t xml:space="preserve">the purpose of the Disclosed Information is to provide the Auction Participant with information to assist it in making decisions regarding bidding for Units in the </w:t>
      </w:r>
      <w:r w:rsidRPr="008C0A21">
        <w:rPr>
          <w:rFonts w:asciiTheme="minorHAnsi" w:eastAsia="Arial" w:hAnsiTheme="minorHAnsi" w:cstheme="minorHAnsi"/>
          <w:i/>
        </w:rPr>
        <w:t>auctions</w:t>
      </w:r>
      <w:r w:rsidRPr="008C0A21">
        <w:rPr>
          <w:rFonts w:asciiTheme="minorHAnsi" w:eastAsia="Arial" w:hAnsiTheme="minorHAnsi" w:cstheme="minorHAnsi"/>
        </w:rPr>
        <w:t xml:space="preserve">; </w:t>
      </w:r>
    </w:p>
    <w:p w14:paraId="4654C1CF" w14:textId="77777777" w:rsidR="00341F0A" w:rsidRPr="008C0A21" w:rsidRDefault="00341F0A" w:rsidP="00276B56">
      <w:pPr>
        <w:numPr>
          <w:ilvl w:val="1"/>
          <w:numId w:val="66"/>
        </w:numPr>
        <w:spacing w:after="120" w:line="240" w:lineRule="auto"/>
        <w:ind w:left="1077" w:hanging="357"/>
        <w:rPr>
          <w:rFonts w:asciiTheme="minorHAnsi" w:hAnsiTheme="minorHAnsi" w:cstheme="minorHAnsi"/>
        </w:rPr>
      </w:pPr>
      <w:r w:rsidRPr="008C0A21">
        <w:rPr>
          <w:rFonts w:asciiTheme="minorHAnsi" w:eastAsia="Arial" w:hAnsiTheme="minorHAnsi" w:cstheme="minorHAnsi"/>
        </w:rPr>
        <w:t xml:space="preserve">the Disclosed Information does not purport to contain all of the information that the Auction Participant requires for the purpose of making decisions regarding bidding for Units in the </w:t>
      </w:r>
      <w:r w:rsidRPr="008C0A21">
        <w:rPr>
          <w:rFonts w:asciiTheme="minorHAnsi" w:eastAsia="Arial" w:hAnsiTheme="minorHAnsi" w:cstheme="minorHAnsi"/>
          <w:i/>
        </w:rPr>
        <w:t xml:space="preserve">auctions </w:t>
      </w:r>
      <w:r w:rsidRPr="008C0A21">
        <w:rPr>
          <w:rFonts w:asciiTheme="minorHAnsi" w:eastAsia="Arial" w:hAnsiTheme="minorHAnsi" w:cstheme="minorHAnsi"/>
        </w:rPr>
        <w:t>or offering Units in</w:t>
      </w:r>
      <w:r w:rsidRPr="008C0A21">
        <w:rPr>
          <w:rFonts w:asciiTheme="minorHAnsi" w:eastAsia="Arial" w:hAnsiTheme="minorHAnsi" w:cstheme="minorHAnsi"/>
          <w:i/>
        </w:rPr>
        <w:t xml:space="preserve"> auctions</w:t>
      </w:r>
      <w:r w:rsidRPr="008C0A21">
        <w:rPr>
          <w:rFonts w:asciiTheme="minorHAnsi" w:eastAsia="Arial" w:hAnsiTheme="minorHAnsi" w:cstheme="minorHAnsi"/>
        </w:rPr>
        <w:t xml:space="preserve">, and does not purport to have been prepared having regard to the Auction Participant’s business objectives, financial situation or particular needs; </w:t>
      </w:r>
    </w:p>
    <w:p w14:paraId="3C9BFF09" w14:textId="77777777" w:rsidR="00341F0A" w:rsidRPr="008C0A21" w:rsidRDefault="00341F0A" w:rsidP="00276B56">
      <w:pPr>
        <w:numPr>
          <w:ilvl w:val="1"/>
          <w:numId w:val="66"/>
        </w:numPr>
        <w:spacing w:after="120" w:line="240" w:lineRule="auto"/>
        <w:ind w:left="1077" w:hanging="357"/>
        <w:rPr>
          <w:rFonts w:asciiTheme="minorHAnsi" w:hAnsiTheme="minorHAnsi" w:cstheme="minorHAnsi"/>
        </w:rPr>
      </w:pPr>
      <w:r w:rsidRPr="008C0A21">
        <w:rPr>
          <w:rFonts w:asciiTheme="minorHAnsi" w:eastAsia="Arial" w:hAnsiTheme="minorHAnsi" w:cstheme="minorHAnsi"/>
        </w:rPr>
        <w:t xml:space="preserve">neither </w:t>
      </w:r>
      <w:r w:rsidRPr="008C0A21">
        <w:rPr>
          <w:rFonts w:asciiTheme="minorHAnsi" w:eastAsia="Arial" w:hAnsiTheme="minorHAnsi" w:cstheme="minorHAnsi"/>
          <w:i/>
        </w:rPr>
        <w:t>AEMO,</w:t>
      </w:r>
      <w:r w:rsidRPr="008C0A21">
        <w:rPr>
          <w:rFonts w:asciiTheme="minorHAnsi" w:eastAsia="Arial" w:hAnsiTheme="minorHAnsi" w:cstheme="minorHAnsi"/>
        </w:rPr>
        <w:t xml:space="preserve"> nor any person acting on behalf of or associated with </w:t>
      </w:r>
      <w:r w:rsidRPr="008C0A21">
        <w:rPr>
          <w:rFonts w:asciiTheme="minorHAnsi" w:eastAsia="Arial" w:hAnsiTheme="minorHAnsi" w:cstheme="minorHAnsi"/>
          <w:i/>
        </w:rPr>
        <w:t>AEMO</w:t>
      </w:r>
      <w:r w:rsidRPr="008C0A21">
        <w:rPr>
          <w:rFonts w:asciiTheme="minorHAnsi" w:eastAsia="Arial" w:hAnsiTheme="minorHAnsi" w:cstheme="minorHAnsi"/>
        </w:rPr>
        <w:t xml:space="preserve">, makes any representation or warranty either express or implied as to the accuracy, reliability or completeness of the Disclosed Information; </w:t>
      </w:r>
    </w:p>
    <w:p w14:paraId="4793D822" w14:textId="77777777" w:rsidR="00341F0A" w:rsidRPr="008C0A21" w:rsidRDefault="00341F0A" w:rsidP="00276B56">
      <w:pPr>
        <w:numPr>
          <w:ilvl w:val="1"/>
          <w:numId w:val="66"/>
        </w:numPr>
        <w:spacing w:after="120" w:line="240" w:lineRule="auto"/>
        <w:ind w:left="1077" w:hanging="357"/>
        <w:rPr>
          <w:rFonts w:asciiTheme="minorHAnsi" w:hAnsiTheme="minorHAnsi" w:cstheme="minorHAnsi"/>
        </w:rPr>
      </w:pPr>
      <w:r w:rsidRPr="008C0A21">
        <w:rPr>
          <w:rFonts w:asciiTheme="minorHAnsi" w:eastAsia="Arial" w:hAnsiTheme="minorHAnsi" w:cstheme="minorHAnsi"/>
        </w:rPr>
        <w:t xml:space="preserve">the Auction Participant will not rely in any way on the Disclosed Information or on the skill or judgement of </w:t>
      </w:r>
      <w:r w:rsidRPr="008C0A21">
        <w:rPr>
          <w:rFonts w:asciiTheme="minorHAnsi" w:eastAsia="Arial" w:hAnsiTheme="minorHAnsi" w:cstheme="minorHAnsi"/>
          <w:i/>
        </w:rPr>
        <w:t>AEMO</w:t>
      </w:r>
      <w:r w:rsidRPr="008C0A21">
        <w:rPr>
          <w:rFonts w:asciiTheme="minorHAnsi" w:eastAsia="Arial" w:hAnsiTheme="minorHAnsi" w:cstheme="minorHAnsi"/>
        </w:rPr>
        <w:t xml:space="preserve"> or any person acting on behalf of or associated with </w:t>
      </w:r>
      <w:r w:rsidRPr="008C0A21">
        <w:rPr>
          <w:rFonts w:asciiTheme="minorHAnsi" w:eastAsia="Arial" w:hAnsiTheme="minorHAnsi" w:cstheme="minorHAnsi"/>
          <w:i/>
        </w:rPr>
        <w:t>AEMO</w:t>
      </w:r>
      <w:r w:rsidRPr="008C0A21">
        <w:rPr>
          <w:rFonts w:asciiTheme="minorHAnsi" w:eastAsia="Arial" w:hAnsiTheme="minorHAnsi" w:cstheme="minorHAnsi"/>
        </w:rPr>
        <w:t xml:space="preserve"> and will rely absolutely on its own opinion and professional advice based on its own independent analysis, assessment, investigation and appraisal in making decisions regarding bidding for Units or offering Units in the </w:t>
      </w:r>
      <w:r w:rsidRPr="008C0A21">
        <w:rPr>
          <w:rFonts w:asciiTheme="minorHAnsi" w:eastAsia="Arial" w:hAnsiTheme="minorHAnsi" w:cstheme="minorHAnsi"/>
          <w:i/>
        </w:rPr>
        <w:t>auctions</w:t>
      </w:r>
      <w:r w:rsidRPr="008C0A21">
        <w:rPr>
          <w:rFonts w:asciiTheme="minorHAnsi" w:eastAsia="Arial" w:hAnsiTheme="minorHAnsi" w:cstheme="minorHAnsi"/>
        </w:rPr>
        <w:t xml:space="preserve">;  and </w:t>
      </w:r>
    </w:p>
    <w:p w14:paraId="0DD75E5B" w14:textId="77777777" w:rsidR="00341F0A" w:rsidRPr="008C0A21" w:rsidRDefault="00341F0A" w:rsidP="00276B56">
      <w:pPr>
        <w:numPr>
          <w:ilvl w:val="1"/>
          <w:numId w:val="66"/>
        </w:numPr>
        <w:spacing w:after="120" w:line="240" w:lineRule="auto"/>
        <w:ind w:left="1077" w:hanging="357"/>
        <w:rPr>
          <w:rFonts w:asciiTheme="minorHAnsi" w:hAnsiTheme="minorHAnsi" w:cstheme="minorHAnsi"/>
        </w:rPr>
      </w:pPr>
      <w:r w:rsidRPr="008C0A21">
        <w:rPr>
          <w:rFonts w:asciiTheme="minorHAnsi" w:eastAsia="Arial" w:hAnsiTheme="minorHAnsi" w:cstheme="minorHAnsi"/>
        </w:rPr>
        <w:t xml:space="preserve">the Auction Participant will carry out all investigations it considers relevant and will examine and acquaint itself concerning: </w:t>
      </w:r>
    </w:p>
    <w:p w14:paraId="1A4B7FE9" w14:textId="77777777" w:rsidR="00341F0A" w:rsidRPr="008C0A21" w:rsidRDefault="00341F0A" w:rsidP="00A243C5">
      <w:pPr>
        <w:numPr>
          <w:ilvl w:val="2"/>
          <w:numId w:val="66"/>
        </w:numPr>
        <w:spacing w:after="120" w:line="240" w:lineRule="auto"/>
        <w:ind w:left="1434" w:hanging="357"/>
        <w:rPr>
          <w:rFonts w:asciiTheme="minorHAnsi" w:hAnsiTheme="minorHAnsi" w:cstheme="minorHAnsi"/>
        </w:rPr>
      </w:pPr>
      <w:r w:rsidRPr="008C0A21">
        <w:rPr>
          <w:rFonts w:asciiTheme="minorHAnsi" w:eastAsia="Arial" w:hAnsiTheme="minorHAnsi" w:cstheme="minorHAnsi"/>
        </w:rPr>
        <w:t xml:space="preserve">the contents, correctness and sufficiency of the Disclosed Information;  and </w:t>
      </w:r>
    </w:p>
    <w:p w14:paraId="5D76BF9F" w14:textId="77777777" w:rsidR="00341F0A" w:rsidRPr="008C0A21" w:rsidRDefault="00341F0A" w:rsidP="00A243C5">
      <w:pPr>
        <w:numPr>
          <w:ilvl w:val="2"/>
          <w:numId w:val="66"/>
        </w:numPr>
        <w:spacing w:after="120" w:line="240" w:lineRule="auto"/>
        <w:ind w:left="1434" w:hanging="357"/>
        <w:rPr>
          <w:rFonts w:asciiTheme="minorHAnsi" w:hAnsiTheme="minorHAnsi" w:cstheme="minorHAnsi"/>
        </w:rPr>
      </w:pPr>
      <w:r w:rsidRPr="008C0A21">
        <w:rPr>
          <w:rFonts w:asciiTheme="minorHAnsi" w:eastAsia="Arial" w:hAnsiTheme="minorHAnsi" w:cstheme="minorHAnsi"/>
        </w:rPr>
        <w:t xml:space="preserve">any other information which it considers relevant to the risks, contingencies and other circumstances which could affect the </w:t>
      </w:r>
      <w:r w:rsidRPr="008C0A21">
        <w:rPr>
          <w:rFonts w:asciiTheme="minorHAnsi" w:eastAsia="Arial" w:hAnsiTheme="minorHAnsi" w:cstheme="minorHAnsi"/>
          <w:i/>
        </w:rPr>
        <w:t>settlements residue</w:t>
      </w:r>
      <w:r w:rsidRPr="008C0A21">
        <w:rPr>
          <w:rFonts w:asciiTheme="minorHAnsi" w:eastAsia="Arial" w:hAnsiTheme="minorHAnsi" w:cstheme="minorHAnsi"/>
        </w:rPr>
        <w:t xml:space="preserve"> and the Auction Participant’s decisions regarding bidding for Units or offering Units in the </w:t>
      </w:r>
      <w:r w:rsidRPr="008C0A21">
        <w:rPr>
          <w:rFonts w:asciiTheme="minorHAnsi" w:eastAsia="Arial" w:hAnsiTheme="minorHAnsi" w:cstheme="minorHAnsi"/>
          <w:i/>
        </w:rPr>
        <w:t>auctions</w:t>
      </w:r>
      <w:r w:rsidRPr="008C0A21">
        <w:rPr>
          <w:rFonts w:asciiTheme="minorHAnsi" w:eastAsia="Arial" w:hAnsiTheme="minorHAnsi" w:cstheme="minorHAnsi"/>
        </w:rPr>
        <w:t xml:space="preserve">. </w:t>
      </w:r>
    </w:p>
    <w:p w14:paraId="2FA21685" w14:textId="1B25605C" w:rsidR="00341F0A" w:rsidRDefault="00341F0A" w:rsidP="008C0A21">
      <w:pPr>
        <w:pStyle w:val="Heading3APA"/>
      </w:pPr>
      <w:bookmarkStart w:id="39" w:name="_Toc173246320"/>
      <w:r>
        <w:t>Waiver</w:t>
      </w:r>
      <w:bookmarkEnd w:id="39"/>
      <w:r>
        <w:t xml:space="preserve"> </w:t>
      </w:r>
    </w:p>
    <w:p w14:paraId="7846CB66" w14:textId="77777777" w:rsidR="00341F0A" w:rsidRPr="008C0A21" w:rsidRDefault="00341F0A" w:rsidP="008C0A21">
      <w:pPr>
        <w:spacing w:after="120" w:line="250" w:lineRule="auto"/>
        <w:ind w:left="720" w:hanging="11"/>
        <w:rPr>
          <w:rFonts w:asciiTheme="minorHAnsi" w:hAnsiTheme="minorHAnsi" w:cstheme="minorHAnsi"/>
        </w:rPr>
      </w:pPr>
      <w:r w:rsidRPr="008C0A21">
        <w:rPr>
          <w:rFonts w:asciiTheme="minorHAnsi" w:eastAsia="Arial" w:hAnsiTheme="minorHAnsi" w:cstheme="minorHAnsi"/>
        </w:rPr>
        <w:t xml:space="preserve">To the maximum extent permitted by law, the Auction Participant waives any right that it has (whether at the date of this Agreement or a SRDA or otherwise) to bring any action or to make any claim against </w:t>
      </w:r>
      <w:r w:rsidRPr="008C0A21">
        <w:rPr>
          <w:rFonts w:asciiTheme="minorHAnsi" w:eastAsia="Arial" w:hAnsiTheme="minorHAnsi" w:cstheme="minorHAnsi"/>
          <w:i/>
        </w:rPr>
        <w:t>AEMO</w:t>
      </w:r>
      <w:r w:rsidRPr="008C0A21">
        <w:rPr>
          <w:rFonts w:asciiTheme="minorHAnsi" w:eastAsia="Arial" w:hAnsiTheme="minorHAnsi" w:cstheme="minorHAnsi"/>
        </w:rPr>
        <w:t xml:space="preserve"> or any person acting on behalf of or associated with </w:t>
      </w:r>
      <w:r w:rsidRPr="008C0A21">
        <w:rPr>
          <w:rFonts w:asciiTheme="minorHAnsi" w:eastAsia="Arial" w:hAnsiTheme="minorHAnsi" w:cstheme="minorHAnsi"/>
          <w:i/>
        </w:rPr>
        <w:t>AEMO</w:t>
      </w:r>
      <w:r w:rsidRPr="008C0A21">
        <w:rPr>
          <w:rFonts w:asciiTheme="minorHAnsi" w:eastAsia="Arial" w:hAnsiTheme="minorHAnsi" w:cstheme="minorHAnsi"/>
        </w:rPr>
        <w:t xml:space="preserve"> arising (directly or indirectly) out of any alleged negligent act or omission, misrepresentation, or conduct which is likely to mislead, deceive or confuse on the part of </w:t>
      </w:r>
      <w:r w:rsidRPr="008C0A21">
        <w:rPr>
          <w:rFonts w:asciiTheme="minorHAnsi" w:eastAsia="Arial" w:hAnsiTheme="minorHAnsi" w:cstheme="minorHAnsi"/>
          <w:i/>
        </w:rPr>
        <w:t>AEMO</w:t>
      </w:r>
      <w:r w:rsidRPr="008C0A21">
        <w:rPr>
          <w:rFonts w:asciiTheme="minorHAnsi" w:eastAsia="Arial" w:hAnsiTheme="minorHAnsi" w:cstheme="minorHAnsi"/>
        </w:rPr>
        <w:t xml:space="preserve"> or any person acting on behalf of or associated with </w:t>
      </w:r>
      <w:r w:rsidRPr="008C0A21">
        <w:rPr>
          <w:rFonts w:asciiTheme="minorHAnsi" w:eastAsia="Arial" w:hAnsiTheme="minorHAnsi" w:cstheme="minorHAnsi"/>
          <w:i/>
        </w:rPr>
        <w:t>AEMO</w:t>
      </w:r>
      <w:r w:rsidRPr="008C0A21">
        <w:rPr>
          <w:rFonts w:asciiTheme="minorHAnsi" w:eastAsia="Arial" w:hAnsiTheme="minorHAnsi" w:cstheme="minorHAnsi"/>
        </w:rPr>
        <w:t xml:space="preserve"> in providing the Disclosed Information or otherwise in relation to the </w:t>
      </w:r>
      <w:r w:rsidRPr="008C0A21">
        <w:rPr>
          <w:rFonts w:asciiTheme="minorHAnsi" w:eastAsia="Arial" w:hAnsiTheme="minorHAnsi" w:cstheme="minorHAnsi"/>
          <w:i/>
        </w:rPr>
        <w:t>auctions</w:t>
      </w:r>
      <w:r w:rsidRPr="008C0A21">
        <w:rPr>
          <w:rFonts w:asciiTheme="minorHAnsi" w:eastAsia="Arial" w:hAnsiTheme="minorHAnsi" w:cstheme="minorHAnsi"/>
        </w:rPr>
        <w:t xml:space="preserve">. </w:t>
      </w:r>
    </w:p>
    <w:p w14:paraId="4EF5F526" w14:textId="77777777" w:rsidR="00341F0A" w:rsidRDefault="00341F0A" w:rsidP="00276B56">
      <w:pPr>
        <w:pStyle w:val="Heading1APA"/>
      </w:pPr>
      <w:bookmarkStart w:id="40" w:name="_Toc173246321"/>
      <w:r>
        <w:rPr>
          <w:rFonts w:eastAsia="Arial"/>
        </w:rPr>
        <w:t>Liability</w:t>
      </w:r>
      <w:bookmarkEnd w:id="40"/>
      <w:r>
        <w:rPr>
          <w:rFonts w:eastAsia="Arial"/>
        </w:rPr>
        <w:t xml:space="preserve"> </w:t>
      </w:r>
    </w:p>
    <w:p w14:paraId="4CCA9EA0" w14:textId="5E0D9E0C" w:rsidR="00341F0A" w:rsidRDefault="00341F0A" w:rsidP="008C0A21">
      <w:pPr>
        <w:pStyle w:val="Heading3APA"/>
      </w:pPr>
      <w:bookmarkStart w:id="41" w:name="_Toc173246322"/>
      <w:r>
        <w:t>Implied Warranties</w:t>
      </w:r>
      <w:bookmarkEnd w:id="41"/>
      <w:r>
        <w:t xml:space="preserve"> </w:t>
      </w:r>
    </w:p>
    <w:p w14:paraId="14344894" w14:textId="77777777" w:rsidR="00341F0A" w:rsidRPr="00534D0F" w:rsidRDefault="00341F0A" w:rsidP="00534D0F">
      <w:pPr>
        <w:spacing w:after="120" w:line="250" w:lineRule="auto"/>
        <w:ind w:left="720" w:hanging="11"/>
        <w:rPr>
          <w:rFonts w:asciiTheme="minorHAnsi" w:hAnsiTheme="minorHAnsi" w:cstheme="minorHAnsi"/>
        </w:rPr>
      </w:pPr>
      <w:r w:rsidRPr="00534D0F">
        <w:rPr>
          <w:rFonts w:asciiTheme="minorHAnsi" w:eastAsia="Arial" w:hAnsiTheme="minorHAnsi" w:cstheme="minorHAnsi"/>
        </w:rPr>
        <w:t xml:space="preserve">To the maximum extent permitted by law and except as otherwise provided in this Agreement, all terms, conditions, warranties or statements (whether express, implied, written, oral, collateral, statutory or otherwise) which would be implied or incorporated into this Agreement or a SRDA as having been given by </w:t>
      </w:r>
      <w:r w:rsidRPr="00534D0F">
        <w:rPr>
          <w:rFonts w:asciiTheme="minorHAnsi" w:eastAsia="Arial" w:hAnsiTheme="minorHAnsi" w:cstheme="minorHAnsi"/>
          <w:i/>
        </w:rPr>
        <w:t>AEMO</w:t>
      </w:r>
      <w:r w:rsidRPr="00534D0F">
        <w:rPr>
          <w:rFonts w:asciiTheme="minorHAnsi" w:eastAsia="Arial" w:hAnsiTheme="minorHAnsi" w:cstheme="minorHAnsi"/>
        </w:rPr>
        <w:t xml:space="preserve"> in favour of the Auction Participant are excluded and </w:t>
      </w:r>
      <w:r w:rsidRPr="00534D0F">
        <w:rPr>
          <w:rFonts w:asciiTheme="minorHAnsi" w:eastAsia="Arial" w:hAnsiTheme="minorHAnsi" w:cstheme="minorHAnsi"/>
          <w:i/>
        </w:rPr>
        <w:t>AEMO</w:t>
      </w:r>
      <w:r w:rsidRPr="00534D0F">
        <w:rPr>
          <w:rFonts w:asciiTheme="minorHAnsi" w:eastAsia="Arial" w:hAnsiTheme="minorHAnsi" w:cstheme="minorHAnsi"/>
        </w:rPr>
        <w:t xml:space="preserve"> disclaims all liability in relation to them. </w:t>
      </w:r>
    </w:p>
    <w:p w14:paraId="34D1112F" w14:textId="6B379897" w:rsidR="00341F0A" w:rsidRDefault="00341F0A" w:rsidP="008C0A21">
      <w:pPr>
        <w:pStyle w:val="Heading3APA"/>
      </w:pPr>
      <w:bookmarkStart w:id="42" w:name="_Toc173246323"/>
      <w:r>
        <w:t>Limitation of Liability</w:t>
      </w:r>
      <w:bookmarkEnd w:id="42"/>
      <w:r>
        <w:t xml:space="preserve"> </w:t>
      </w:r>
    </w:p>
    <w:p w14:paraId="538D137C" w14:textId="77777777" w:rsidR="00341F0A" w:rsidRPr="00132647" w:rsidRDefault="00341F0A" w:rsidP="00534D0F">
      <w:pPr>
        <w:spacing w:after="120" w:line="250" w:lineRule="auto"/>
        <w:ind w:left="720" w:hanging="11"/>
        <w:rPr>
          <w:rFonts w:asciiTheme="minorHAnsi" w:hAnsiTheme="minorHAnsi" w:cstheme="minorHAnsi"/>
        </w:rPr>
      </w:pPr>
      <w:r w:rsidRPr="00132647">
        <w:rPr>
          <w:rFonts w:asciiTheme="minorHAnsi" w:eastAsia="Arial" w:hAnsiTheme="minorHAnsi" w:cstheme="minorHAnsi"/>
        </w:rPr>
        <w:t xml:space="preserve">Despite any other provision of this Agreement and except as otherwise provided by law: </w:t>
      </w:r>
    </w:p>
    <w:p w14:paraId="66316CF6" w14:textId="77777777" w:rsidR="00341F0A" w:rsidRPr="00132647" w:rsidRDefault="00341F0A" w:rsidP="00276B56">
      <w:pPr>
        <w:numPr>
          <w:ilvl w:val="1"/>
          <w:numId w:val="67"/>
        </w:numPr>
        <w:spacing w:after="120" w:line="240" w:lineRule="auto"/>
        <w:ind w:left="1077" w:hanging="357"/>
        <w:rPr>
          <w:rFonts w:asciiTheme="minorHAnsi" w:hAnsiTheme="minorHAnsi" w:cstheme="minorHAnsi"/>
        </w:rPr>
      </w:pPr>
      <w:r w:rsidRPr="00132647">
        <w:rPr>
          <w:rFonts w:asciiTheme="minorHAnsi" w:eastAsia="Arial" w:hAnsiTheme="minorHAnsi" w:cstheme="minorHAnsi"/>
          <w:i/>
        </w:rPr>
        <w:t>AEMO</w:t>
      </w:r>
      <w:r w:rsidRPr="00132647">
        <w:rPr>
          <w:rFonts w:asciiTheme="minorHAnsi" w:eastAsia="Arial" w:hAnsiTheme="minorHAnsi" w:cstheme="minorHAnsi"/>
        </w:rPr>
        <w:t xml:space="preserve"> is not liable to make any payment (whether by way of damages or otherwise) for any breach of any representation, warranty, condition or obligation unless a claim is made in writing by the Auction Participant (setting out in reasonable detail the nature of the claim and the damages sought) on or before the date that is 6 months after the end of the Relevant Quarter covered by the SRDA</w:t>
      </w:r>
      <w:r w:rsidRPr="00132647">
        <w:rPr>
          <w:rFonts w:asciiTheme="minorHAnsi" w:eastAsia="Arial" w:hAnsiTheme="minorHAnsi" w:cstheme="minorHAnsi"/>
          <w:i/>
        </w:rPr>
        <w:t xml:space="preserve"> </w:t>
      </w:r>
      <w:r w:rsidRPr="00132647">
        <w:rPr>
          <w:rFonts w:asciiTheme="minorHAnsi" w:eastAsia="Arial" w:hAnsiTheme="minorHAnsi" w:cstheme="minorHAnsi"/>
        </w:rPr>
        <w:t xml:space="preserve">to which the claim relates; and </w:t>
      </w:r>
    </w:p>
    <w:p w14:paraId="112E0F4F" w14:textId="77777777" w:rsidR="00341F0A" w:rsidRPr="00132647" w:rsidRDefault="00341F0A" w:rsidP="00276B56">
      <w:pPr>
        <w:numPr>
          <w:ilvl w:val="1"/>
          <w:numId w:val="67"/>
        </w:numPr>
        <w:spacing w:after="120" w:line="240" w:lineRule="auto"/>
        <w:ind w:left="1077" w:hanging="357"/>
        <w:rPr>
          <w:rFonts w:asciiTheme="minorHAnsi" w:hAnsiTheme="minorHAnsi" w:cstheme="minorHAnsi"/>
        </w:rPr>
      </w:pPr>
      <w:r w:rsidRPr="00132647">
        <w:rPr>
          <w:rFonts w:asciiTheme="minorHAnsi" w:eastAsia="Arial" w:hAnsiTheme="minorHAnsi" w:cstheme="minorHAnsi"/>
          <w:i/>
        </w:rPr>
        <w:t>AEMO</w:t>
      </w:r>
      <w:r w:rsidRPr="00132647">
        <w:rPr>
          <w:rFonts w:asciiTheme="minorHAnsi" w:eastAsia="Arial" w:hAnsiTheme="minorHAnsi" w:cstheme="minorHAnsi"/>
        </w:rPr>
        <w:t xml:space="preserve"> will not be liable for an amount for breach of representation, warranty, condition or obligation which would exceed the aggregate amount of the Purchase Price that has been paid by the Auction Participant in respect of the SRDA to which the claim relates less the aggregate amount of the Cancellation Price that has been paid to the Auction Participant in respect of the SRDA to which the claim relates. </w:t>
      </w:r>
    </w:p>
    <w:p w14:paraId="2F0DF96E" w14:textId="2E8D080A" w:rsidR="00341F0A" w:rsidRDefault="00341F0A" w:rsidP="00132647">
      <w:pPr>
        <w:pStyle w:val="Heading3APA"/>
      </w:pPr>
      <w:bookmarkStart w:id="43" w:name="_Toc173246324"/>
      <w:r>
        <w:t>Notification</w:t>
      </w:r>
      <w:bookmarkEnd w:id="43"/>
      <w:r>
        <w:t xml:space="preserve"> </w:t>
      </w:r>
    </w:p>
    <w:p w14:paraId="4626BF7C" w14:textId="77777777" w:rsidR="00341F0A" w:rsidRPr="00132647" w:rsidRDefault="00341F0A" w:rsidP="00132647">
      <w:pPr>
        <w:spacing w:after="120" w:line="250" w:lineRule="auto"/>
        <w:ind w:left="720" w:hanging="11"/>
        <w:rPr>
          <w:rFonts w:asciiTheme="minorHAnsi" w:hAnsiTheme="minorHAnsi" w:cstheme="minorHAnsi"/>
        </w:rPr>
      </w:pPr>
      <w:r w:rsidRPr="00132647">
        <w:rPr>
          <w:rFonts w:asciiTheme="minorHAnsi" w:eastAsia="Arial" w:hAnsiTheme="minorHAnsi" w:cstheme="minorHAnsi"/>
        </w:rPr>
        <w:t xml:space="preserve">If the Auction Participant becomes aware of a claim or potential claim against </w:t>
      </w:r>
      <w:r w:rsidRPr="00132647">
        <w:rPr>
          <w:rFonts w:asciiTheme="minorHAnsi" w:eastAsia="Arial" w:hAnsiTheme="minorHAnsi" w:cstheme="minorHAnsi"/>
          <w:i/>
        </w:rPr>
        <w:t>AEMO</w:t>
      </w:r>
      <w:r w:rsidRPr="00132647">
        <w:rPr>
          <w:rFonts w:asciiTheme="minorHAnsi" w:eastAsia="Arial" w:hAnsiTheme="minorHAnsi" w:cstheme="minorHAnsi"/>
        </w:rPr>
        <w:t xml:space="preserve"> with respect to any breach of any representation, warranty, condition or obligation, the Auction Participant must notify </w:t>
      </w:r>
      <w:r w:rsidRPr="00132647">
        <w:rPr>
          <w:rFonts w:asciiTheme="minorHAnsi" w:eastAsia="Arial" w:hAnsiTheme="minorHAnsi" w:cstheme="minorHAnsi"/>
          <w:i/>
        </w:rPr>
        <w:t>AEMO</w:t>
      </w:r>
      <w:r w:rsidRPr="00132647">
        <w:rPr>
          <w:rFonts w:asciiTheme="minorHAnsi" w:eastAsia="Arial" w:hAnsiTheme="minorHAnsi" w:cstheme="minorHAnsi"/>
        </w:rPr>
        <w:t xml:space="preserve"> in writing within 5 </w:t>
      </w:r>
      <w:r w:rsidRPr="00132647">
        <w:rPr>
          <w:rFonts w:asciiTheme="minorHAnsi" w:eastAsia="Arial" w:hAnsiTheme="minorHAnsi" w:cstheme="minorHAnsi"/>
          <w:i/>
        </w:rPr>
        <w:t>business days</w:t>
      </w:r>
      <w:r w:rsidRPr="00132647">
        <w:rPr>
          <w:rFonts w:asciiTheme="minorHAnsi" w:eastAsia="Arial" w:hAnsiTheme="minorHAnsi" w:cstheme="minorHAnsi"/>
        </w:rPr>
        <w:t xml:space="preserve"> after becoming so aware. </w:t>
      </w:r>
    </w:p>
    <w:p w14:paraId="578CDFAC" w14:textId="56D198CC" w:rsidR="00341F0A" w:rsidRDefault="00341F0A" w:rsidP="00132647">
      <w:pPr>
        <w:pStyle w:val="Heading3APA"/>
      </w:pPr>
      <w:bookmarkStart w:id="44" w:name="_Toc173246325"/>
      <w:r>
        <w:t>Statutory Immunity</w:t>
      </w:r>
      <w:bookmarkEnd w:id="44"/>
      <w:r>
        <w:t xml:space="preserve"> </w:t>
      </w:r>
    </w:p>
    <w:p w14:paraId="526DAB57" w14:textId="77777777" w:rsidR="00341F0A" w:rsidRPr="00132647" w:rsidRDefault="00341F0A" w:rsidP="00132647">
      <w:pPr>
        <w:spacing w:after="120" w:line="250" w:lineRule="auto"/>
        <w:ind w:left="720" w:hanging="11"/>
        <w:rPr>
          <w:rFonts w:asciiTheme="minorHAnsi" w:hAnsiTheme="minorHAnsi" w:cstheme="minorHAnsi"/>
        </w:rPr>
      </w:pPr>
      <w:r w:rsidRPr="00132647">
        <w:rPr>
          <w:rFonts w:asciiTheme="minorHAnsi" w:eastAsia="Arial" w:hAnsiTheme="minorHAnsi" w:cstheme="minorHAnsi"/>
        </w:rPr>
        <w:t xml:space="preserve">For the avoidance of doubt and despite any other provision of this Agreement, nothing in this Agreement, SRDA, or the </w:t>
      </w:r>
      <w:r w:rsidRPr="00132647">
        <w:rPr>
          <w:rFonts w:asciiTheme="minorHAnsi" w:eastAsia="Arial" w:hAnsiTheme="minorHAnsi" w:cstheme="minorHAnsi"/>
          <w:i/>
        </w:rPr>
        <w:t>auction rules</w:t>
      </w:r>
      <w:r w:rsidRPr="00132647">
        <w:rPr>
          <w:rFonts w:asciiTheme="minorHAnsi" w:eastAsia="Arial" w:hAnsiTheme="minorHAnsi" w:cstheme="minorHAnsi"/>
        </w:rPr>
        <w:t xml:space="preserve"> varies or excludes the operation of section 119 and 120A of the </w:t>
      </w:r>
      <w:r w:rsidRPr="00132647">
        <w:rPr>
          <w:rFonts w:asciiTheme="minorHAnsi" w:eastAsia="Arial" w:hAnsiTheme="minorHAnsi" w:cstheme="minorHAnsi"/>
          <w:i/>
        </w:rPr>
        <w:t>National Electricity Law</w:t>
      </w:r>
      <w:r w:rsidRPr="00132647">
        <w:rPr>
          <w:rFonts w:asciiTheme="minorHAnsi" w:eastAsia="Arial" w:hAnsiTheme="minorHAnsi" w:cstheme="minorHAnsi"/>
        </w:rPr>
        <w:t xml:space="preserve">. </w:t>
      </w:r>
    </w:p>
    <w:p w14:paraId="54530AFC" w14:textId="42AD0870" w:rsidR="00341F0A" w:rsidRDefault="00341F0A" w:rsidP="00132647">
      <w:pPr>
        <w:pStyle w:val="Heading3APA"/>
      </w:pPr>
      <w:bookmarkStart w:id="45" w:name="_Toc173246326"/>
      <w:r>
        <w:t>Agents Liability</w:t>
      </w:r>
      <w:r>
        <w:rPr>
          <w:vertAlign w:val="superscript"/>
        </w:rPr>
        <w:footnoteReference w:id="4"/>
      </w:r>
      <w:bookmarkEnd w:id="45"/>
      <w:r>
        <w:t xml:space="preserve"> </w:t>
      </w:r>
    </w:p>
    <w:p w14:paraId="10D95259" w14:textId="77777777" w:rsidR="00341F0A" w:rsidRPr="00132647" w:rsidRDefault="00341F0A" w:rsidP="00132647">
      <w:pPr>
        <w:spacing w:after="120" w:line="250" w:lineRule="auto"/>
        <w:ind w:left="720" w:hanging="11"/>
        <w:rPr>
          <w:rFonts w:asciiTheme="minorHAnsi" w:hAnsiTheme="minorHAnsi" w:cstheme="minorHAnsi"/>
        </w:rPr>
      </w:pPr>
      <w:r w:rsidRPr="00132647">
        <w:rPr>
          <w:rFonts w:asciiTheme="minorHAnsi" w:eastAsia="Arial" w:hAnsiTheme="minorHAnsi" w:cstheme="minorHAnsi"/>
        </w:rPr>
        <w:t xml:space="preserve">Where an Agent is a party to this Agreement, the Agent will be jointly and severally liable with the Auction Participant in relation to the Auction Participant’s obligations under this Agreement and any SRDA entered into by the Auction Participant. </w:t>
      </w:r>
    </w:p>
    <w:p w14:paraId="7C38C9EA" w14:textId="77777777" w:rsidR="00341F0A" w:rsidRDefault="00341F0A" w:rsidP="00276B56">
      <w:pPr>
        <w:pStyle w:val="Heading1APA"/>
      </w:pPr>
      <w:bookmarkStart w:id="46" w:name="_Toc173246327"/>
      <w:r>
        <w:rPr>
          <w:rFonts w:eastAsia="Arial"/>
        </w:rPr>
        <w:t>Auction Costs</w:t>
      </w:r>
      <w:bookmarkEnd w:id="46"/>
      <w:r>
        <w:rPr>
          <w:rFonts w:eastAsia="Arial"/>
        </w:rPr>
        <w:t xml:space="preserve"> </w:t>
      </w:r>
    </w:p>
    <w:p w14:paraId="29A70EF2" w14:textId="77777777" w:rsidR="00341F0A" w:rsidRPr="00132647" w:rsidRDefault="00341F0A" w:rsidP="00132647">
      <w:pPr>
        <w:spacing w:after="120" w:line="250" w:lineRule="auto"/>
        <w:ind w:left="720" w:hanging="11"/>
        <w:rPr>
          <w:rFonts w:asciiTheme="minorHAnsi" w:hAnsiTheme="minorHAnsi" w:cstheme="minorHAnsi"/>
        </w:rPr>
      </w:pPr>
      <w:r w:rsidRPr="00132647">
        <w:rPr>
          <w:rFonts w:asciiTheme="minorHAnsi" w:eastAsia="Arial" w:hAnsiTheme="minorHAnsi" w:cstheme="minorHAnsi"/>
        </w:rPr>
        <w:t xml:space="preserve">The Auction Participant will be responsible for all costs and expenses incurred by it in connection with the </w:t>
      </w:r>
      <w:r w:rsidRPr="00132647">
        <w:rPr>
          <w:rFonts w:asciiTheme="minorHAnsi" w:eastAsia="Arial" w:hAnsiTheme="minorHAnsi" w:cstheme="minorHAnsi"/>
          <w:i/>
        </w:rPr>
        <w:t>auctions</w:t>
      </w:r>
      <w:r w:rsidRPr="00132647">
        <w:rPr>
          <w:rFonts w:asciiTheme="minorHAnsi" w:eastAsia="Arial" w:hAnsiTheme="minorHAnsi" w:cstheme="minorHAnsi"/>
        </w:rPr>
        <w:t xml:space="preserve">.  </w:t>
      </w:r>
      <w:r w:rsidRPr="00132647">
        <w:rPr>
          <w:rFonts w:asciiTheme="minorHAnsi" w:eastAsia="Arial" w:hAnsiTheme="minorHAnsi" w:cstheme="minorHAnsi"/>
          <w:i/>
        </w:rPr>
        <w:t>AEMO</w:t>
      </w:r>
      <w:r w:rsidRPr="00132647">
        <w:rPr>
          <w:rFonts w:asciiTheme="minorHAnsi" w:eastAsia="Arial" w:hAnsiTheme="minorHAnsi" w:cstheme="minorHAnsi"/>
        </w:rPr>
        <w:t xml:space="preserve"> will not be liable on any grounds whatsoever for costs or expenses incurred by the Auction Participant in the conduct of due diligence in relation to the Units, making decisions regarding bidding for Units or offering Units in the </w:t>
      </w:r>
      <w:r w:rsidRPr="00132647">
        <w:rPr>
          <w:rFonts w:asciiTheme="minorHAnsi" w:eastAsia="Arial" w:hAnsiTheme="minorHAnsi" w:cstheme="minorHAnsi"/>
          <w:i/>
        </w:rPr>
        <w:t>auctions</w:t>
      </w:r>
      <w:r w:rsidRPr="00132647">
        <w:rPr>
          <w:rFonts w:asciiTheme="minorHAnsi" w:eastAsia="Arial" w:hAnsiTheme="minorHAnsi" w:cstheme="minorHAnsi"/>
        </w:rPr>
        <w:t xml:space="preserve"> or in any other way in connection with the </w:t>
      </w:r>
      <w:r w:rsidRPr="00132647">
        <w:rPr>
          <w:rFonts w:asciiTheme="minorHAnsi" w:eastAsia="Arial" w:hAnsiTheme="minorHAnsi" w:cstheme="minorHAnsi"/>
          <w:i/>
        </w:rPr>
        <w:t>auctions</w:t>
      </w:r>
      <w:r w:rsidRPr="00132647">
        <w:rPr>
          <w:rFonts w:asciiTheme="minorHAnsi" w:eastAsia="Arial" w:hAnsiTheme="minorHAnsi" w:cstheme="minorHAnsi"/>
        </w:rPr>
        <w:t xml:space="preserve">. </w:t>
      </w:r>
    </w:p>
    <w:p w14:paraId="08F513FD" w14:textId="77777777" w:rsidR="00341F0A" w:rsidRDefault="00341F0A" w:rsidP="00276B56">
      <w:pPr>
        <w:pStyle w:val="Heading1APA"/>
      </w:pPr>
      <w:bookmarkStart w:id="47" w:name="_Toc173246328"/>
      <w:r>
        <w:rPr>
          <w:rFonts w:eastAsia="Arial"/>
        </w:rPr>
        <w:t>Termination</w:t>
      </w:r>
      <w:bookmarkEnd w:id="47"/>
      <w:r>
        <w:rPr>
          <w:rFonts w:eastAsia="Arial"/>
        </w:rPr>
        <w:t xml:space="preserve"> </w:t>
      </w:r>
    </w:p>
    <w:p w14:paraId="3D0C7B9F" w14:textId="37D0A13D" w:rsidR="00341F0A" w:rsidRDefault="00341F0A" w:rsidP="00132647">
      <w:pPr>
        <w:pStyle w:val="Heading3APA"/>
      </w:pPr>
      <w:bookmarkStart w:id="48" w:name="_Toc173246329"/>
      <w:r>
        <w:t>National Electricity Market</w:t>
      </w:r>
      <w:bookmarkEnd w:id="48"/>
      <w:r>
        <w:t xml:space="preserve"> </w:t>
      </w:r>
    </w:p>
    <w:p w14:paraId="22EF4AC5" w14:textId="77777777" w:rsidR="00341F0A" w:rsidRPr="00132647" w:rsidRDefault="00341F0A" w:rsidP="00132647">
      <w:pPr>
        <w:spacing w:after="120" w:line="250" w:lineRule="auto"/>
        <w:ind w:left="720" w:hanging="11"/>
        <w:rPr>
          <w:rFonts w:asciiTheme="minorHAnsi" w:hAnsiTheme="minorHAnsi" w:cstheme="minorHAnsi"/>
        </w:rPr>
      </w:pPr>
      <w:r w:rsidRPr="00132647">
        <w:rPr>
          <w:rFonts w:asciiTheme="minorHAnsi" w:eastAsia="Arial" w:hAnsiTheme="minorHAnsi" w:cstheme="minorHAnsi"/>
        </w:rPr>
        <w:t xml:space="preserve">This Agreement and each SRDA will terminate immediately if the </w:t>
      </w:r>
      <w:r w:rsidRPr="00132647">
        <w:rPr>
          <w:rFonts w:asciiTheme="minorHAnsi" w:eastAsia="Arial" w:hAnsiTheme="minorHAnsi" w:cstheme="minorHAnsi"/>
          <w:i/>
        </w:rPr>
        <w:t xml:space="preserve">National Electricity Market </w:t>
      </w:r>
      <w:r w:rsidRPr="00132647">
        <w:rPr>
          <w:rFonts w:asciiTheme="minorHAnsi" w:eastAsia="Arial" w:hAnsiTheme="minorHAnsi" w:cstheme="minorHAnsi"/>
        </w:rPr>
        <w:t xml:space="preserve">permanently ceases to operate.  For the avoidance of doubt, this </w:t>
      </w:r>
      <w:r w:rsidRPr="00132647">
        <w:rPr>
          <w:rFonts w:asciiTheme="minorHAnsi" w:eastAsia="Arial" w:hAnsiTheme="minorHAnsi" w:cstheme="minorHAnsi"/>
          <w:b/>
        </w:rPr>
        <w:t>clause 16.1</w:t>
      </w:r>
      <w:r w:rsidRPr="00132647">
        <w:rPr>
          <w:rFonts w:asciiTheme="minorHAnsi" w:eastAsia="Arial" w:hAnsiTheme="minorHAnsi" w:cstheme="minorHAnsi"/>
        </w:rPr>
        <w:t xml:space="preserve"> does not come into effect by reason of </w:t>
      </w:r>
      <w:r w:rsidRPr="00132647">
        <w:rPr>
          <w:rFonts w:asciiTheme="minorHAnsi" w:eastAsia="Arial" w:hAnsiTheme="minorHAnsi" w:cstheme="minorHAnsi"/>
          <w:i/>
        </w:rPr>
        <w:t>AEMO</w:t>
      </w:r>
      <w:r w:rsidRPr="00132647">
        <w:rPr>
          <w:rFonts w:asciiTheme="minorHAnsi" w:eastAsia="Arial" w:hAnsiTheme="minorHAnsi" w:cstheme="minorHAnsi"/>
        </w:rPr>
        <w:t xml:space="preserve"> declaring the </w:t>
      </w:r>
      <w:r w:rsidRPr="00132647">
        <w:rPr>
          <w:rFonts w:asciiTheme="minorHAnsi" w:eastAsia="Arial" w:hAnsiTheme="minorHAnsi" w:cstheme="minorHAnsi"/>
          <w:i/>
        </w:rPr>
        <w:t>spot market</w:t>
      </w:r>
      <w:r w:rsidRPr="00132647">
        <w:rPr>
          <w:rFonts w:asciiTheme="minorHAnsi" w:eastAsia="Arial" w:hAnsiTheme="minorHAnsi" w:cstheme="minorHAnsi"/>
        </w:rPr>
        <w:t xml:space="preserve"> to be suspended for any of the reasons set out in clause 3.14.3 of the </w:t>
      </w:r>
      <w:r w:rsidRPr="00132647">
        <w:rPr>
          <w:rFonts w:asciiTheme="minorHAnsi" w:eastAsia="Arial" w:hAnsiTheme="minorHAnsi" w:cstheme="minorHAnsi"/>
          <w:i/>
        </w:rPr>
        <w:t>Rules</w:t>
      </w:r>
      <w:r w:rsidRPr="00132647">
        <w:rPr>
          <w:rFonts w:asciiTheme="minorHAnsi" w:eastAsia="Arial" w:hAnsiTheme="minorHAnsi" w:cstheme="minorHAnsi"/>
        </w:rPr>
        <w:t xml:space="preserve">. </w:t>
      </w:r>
    </w:p>
    <w:p w14:paraId="51143065" w14:textId="767CAC52" w:rsidR="00341F0A" w:rsidRDefault="00341F0A" w:rsidP="00132647">
      <w:pPr>
        <w:pStyle w:val="Heading3APA"/>
      </w:pPr>
      <w:bookmarkStart w:id="49" w:name="_Toc173246330"/>
      <w:r>
        <w:t>Continuing Eligibility</w:t>
      </w:r>
      <w:bookmarkEnd w:id="49"/>
      <w:r>
        <w:t xml:space="preserve"> </w:t>
      </w:r>
    </w:p>
    <w:p w14:paraId="0E9181D0" w14:textId="77777777" w:rsidR="00341F0A" w:rsidRPr="00132647" w:rsidRDefault="00341F0A" w:rsidP="00132647">
      <w:pPr>
        <w:spacing w:after="120" w:line="250" w:lineRule="auto"/>
        <w:ind w:left="720" w:hanging="11"/>
        <w:rPr>
          <w:rFonts w:asciiTheme="minorHAnsi" w:hAnsiTheme="minorHAnsi" w:cstheme="minorHAnsi"/>
        </w:rPr>
      </w:pPr>
      <w:r w:rsidRPr="00132647">
        <w:rPr>
          <w:rFonts w:asciiTheme="minorHAnsi" w:eastAsia="Arial" w:hAnsiTheme="minorHAnsi" w:cstheme="minorHAnsi"/>
          <w:i/>
        </w:rPr>
        <w:t>AEMO</w:t>
      </w:r>
      <w:r w:rsidRPr="00132647">
        <w:rPr>
          <w:rFonts w:asciiTheme="minorHAnsi" w:eastAsia="Arial" w:hAnsiTheme="minorHAnsi" w:cstheme="minorHAnsi"/>
        </w:rPr>
        <w:t xml:space="preserve"> may terminate this Agreement and any or all of the SRDAs between </w:t>
      </w:r>
      <w:r w:rsidRPr="00132647">
        <w:rPr>
          <w:rFonts w:asciiTheme="minorHAnsi" w:eastAsia="Arial" w:hAnsiTheme="minorHAnsi" w:cstheme="minorHAnsi"/>
          <w:i/>
        </w:rPr>
        <w:t>AEMO</w:t>
      </w:r>
      <w:r w:rsidRPr="00132647">
        <w:rPr>
          <w:rFonts w:asciiTheme="minorHAnsi" w:eastAsia="Arial" w:hAnsiTheme="minorHAnsi" w:cstheme="minorHAnsi"/>
        </w:rPr>
        <w:t xml:space="preserve"> and the Auction Participant by notice to the Auction Participant if: </w:t>
      </w:r>
    </w:p>
    <w:p w14:paraId="7F2DCA59" w14:textId="77777777" w:rsidR="00341F0A" w:rsidRPr="00132647" w:rsidRDefault="00341F0A" w:rsidP="00276B56">
      <w:pPr>
        <w:numPr>
          <w:ilvl w:val="1"/>
          <w:numId w:val="68"/>
        </w:numPr>
        <w:spacing w:after="120" w:line="240" w:lineRule="auto"/>
        <w:ind w:left="1077" w:hanging="357"/>
        <w:rPr>
          <w:rFonts w:asciiTheme="minorHAnsi" w:hAnsiTheme="minorHAnsi" w:cstheme="minorHAnsi"/>
        </w:rPr>
      </w:pPr>
      <w:r w:rsidRPr="00132647">
        <w:rPr>
          <w:rFonts w:asciiTheme="minorHAnsi" w:eastAsia="Arial" w:hAnsiTheme="minorHAnsi" w:cstheme="minorHAnsi"/>
        </w:rPr>
        <w:t xml:space="preserve">the Auction Participant ceases to satisfy the criteria specified in clause 3.2 of the </w:t>
      </w:r>
      <w:r w:rsidRPr="00132647">
        <w:rPr>
          <w:rFonts w:asciiTheme="minorHAnsi" w:eastAsia="Arial" w:hAnsiTheme="minorHAnsi" w:cstheme="minorHAnsi"/>
          <w:i/>
        </w:rPr>
        <w:t>auction rules</w:t>
      </w:r>
      <w:r w:rsidRPr="00132647">
        <w:rPr>
          <w:rFonts w:asciiTheme="minorHAnsi" w:eastAsia="Arial" w:hAnsiTheme="minorHAnsi" w:cstheme="minorHAnsi"/>
        </w:rPr>
        <w:t xml:space="preserve">; </w:t>
      </w:r>
    </w:p>
    <w:p w14:paraId="1AB8A49B" w14:textId="77777777" w:rsidR="00341F0A" w:rsidRPr="00132647" w:rsidRDefault="00341F0A" w:rsidP="00276B56">
      <w:pPr>
        <w:numPr>
          <w:ilvl w:val="1"/>
          <w:numId w:val="68"/>
        </w:numPr>
        <w:spacing w:after="120" w:line="240" w:lineRule="auto"/>
        <w:ind w:left="1077" w:hanging="357"/>
        <w:rPr>
          <w:rFonts w:asciiTheme="minorHAnsi" w:hAnsiTheme="minorHAnsi" w:cstheme="minorHAnsi"/>
        </w:rPr>
      </w:pPr>
      <w:r w:rsidRPr="00132647">
        <w:rPr>
          <w:rFonts w:asciiTheme="minorHAnsi" w:eastAsia="Arial" w:hAnsiTheme="minorHAnsi" w:cstheme="minorHAnsi"/>
        </w:rPr>
        <w:t xml:space="preserve">the Auction Participant does not demonstrate to </w:t>
      </w:r>
      <w:r w:rsidRPr="00132647">
        <w:rPr>
          <w:rFonts w:asciiTheme="minorHAnsi" w:eastAsia="Arial" w:hAnsiTheme="minorHAnsi" w:cstheme="minorHAnsi"/>
          <w:i/>
        </w:rPr>
        <w:t>AEMO’s</w:t>
      </w:r>
      <w:r w:rsidRPr="00132647">
        <w:rPr>
          <w:rFonts w:asciiTheme="minorHAnsi" w:eastAsia="Arial" w:hAnsiTheme="minorHAnsi" w:cstheme="minorHAnsi"/>
        </w:rPr>
        <w:t xml:space="preserve"> reasonable satisfaction that it continues to satisfy the criteria specified in clause 3.2 of the </w:t>
      </w:r>
      <w:r w:rsidRPr="00132647">
        <w:rPr>
          <w:rFonts w:asciiTheme="minorHAnsi" w:eastAsia="Arial" w:hAnsiTheme="minorHAnsi" w:cstheme="minorHAnsi"/>
          <w:i/>
        </w:rPr>
        <w:t>auction rules;</w:t>
      </w:r>
      <w:r w:rsidRPr="00132647">
        <w:rPr>
          <w:rFonts w:asciiTheme="minorHAnsi" w:eastAsia="Arial" w:hAnsiTheme="minorHAnsi" w:cstheme="minorHAnsi"/>
        </w:rPr>
        <w:t xml:space="preserve">  </w:t>
      </w:r>
    </w:p>
    <w:p w14:paraId="388F93EB" w14:textId="77777777" w:rsidR="00341F0A" w:rsidRPr="00132647" w:rsidRDefault="00341F0A" w:rsidP="00276B56">
      <w:pPr>
        <w:numPr>
          <w:ilvl w:val="1"/>
          <w:numId w:val="68"/>
        </w:numPr>
        <w:spacing w:after="120" w:line="240" w:lineRule="auto"/>
        <w:ind w:left="1077" w:hanging="357"/>
        <w:rPr>
          <w:rFonts w:asciiTheme="minorHAnsi" w:eastAsia="Arial" w:hAnsiTheme="minorHAnsi" w:cstheme="minorHAnsi"/>
        </w:rPr>
      </w:pPr>
      <w:r w:rsidRPr="00132647">
        <w:rPr>
          <w:rFonts w:asciiTheme="minorHAnsi" w:eastAsia="Arial" w:hAnsiTheme="minorHAnsi" w:cstheme="minorHAnsi"/>
        </w:rPr>
        <w:t>the Auction Participant fails to provide</w:t>
      </w:r>
      <w:r w:rsidRPr="00132647">
        <w:rPr>
          <w:rFonts w:asciiTheme="minorHAnsi" w:eastAsia="Arial" w:hAnsiTheme="minorHAnsi" w:cstheme="minorHAnsi"/>
          <w:i/>
        </w:rPr>
        <w:t xml:space="preserve"> AEMO</w:t>
      </w:r>
      <w:r w:rsidRPr="00132647">
        <w:rPr>
          <w:rFonts w:asciiTheme="minorHAnsi" w:eastAsia="Arial" w:hAnsiTheme="minorHAnsi" w:cstheme="minorHAnsi"/>
        </w:rPr>
        <w:t xml:space="preserve"> with the evidence sought by</w:t>
      </w:r>
      <w:r w:rsidRPr="00132647">
        <w:rPr>
          <w:rFonts w:asciiTheme="minorHAnsi" w:eastAsia="Arial" w:hAnsiTheme="minorHAnsi" w:cstheme="minorHAnsi"/>
          <w:i/>
        </w:rPr>
        <w:t xml:space="preserve"> AEMO</w:t>
      </w:r>
      <w:r w:rsidRPr="00132647">
        <w:rPr>
          <w:rFonts w:asciiTheme="minorHAnsi" w:eastAsia="Arial" w:hAnsiTheme="minorHAnsi" w:cstheme="minorHAnsi"/>
        </w:rPr>
        <w:t xml:space="preserve"> under clause  3.4 of the </w:t>
      </w:r>
      <w:r w:rsidRPr="00132647">
        <w:rPr>
          <w:rFonts w:asciiTheme="minorHAnsi" w:eastAsia="Arial" w:hAnsiTheme="minorHAnsi" w:cstheme="minorHAnsi"/>
          <w:i/>
        </w:rPr>
        <w:t>auction rules</w:t>
      </w:r>
      <w:r w:rsidRPr="00132647">
        <w:rPr>
          <w:rFonts w:asciiTheme="minorHAnsi" w:eastAsia="Arial" w:hAnsiTheme="minorHAnsi" w:cstheme="minorHAnsi"/>
        </w:rPr>
        <w:t xml:space="preserve"> by the date and time requested by </w:t>
      </w:r>
      <w:r w:rsidRPr="00132647">
        <w:rPr>
          <w:rFonts w:asciiTheme="minorHAnsi" w:eastAsia="Arial" w:hAnsiTheme="minorHAnsi" w:cstheme="minorHAnsi"/>
          <w:i/>
        </w:rPr>
        <w:t>AEMO</w:t>
      </w:r>
      <w:r w:rsidRPr="00132647">
        <w:rPr>
          <w:rFonts w:asciiTheme="minorHAnsi" w:eastAsia="Arial" w:hAnsiTheme="minorHAnsi" w:cstheme="minorHAnsi"/>
        </w:rPr>
        <w:t xml:space="preserve">; </w:t>
      </w:r>
    </w:p>
    <w:p w14:paraId="772A6E64" w14:textId="77777777" w:rsidR="00341F0A" w:rsidRPr="00132647" w:rsidRDefault="00341F0A" w:rsidP="00276B56">
      <w:pPr>
        <w:numPr>
          <w:ilvl w:val="1"/>
          <w:numId w:val="68"/>
        </w:numPr>
        <w:spacing w:after="120" w:line="240" w:lineRule="auto"/>
        <w:ind w:left="1077" w:hanging="357"/>
        <w:rPr>
          <w:rFonts w:asciiTheme="minorHAnsi" w:hAnsiTheme="minorHAnsi" w:cstheme="minorHAnsi"/>
        </w:rPr>
      </w:pPr>
      <w:r w:rsidRPr="00132647">
        <w:rPr>
          <w:rFonts w:asciiTheme="minorHAnsi" w:eastAsia="Arial" w:hAnsiTheme="minorHAnsi" w:cstheme="minorHAnsi"/>
        </w:rPr>
        <w:t xml:space="preserve">the Auction Participant breaches any condition or restriction in respect of the Auction Participant’s participation in the </w:t>
      </w:r>
      <w:r w:rsidRPr="00132647">
        <w:rPr>
          <w:rFonts w:asciiTheme="minorHAnsi" w:eastAsia="Arial" w:hAnsiTheme="minorHAnsi" w:cstheme="minorHAnsi"/>
          <w:i/>
        </w:rPr>
        <w:t>auctions</w:t>
      </w:r>
      <w:r w:rsidRPr="00132647">
        <w:rPr>
          <w:rFonts w:asciiTheme="minorHAnsi" w:eastAsia="Arial" w:hAnsiTheme="minorHAnsi" w:cstheme="minorHAnsi"/>
        </w:rPr>
        <w:t xml:space="preserve"> that is imposed on the Auction Participant pursuant to the </w:t>
      </w:r>
      <w:r w:rsidRPr="00132647">
        <w:rPr>
          <w:rFonts w:asciiTheme="minorHAnsi" w:eastAsia="Arial" w:hAnsiTheme="minorHAnsi" w:cstheme="minorHAnsi"/>
          <w:i/>
        </w:rPr>
        <w:t>Rules</w:t>
      </w:r>
      <w:r w:rsidRPr="00132647">
        <w:rPr>
          <w:rFonts w:asciiTheme="minorHAnsi" w:eastAsia="Arial" w:hAnsiTheme="minorHAnsi" w:cstheme="minorHAnsi"/>
        </w:rPr>
        <w:t xml:space="preserve">. </w:t>
      </w:r>
    </w:p>
    <w:p w14:paraId="31D9F23B" w14:textId="4803F06D" w:rsidR="00341F0A" w:rsidRDefault="00341F0A" w:rsidP="00132647">
      <w:pPr>
        <w:pStyle w:val="Heading3APA"/>
      </w:pPr>
      <w:bookmarkStart w:id="50" w:name="_Toc173246331"/>
      <w:r>
        <w:t>Breach</w:t>
      </w:r>
      <w:bookmarkEnd w:id="50"/>
      <w:r>
        <w:t xml:space="preserve"> </w:t>
      </w:r>
    </w:p>
    <w:p w14:paraId="112E9DAC" w14:textId="77777777" w:rsidR="00341F0A" w:rsidRPr="00132647" w:rsidRDefault="00341F0A" w:rsidP="00276B56">
      <w:pPr>
        <w:numPr>
          <w:ilvl w:val="1"/>
          <w:numId w:val="69"/>
        </w:numPr>
        <w:spacing w:after="120" w:line="240" w:lineRule="auto"/>
        <w:ind w:left="1077" w:hanging="357"/>
        <w:jc w:val="left"/>
        <w:rPr>
          <w:rFonts w:asciiTheme="minorHAnsi" w:hAnsiTheme="minorHAnsi" w:cstheme="minorHAnsi"/>
        </w:rPr>
      </w:pPr>
      <w:r w:rsidRPr="00132647">
        <w:rPr>
          <w:rFonts w:asciiTheme="minorHAnsi" w:eastAsia="Arial" w:hAnsiTheme="minorHAnsi" w:cstheme="minorHAnsi"/>
        </w:rPr>
        <w:t xml:space="preserve">If a party commits a material breach of this Agreement that relates to a particular SRDA, and fails to remedy that breach within 3 </w:t>
      </w:r>
      <w:r w:rsidRPr="00132647">
        <w:rPr>
          <w:rFonts w:asciiTheme="minorHAnsi" w:eastAsia="Arial" w:hAnsiTheme="minorHAnsi" w:cstheme="minorHAnsi"/>
          <w:i/>
        </w:rPr>
        <w:t>business days</w:t>
      </w:r>
      <w:r w:rsidRPr="00132647">
        <w:rPr>
          <w:rFonts w:asciiTheme="minorHAnsi" w:eastAsia="Arial" w:hAnsiTheme="minorHAnsi" w:cstheme="minorHAnsi"/>
        </w:rPr>
        <w:t xml:space="preserve"> after being required in writing to do so, the other party may terminate the SRDA to which the breach relates by further notice to the other party. </w:t>
      </w:r>
    </w:p>
    <w:p w14:paraId="446399F7" w14:textId="77777777" w:rsidR="00341F0A" w:rsidRPr="00132647" w:rsidRDefault="00341F0A" w:rsidP="00276B56">
      <w:pPr>
        <w:numPr>
          <w:ilvl w:val="1"/>
          <w:numId w:val="69"/>
        </w:numPr>
        <w:spacing w:after="120" w:line="240" w:lineRule="auto"/>
        <w:ind w:left="1077" w:hanging="357"/>
        <w:jc w:val="left"/>
        <w:rPr>
          <w:rFonts w:asciiTheme="minorHAnsi" w:hAnsiTheme="minorHAnsi" w:cstheme="minorHAnsi"/>
        </w:rPr>
      </w:pPr>
      <w:r w:rsidRPr="00132647">
        <w:rPr>
          <w:rFonts w:asciiTheme="minorHAnsi" w:eastAsia="Arial" w:hAnsiTheme="minorHAnsi" w:cstheme="minorHAnsi"/>
        </w:rPr>
        <w:t xml:space="preserve">If the Auction Participant commits a material breach of this Agreement that does not relate to a particular SRDA, and fails to remedy that breach within 3 </w:t>
      </w:r>
      <w:r w:rsidRPr="00132647">
        <w:rPr>
          <w:rFonts w:asciiTheme="minorHAnsi" w:eastAsia="Arial" w:hAnsiTheme="minorHAnsi" w:cstheme="minorHAnsi"/>
          <w:i/>
        </w:rPr>
        <w:t>business days</w:t>
      </w:r>
      <w:r w:rsidRPr="00132647">
        <w:rPr>
          <w:rFonts w:asciiTheme="minorHAnsi" w:eastAsia="Arial" w:hAnsiTheme="minorHAnsi" w:cstheme="minorHAnsi"/>
        </w:rPr>
        <w:t xml:space="preserve"> after being required in writing to do so, </w:t>
      </w:r>
      <w:r w:rsidRPr="00132647">
        <w:rPr>
          <w:rFonts w:asciiTheme="minorHAnsi" w:eastAsia="Arial" w:hAnsiTheme="minorHAnsi" w:cstheme="minorHAnsi"/>
          <w:i/>
        </w:rPr>
        <w:t>AEMO</w:t>
      </w:r>
      <w:r w:rsidRPr="00132647">
        <w:rPr>
          <w:rFonts w:asciiTheme="minorHAnsi" w:eastAsia="Arial" w:hAnsiTheme="minorHAnsi" w:cstheme="minorHAnsi"/>
        </w:rPr>
        <w:t xml:space="preserve"> may terminate this Agreement and any or all of the SRDAs between </w:t>
      </w:r>
      <w:r w:rsidRPr="00132647">
        <w:rPr>
          <w:rFonts w:asciiTheme="minorHAnsi" w:eastAsia="Arial" w:hAnsiTheme="minorHAnsi" w:cstheme="minorHAnsi"/>
          <w:i/>
        </w:rPr>
        <w:t>AEMO</w:t>
      </w:r>
      <w:r w:rsidRPr="00132647">
        <w:rPr>
          <w:rFonts w:asciiTheme="minorHAnsi" w:eastAsia="Arial" w:hAnsiTheme="minorHAnsi" w:cstheme="minorHAnsi"/>
        </w:rPr>
        <w:t xml:space="preserve"> and the Auction Participant by further notice to the Auction Participant. </w:t>
      </w:r>
    </w:p>
    <w:p w14:paraId="3C166156" w14:textId="77777777" w:rsidR="00341F0A" w:rsidRPr="00132647" w:rsidRDefault="00341F0A" w:rsidP="00276B56">
      <w:pPr>
        <w:numPr>
          <w:ilvl w:val="1"/>
          <w:numId w:val="69"/>
        </w:numPr>
        <w:spacing w:after="120" w:line="240" w:lineRule="auto"/>
        <w:ind w:left="1077" w:hanging="357"/>
        <w:jc w:val="left"/>
        <w:rPr>
          <w:rFonts w:asciiTheme="minorHAnsi" w:hAnsiTheme="minorHAnsi" w:cstheme="minorHAnsi"/>
        </w:rPr>
      </w:pPr>
      <w:r w:rsidRPr="00132647">
        <w:rPr>
          <w:rFonts w:asciiTheme="minorHAnsi" w:eastAsia="Arial" w:hAnsiTheme="minorHAnsi" w:cstheme="minorHAnsi"/>
        </w:rPr>
        <w:t xml:space="preserve">If an Auction Participant fails to comply with a Margin Call in accordance with clause 7.4 of the </w:t>
      </w:r>
      <w:r w:rsidRPr="00132647">
        <w:rPr>
          <w:rFonts w:asciiTheme="minorHAnsi" w:eastAsia="Arial" w:hAnsiTheme="minorHAnsi" w:cstheme="minorHAnsi"/>
          <w:i/>
        </w:rPr>
        <w:t>auction rules</w:t>
      </w:r>
      <w:r w:rsidRPr="00132647">
        <w:rPr>
          <w:rFonts w:asciiTheme="minorHAnsi" w:eastAsia="Arial" w:hAnsiTheme="minorHAnsi" w:cstheme="minorHAnsi"/>
        </w:rPr>
        <w:t xml:space="preserve">, by the appointed time on the due date </w:t>
      </w:r>
      <w:r w:rsidRPr="00132647">
        <w:rPr>
          <w:rFonts w:asciiTheme="minorHAnsi" w:eastAsia="Arial" w:hAnsiTheme="minorHAnsi" w:cstheme="minorHAnsi"/>
          <w:i/>
        </w:rPr>
        <w:t>AEMO</w:t>
      </w:r>
      <w:r w:rsidRPr="00132647">
        <w:rPr>
          <w:rFonts w:asciiTheme="minorHAnsi" w:eastAsia="Arial" w:hAnsiTheme="minorHAnsi" w:cstheme="minorHAnsi"/>
        </w:rPr>
        <w:t xml:space="preserve"> may terminate this Agreement and any or all of the SRDAs between </w:t>
      </w:r>
      <w:r w:rsidRPr="00132647">
        <w:rPr>
          <w:rFonts w:asciiTheme="minorHAnsi" w:eastAsia="Arial" w:hAnsiTheme="minorHAnsi" w:cstheme="minorHAnsi"/>
          <w:i/>
        </w:rPr>
        <w:t>AEMO</w:t>
      </w:r>
      <w:r w:rsidRPr="00132647">
        <w:rPr>
          <w:rFonts w:asciiTheme="minorHAnsi" w:eastAsia="Arial" w:hAnsiTheme="minorHAnsi" w:cstheme="minorHAnsi"/>
        </w:rPr>
        <w:t xml:space="preserve"> and the Auction Participant by further notice to the Auction Participant.</w:t>
      </w:r>
    </w:p>
    <w:p w14:paraId="41A0FA75" w14:textId="77777777" w:rsidR="00341F0A" w:rsidRPr="00132647" w:rsidRDefault="00341F0A" w:rsidP="00276B56">
      <w:pPr>
        <w:numPr>
          <w:ilvl w:val="1"/>
          <w:numId w:val="69"/>
        </w:numPr>
        <w:spacing w:after="120" w:line="240" w:lineRule="auto"/>
        <w:ind w:left="1077" w:hanging="357"/>
        <w:jc w:val="left"/>
        <w:rPr>
          <w:rFonts w:asciiTheme="minorHAnsi" w:hAnsiTheme="minorHAnsi" w:cstheme="minorHAnsi"/>
        </w:rPr>
      </w:pPr>
      <w:r w:rsidRPr="00132647">
        <w:rPr>
          <w:rFonts w:asciiTheme="minorHAnsi" w:eastAsia="Arial" w:hAnsiTheme="minorHAnsi" w:cstheme="minorHAnsi"/>
        </w:rPr>
        <w:t xml:space="preserve">If: </w:t>
      </w:r>
    </w:p>
    <w:p w14:paraId="57B528A7" w14:textId="77777777" w:rsidR="00341F0A" w:rsidRPr="00132647" w:rsidRDefault="00341F0A" w:rsidP="00276B56">
      <w:pPr>
        <w:numPr>
          <w:ilvl w:val="2"/>
          <w:numId w:val="69"/>
        </w:numPr>
        <w:spacing w:after="120" w:line="240" w:lineRule="auto"/>
        <w:ind w:left="1434" w:hanging="357"/>
        <w:rPr>
          <w:rFonts w:asciiTheme="minorHAnsi" w:hAnsiTheme="minorHAnsi" w:cstheme="minorHAnsi"/>
        </w:rPr>
      </w:pPr>
      <w:r w:rsidRPr="00132647">
        <w:rPr>
          <w:rFonts w:asciiTheme="minorHAnsi" w:eastAsia="Arial" w:hAnsiTheme="minorHAnsi" w:cstheme="minorHAnsi"/>
          <w:i/>
        </w:rPr>
        <w:t>AEMO</w:t>
      </w:r>
      <w:r w:rsidRPr="00132647">
        <w:rPr>
          <w:rFonts w:asciiTheme="minorHAnsi" w:eastAsia="Arial" w:hAnsiTheme="minorHAnsi" w:cstheme="minorHAnsi"/>
        </w:rPr>
        <w:t xml:space="preserve"> terminates a SRDA under </w:t>
      </w:r>
      <w:r w:rsidRPr="00132647">
        <w:rPr>
          <w:rFonts w:asciiTheme="minorHAnsi" w:eastAsia="Arial" w:hAnsiTheme="minorHAnsi" w:cstheme="minorHAnsi"/>
          <w:b/>
        </w:rPr>
        <w:t>clause 16.3(a)</w:t>
      </w:r>
      <w:r w:rsidRPr="00132647">
        <w:rPr>
          <w:rFonts w:asciiTheme="minorHAnsi" w:eastAsia="Arial" w:hAnsiTheme="minorHAnsi" w:cstheme="minorHAnsi"/>
        </w:rPr>
        <w:t xml:space="preserve">;  and </w:t>
      </w:r>
    </w:p>
    <w:p w14:paraId="5BE579D0" w14:textId="77777777" w:rsidR="00341F0A" w:rsidRPr="00132647" w:rsidRDefault="00341F0A" w:rsidP="00276B56">
      <w:pPr>
        <w:numPr>
          <w:ilvl w:val="2"/>
          <w:numId w:val="69"/>
        </w:numPr>
        <w:spacing w:after="120" w:line="240" w:lineRule="auto"/>
        <w:ind w:left="1434" w:hanging="357"/>
        <w:rPr>
          <w:rFonts w:asciiTheme="minorHAnsi" w:hAnsiTheme="minorHAnsi" w:cstheme="minorHAnsi"/>
        </w:rPr>
      </w:pPr>
      <w:r w:rsidRPr="00132647">
        <w:rPr>
          <w:rFonts w:asciiTheme="minorHAnsi" w:eastAsia="Arial" w:hAnsiTheme="minorHAnsi" w:cstheme="minorHAnsi"/>
          <w:i/>
        </w:rPr>
        <w:t>AEMO</w:t>
      </w:r>
      <w:r w:rsidRPr="00132647">
        <w:rPr>
          <w:rFonts w:asciiTheme="minorHAnsi" w:eastAsia="Arial" w:hAnsiTheme="minorHAnsi" w:cstheme="minorHAnsi"/>
        </w:rPr>
        <w:t xml:space="preserve"> and the Auction Participant are parties to SRDAs in respect of which, at the date the SRDA is terminated under </w:t>
      </w:r>
      <w:r w:rsidRPr="00132647">
        <w:rPr>
          <w:rFonts w:asciiTheme="minorHAnsi" w:eastAsia="Arial" w:hAnsiTheme="minorHAnsi" w:cstheme="minorHAnsi"/>
          <w:b/>
        </w:rPr>
        <w:t>clause 16.3(a)</w:t>
      </w:r>
      <w:r w:rsidRPr="00132647">
        <w:rPr>
          <w:rFonts w:asciiTheme="minorHAnsi" w:eastAsia="Arial" w:hAnsiTheme="minorHAnsi" w:cstheme="minorHAnsi"/>
        </w:rPr>
        <w:t xml:space="preserve">, the Purchase Price has not been paid, </w:t>
      </w:r>
    </w:p>
    <w:p w14:paraId="0D7F1707" w14:textId="77777777" w:rsidR="00341F0A" w:rsidRPr="00132647" w:rsidRDefault="00341F0A" w:rsidP="00A243C5">
      <w:pPr>
        <w:pStyle w:val="ListParagraph"/>
        <w:spacing w:after="120" w:line="240" w:lineRule="auto"/>
        <w:ind w:left="1077"/>
        <w:contextualSpacing w:val="0"/>
        <w:rPr>
          <w:rFonts w:asciiTheme="minorHAnsi" w:eastAsia="Arial" w:hAnsiTheme="minorHAnsi" w:cstheme="minorHAnsi"/>
        </w:rPr>
      </w:pPr>
      <w:r w:rsidRPr="00132647">
        <w:rPr>
          <w:rFonts w:asciiTheme="minorHAnsi" w:eastAsia="Arial" w:hAnsiTheme="minorHAnsi" w:cstheme="minorHAnsi"/>
          <w:i/>
        </w:rPr>
        <w:t>AEMO</w:t>
      </w:r>
      <w:r w:rsidRPr="00132647">
        <w:rPr>
          <w:rFonts w:asciiTheme="minorHAnsi" w:eastAsia="Arial" w:hAnsiTheme="minorHAnsi" w:cstheme="minorHAnsi"/>
        </w:rPr>
        <w:t xml:space="preserve"> may, by notice to the Auction Participant, require the Auction Participant to pay the Purchase Price under each such SRDA within 35 </w:t>
      </w:r>
      <w:r w:rsidRPr="00132647">
        <w:rPr>
          <w:rFonts w:asciiTheme="minorHAnsi" w:eastAsia="Arial" w:hAnsiTheme="minorHAnsi" w:cstheme="minorHAnsi"/>
          <w:i/>
        </w:rPr>
        <w:t>business days</w:t>
      </w:r>
      <w:r w:rsidRPr="00132647">
        <w:rPr>
          <w:rFonts w:asciiTheme="minorHAnsi" w:eastAsia="Arial" w:hAnsiTheme="minorHAnsi" w:cstheme="minorHAnsi"/>
        </w:rPr>
        <w:t xml:space="preserve"> after receiving the notice.  If the Auction Participant does not comply with the notice </w:t>
      </w:r>
      <w:r w:rsidRPr="00132647">
        <w:rPr>
          <w:rFonts w:asciiTheme="minorHAnsi" w:eastAsia="Arial" w:hAnsiTheme="minorHAnsi" w:cstheme="minorHAnsi"/>
          <w:i/>
        </w:rPr>
        <w:t>AEMO</w:t>
      </w:r>
      <w:r w:rsidRPr="00132647">
        <w:rPr>
          <w:rFonts w:asciiTheme="minorHAnsi" w:eastAsia="Arial" w:hAnsiTheme="minorHAnsi" w:cstheme="minorHAnsi"/>
        </w:rPr>
        <w:t xml:space="preserve"> may terminate this Agreement and each such SRDA</w:t>
      </w:r>
      <w:r w:rsidRPr="00132647">
        <w:rPr>
          <w:rFonts w:asciiTheme="minorHAnsi" w:eastAsia="Arial" w:hAnsiTheme="minorHAnsi" w:cstheme="minorHAnsi"/>
          <w:i/>
        </w:rPr>
        <w:t xml:space="preserve"> </w:t>
      </w:r>
      <w:r w:rsidRPr="00132647">
        <w:rPr>
          <w:rFonts w:asciiTheme="minorHAnsi" w:eastAsia="Arial" w:hAnsiTheme="minorHAnsi" w:cstheme="minorHAnsi"/>
        </w:rPr>
        <w:t>by further notice to the Auction Participant.</w:t>
      </w:r>
    </w:p>
    <w:p w14:paraId="5FA321B0" w14:textId="77777777" w:rsidR="00341F0A" w:rsidRPr="00132647" w:rsidRDefault="00341F0A" w:rsidP="00A243C5">
      <w:pPr>
        <w:pStyle w:val="ListParagraph"/>
        <w:spacing w:after="120" w:line="240" w:lineRule="auto"/>
        <w:ind w:left="1077"/>
        <w:contextualSpacing w:val="0"/>
        <w:rPr>
          <w:rFonts w:asciiTheme="minorHAnsi" w:hAnsiTheme="minorHAnsi" w:cstheme="minorHAnsi"/>
        </w:rPr>
      </w:pPr>
      <w:r w:rsidRPr="00132647">
        <w:rPr>
          <w:rFonts w:asciiTheme="minorHAnsi" w:eastAsia="Arial" w:hAnsiTheme="minorHAnsi" w:cstheme="minorHAnsi"/>
        </w:rPr>
        <w:t xml:space="preserve">Note: If the Auction Participant does comply with the notice, payment of the Cancellation Price and distribution of the </w:t>
      </w:r>
      <w:r w:rsidRPr="00132647">
        <w:rPr>
          <w:rFonts w:asciiTheme="minorHAnsi" w:eastAsia="Arial" w:hAnsiTheme="minorHAnsi" w:cstheme="minorHAnsi"/>
          <w:i/>
        </w:rPr>
        <w:t>settlements residue</w:t>
      </w:r>
      <w:r w:rsidRPr="00132647">
        <w:rPr>
          <w:rFonts w:asciiTheme="minorHAnsi" w:eastAsia="Arial" w:hAnsiTheme="minorHAnsi" w:cstheme="minorHAnsi"/>
        </w:rPr>
        <w:t xml:space="preserve"> represented by SRDA Units (excluding Cancelled Units) under each such SRDA will not occur on payment of the Purchase Price but will only occur during the Relevant Quarter in accordance with the </w:t>
      </w:r>
      <w:r w:rsidRPr="00132647">
        <w:rPr>
          <w:rFonts w:asciiTheme="minorHAnsi" w:eastAsia="Arial" w:hAnsiTheme="minorHAnsi" w:cstheme="minorHAnsi"/>
          <w:i/>
        </w:rPr>
        <w:t xml:space="preserve">Rules </w:t>
      </w:r>
      <w:r w:rsidRPr="00132647">
        <w:rPr>
          <w:rFonts w:asciiTheme="minorHAnsi" w:eastAsia="Arial" w:hAnsiTheme="minorHAnsi" w:cstheme="minorHAnsi"/>
        </w:rPr>
        <w:t xml:space="preserve">and the applicable SRDA. </w:t>
      </w:r>
    </w:p>
    <w:p w14:paraId="105034FB" w14:textId="77777777" w:rsidR="00341F0A" w:rsidRPr="00132647" w:rsidRDefault="00341F0A" w:rsidP="00276B56">
      <w:pPr>
        <w:numPr>
          <w:ilvl w:val="1"/>
          <w:numId w:val="69"/>
        </w:numPr>
        <w:spacing w:after="120" w:line="240" w:lineRule="auto"/>
        <w:ind w:left="1077" w:hanging="357"/>
        <w:jc w:val="left"/>
        <w:rPr>
          <w:rFonts w:asciiTheme="minorHAnsi" w:hAnsiTheme="minorHAnsi" w:cstheme="minorHAnsi"/>
        </w:rPr>
      </w:pPr>
      <w:r w:rsidRPr="00132647">
        <w:rPr>
          <w:rFonts w:asciiTheme="minorHAnsi" w:eastAsia="Arial" w:hAnsiTheme="minorHAnsi" w:cstheme="minorHAnsi"/>
        </w:rPr>
        <w:t xml:space="preserve">If: </w:t>
      </w:r>
    </w:p>
    <w:p w14:paraId="700D4511" w14:textId="77777777" w:rsidR="00341F0A" w:rsidRPr="00132647" w:rsidRDefault="00341F0A" w:rsidP="00276B56">
      <w:pPr>
        <w:numPr>
          <w:ilvl w:val="2"/>
          <w:numId w:val="69"/>
        </w:numPr>
        <w:spacing w:after="120" w:line="240" w:lineRule="auto"/>
        <w:ind w:left="1434" w:hanging="357"/>
        <w:rPr>
          <w:rFonts w:asciiTheme="minorHAnsi" w:hAnsiTheme="minorHAnsi" w:cstheme="minorHAnsi"/>
        </w:rPr>
      </w:pPr>
      <w:r w:rsidRPr="00132647">
        <w:rPr>
          <w:rFonts w:asciiTheme="minorHAnsi" w:eastAsia="Arial" w:hAnsiTheme="minorHAnsi" w:cstheme="minorHAnsi"/>
          <w:i/>
        </w:rPr>
        <w:t>AEMO</w:t>
      </w:r>
      <w:r w:rsidRPr="00132647">
        <w:rPr>
          <w:rFonts w:asciiTheme="minorHAnsi" w:eastAsia="Arial" w:hAnsiTheme="minorHAnsi" w:cstheme="minorHAnsi"/>
        </w:rPr>
        <w:t xml:space="preserve"> has served two notices on the Auction Participant under </w:t>
      </w:r>
      <w:r w:rsidRPr="00132647">
        <w:rPr>
          <w:rFonts w:asciiTheme="minorHAnsi" w:eastAsia="Arial" w:hAnsiTheme="minorHAnsi" w:cstheme="minorHAnsi"/>
          <w:b/>
        </w:rPr>
        <w:t>clause 16.3(a)</w:t>
      </w:r>
      <w:r w:rsidRPr="00132647">
        <w:rPr>
          <w:rFonts w:asciiTheme="minorHAnsi" w:eastAsia="Arial" w:hAnsiTheme="minorHAnsi" w:cstheme="minorHAnsi"/>
        </w:rPr>
        <w:t xml:space="preserve"> or </w:t>
      </w:r>
      <w:r w:rsidRPr="00132647">
        <w:rPr>
          <w:rFonts w:asciiTheme="minorHAnsi" w:eastAsia="Arial" w:hAnsiTheme="minorHAnsi" w:cstheme="minorHAnsi"/>
          <w:b/>
        </w:rPr>
        <w:t>clause 16.3(b)</w:t>
      </w:r>
      <w:r w:rsidRPr="00132647">
        <w:rPr>
          <w:rFonts w:asciiTheme="minorHAnsi" w:eastAsia="Arial" w:hAnsiTheme="minorHAnsi" w:cstheme="minorHAnsi"/>
        </w:rPr>
        <w:t xml:space="preserve">, or has served one notice on the Auction Participant under each of </w:t>
      </w:r>
      <w:r w:rsidRPr="00132647">
        <w:rPr>
          <w:rFonts w:asciiTheme="minorHAnsi" w:eastAsia="Arial" w:hAnsiTheme="minorHAnsi" w:cstheme="minorHAnsi"/>
          <w:b/>
        </w:rPr>
        <w:t>clause 16.3(a)</w:t>
      </w:r>
      <w:r w:rsidRPr="00132647">
        <w:rPr>
          <w:rFonts w:asciiTheme="minorHAnsi" w:eastAsia="Arial" w:hAnsiTheme="minorHAnsi" w:cstheme="minorHAnsi"/>
        </w:rPr>
        <w:t xml:space="preserve"> and </w:t>
      </w:r>
      <w:r w:rsidRPr="00132647">
        <w:rPr>
          <w:rFonts w:asciiTheme="minorHAnsi" w:eastAsia="Arial" w:hAnsiTheme="minorHAnsi" w:cstheme="minorHAnsi"/>
          <w:b/>
        </w:rPr>
        <w:t>clause 16.3(b)</w:t>
      </w:r>
      <w:r w:rsidRPr="00132647">
        <w:rPr>
          <w:rFonts w:asciiTheme="minorHAnsi" w:eastAsia="Arial" w:hAnsiTheme="minorHAnsi" w:cstheme="minorHAnsi"/>
        </w:rPr>
        <w:t xml:space="preserve">;  and </w:t>
      </w:r>
    </w:p>
    <w:p w14:paraId="481F8CBE" w14:textId="77777777" w:rsidR="00341F0A" w:rsidRPr="00132647" w:rsidRDefault="00341F0A" w:rsidP="00276B56">
      <w:pPr>
        <w:numPr>
          <w:ilvl w:val="2"/>
          <w:numId w:val="69"/>
        </w:numPr>
        <w:spacing w:after="120" w:line="240" w:lineRule="auto"/>
        <w:ind w:left="1434" w:hanging="357"/>
        <w:rPr>
          <w:rFonts w:asciiTheme="minorHAnsi" w:hAnsiTheme="minorHAnsi" w:cstheme="minorHAnsi"/>
        </w:rPr>
      </w:pPr>
      <w:r w:rsidRPr="00132647">
        <w:rPr>
          <w:rFonts w:asciiTheme="minorHAnsi" w:eastAsia="Arial" w:hAnsiTheme="minorHAnsi" w:cstheme="minorHAnsi"/>
        </w:rPr>
        <w:t xml:space="preserve">the Auction Participant commits a further material breach of this Agreement, </w:t>
      </w:r>
    </w:p>
    <w:p w14:paraId="7D6740B1" w14:textId="77777777" w:rsidR="00341F0A" w:rsidRPr="00132647" w:rsidRDefault="00341F0A" w:rsidP="00132647">
      <w:pPr>
        <w:pStyle w:val="ListParagraph"/>
        <w:spacing w:after="120" w:line="240" w:lineRule="auto"/>
        <w:ind w:left="1077" w:right="-13"/>
        <w:rPr>
          <w:rFonts w:asciiTheme="minorHAnsi" w:hAnsiTheme="minorHAnsi" w:cstheme="minorHAnsi"/>
        </w:rPr>
      </w:pPr>
      <w:r w:rsidRPr="00132647">
        <w:rPr>
          <w:rFonts w:asciiTheme="minorHAnsi" w:eastAsia="Arial" w:hAnsiTheme="minorHAnsi" w:cstheme="minorHAnsi"/>
          <w:i/>
        </w:rPr>
        <w:t>AEMO</w:t>
      </w:r>
      <w:r w:rsidRPr="00132647">
        <w:rPr>
          <w:rFonts w:asciiTheme="minorHAnsi" w:eastAsia="Arial" w:hAnsiTheme="minorHAnsi" w:cstheme="minorHAnsi"/>
        </w:rPr>
        <w:t xml:space="preserve"> may, even if the previous material breaches were remedied within 3 </w:t>
      </w:r>
      <w:r w:rsidRPr="00132647">
        <w:rPr>
          <w:rFonts w:asciiTheme="minorHAnsi" w:eastAsia="Arial" w:hAnsiTheme="minorHAnsi" w:cstheme="minorHAnsi"/>
          <w:i/>
        </w:rPr>
        <w:t>business days</w:t>
      </w:r>
      <w:r w:rsidRPr="00132647">
        <w:rPr>
          <w:rFonts w:asciiTheme="minorHAnsi" w:eastAsia="Arial" w:hAnsiTheme="minorHAnsi" w:cstheme="minorHAnsi"/>
        </w:rPr>
        <w:t xml:space="preserve"> after the Auction Participant was required in writing to do so, terminate this Agreement and any or all of the </w:t>
      </w:r>
      <w:r w:rsidRPr="00132647">
        <w:rPr>
          <w:rFonts w:asciiTheme="minorHAnsi" w:eastAsia="Arial" w:hAnsiTheme="minorHAnsi" w:cstheme="minorHAnsi"/>
          <w:i/>
        </w:rPr>
        <w:t>SRDAs</w:t>
      </w:r>
      <w:r w:rsidRPr="00132647">
        <w:rPr>
          <w:rFonts w:asciiTheme="minorHAnsi" w:eastAsia="Arial" w:hAnsiTheme="minorHAnsi" w:cstheme="minorHAnsi"/>
        </w:rPr>
        <w:t xml:space="preserve"> between </w:t>
      </w:r>
      <w:r w:rsidRPr="00132647">
        <w:rPr>
          <w:rFonts w:asciiTheme="minorHAnsi" w:eastAsia="Arial" w:hAnsiTheme="minorHAnsi" w:cstheme="minorHAnsi"/>
          <w:i/>
        </w:rPr>
        <w:t>AEMO</w:t>
      </w:r>
      <w:r w:rsidRPr="00132647">
        <w:rPr>
          <w:rFonts w:asciiTheme="minorHAnsi" w:eastAsia="Arial" w:hAnsiTheme="minorHAnsi" w:cstheme="minorHAnsi"/>
        </w:rPr>
        <w:t xml:space="preserve"> and the Auction Participant by notice to the Auction Participant. </w:t>
      </w:r>
    </w:p>
    <w:p w14:paraId="7D29C72D" w14:textId="77777777" w:rsidR="00341F0A" w:rsidRPr="00132647" w:rsidRDefault="00341F0A" w:rsidP="00276B56">
      <w:pPr>
        <w:numPr>
          <w:ilvl w:val="1"/>
          <w:numId w:val="69"/>
        </w:numPr>
        <w:spacing w:after="120" w:line="240" w:lineRule="auto"/>
        <w:ind w:left="1077" w:hanging="357"/>
        <w:jc w:val="left"/>
        <w:rPr>
          <w:rFonts w:asciiTheme="minorHAnsi" w:hAnsiTheme="minorHAnsi" w:cstheme="minorHAnsi"/>
        </w:rPr>
      </w:pPr>
      <w:r w:rsidRPr="00132647">
        <w:rPr>
          <w:rFonts w:asciiTheme="minorHAnsi" w:eastAsia="Arial" w:hAnsiTheme="minorHAnsi" w:cstheme="minorHAnsi"/>
        </w:rPr>
        <w:t xml:space="preserve">For the purposes of </w:t>
      </w:r>
      <w:r w:rsidRPr="00132647">
        <w:rPr>
          <w:rFonts w:asciiTheme="minorHAnsi" w:eastAsia="Arial" w:hAnsiTheme="minorHAnsi" w:cstheme="minorHAnsi"/>
          <w:b/>
        </w:rPr>
        <w:t>clause 16</w:t>
      </w:r>
      <w:r w:rsidRPr="00132647">
        <w:rPr>
          <w:rFonts w:asciiTheme="minorHAnsi" w:eastAsia="Arial" w:hAnsiTheme="minorHAnsi" w:cstheme="minorHAnsi"/>
        </w:rPr>
        <w:t xml:space="preserve">, a failure by the Auction Participant to pay the Purchase Price for a SRDA on the due date is a material breach of this Agreement that relates to that SRDA. </w:t>
      </w:r>
    </w:p>
    <w:p w14:paraId="46CAF35F" w14:textId="41444BCD" w:rsidR="00341F0A" w:rsidRDefault="00341F0A" w:rsidP="00132647">
      <w:pPr>
        <w:pStyle w:val="Heading3APA"/>
      </w:pPr>
      <w:bookmarkStart w:id="51" w:name="_Toc173246332"/>
      <w:r>
        <w:t>Insolvency</w:t>
      </w:r>
      <w:bookmarkEnd w:id="51"/>
      <w:r>
        <w:t xml:space="preserve"> </w:t>
      </w:r>
    </w:p>
    <w:p w14:paraId="72E75E3F" w14:textId="77777777" w:rsidR="00341F0A" w:rsidRPr="00132647" w:rsidRDefault="00341F0A" w:rsidP="00132647">
      <w:pPr>
        <w:spacing w:after="120" w:line="250" w:lineRule="auto"/>
        <w:ind w:left="720" w:hanging="11"/>
        <w:rPr>
          <w:rFonts w:asciiTheme="minorHAnsi" w:hAnsiTheme="minorHAnsi" w:cstheme="minorHAnsi"/>
        </w:rPr>
      </w:pPr>
      <w:r w:rsidRPr="00132647">
        <w:rPr>
          <w:rFonts w:asciiTheme="minorHAnsi" w:eastAsia="Arial" w:hAnsiTheme="minorHAnsi" w:cstheme="minorHAnsi"/>
        </w:rPr>
        <w:t xml:space="preserve">Any party may terminate this Agreement and any or all of the SRDAs between the parties by notice to each other party if: </w:t>
      </w:r>
    </w:p>
    <w:p w14:paraId="311795D1" w14:textId="77777777" w:rsidR="00341F0A" w:rsidRPr="00132647" w:rsidRDefault="00341F0A" w:rsidP="00276B56">
      <w:pPr>
        <w:numPr>
          <w:ilvl w:val="1"/>
          <w:numId w:val="70"/>
        </w:numPr>
        <w:spacing w:after="120" w:line="240" w:lineRule="auto"/>
        <w:ind w:left="1077" w:hanging="357"/>
        <w:rPr>
          <w:rFonts w:asciiTheme="minorHAnsi" w:hAnsiTheme="minorHAnsi" w:cstheme="minorHAnsi"/>
        </w:rPr>
      </w:pPr>
      <w:r w:rsidRPr="00132647">
        <w:rPr>
          <w:rFonts w:asciiTheme="minorHAnsi" w:eastAsia="Arial" w:hAnsiTheme="minorHAnsi" w:cstheme="minorHAnsi"/>
        </w:rPr>
        <w:t xml:space="preserve">the other party stops or suspends or threatens to stop or suspend payment of its debts; </w:t>
      </w:r>
    </w:p>
    <w:p w14:paraId="70DB4160" w14:textId="77777777" w:rsidR="00341F0A" w:rsidRPr="00132647" w:rsidRDefault="00341F0A" w:rsidP="00276B56">
      <w:pPr>
        <w:numPr>
          <w:ilvl w:val="1"/>
          <w:numId w:val="70"/>
        </w:numPr>
        <w:spacing w:after="120" w:line="240" w:lineRule="auto"/>
        <w:ind w:left="1077" w:hanging="357"/>
        <w:rPr>
          <w:rFonts w:asciiTheme="minorHAnsi" w:hAnsiTheme="minorHAnsi" w:cstheme="minorHAnsi"/>
        </w:rPr>
      </w:pPr>
      <w:r w:rsidRPr="00132647">
        <w:rPr>
          <w:rFonts w:asciiTheme="minorHAnsi" w:eastAsia="Arial" w:hAnsiTheme="minorHAnsi" w:cstheme="minorHAnsi"/>
        </w:rPr>
        <w:t xml:space="preserve">the other party is insolvent within the meaning of section 95A of the Corporations Act 2001 (Cth); </w:t>
      </w:r>
    </w:p>
    <w:p w14:paraId="2667E089" w14:textId="77777777" w:rsidR="00341F0A" w:rsidRPr="00132647" w:rsidRDefault="00341F0A" w:rsidP="00276B56">
      <w:pPr>
        <w:numPr>
          <w:ilvl w:val="1"/>
          <w:numId w:val="70"/>
        </w:numPr>
        <w:spacing w:after="120" w:line="240" w:lineRule="auto"/>
        <w:ind w:left="1077" w:hanging="357"/>
        <w:rPr>
          <w:rFonts w:asciiTheme="minorHAnsi" w:hAnsiTheme="minorHAnsi" w:cstheme="minorHAnsi"/>
        </w:rPr>
      </w:pPr>
      <w:r w:rsidRPr="00132647">
        <w:rPr>
          <w:rFonts w:asciiTheme="minorHAnsi" w:eastAsia="Arial" w:hAnsiTheme="minorHAnsi" w:cstheme="minorHAnsi"/>
        </w:rPr>
        <w:t xml:space="preserve">the other party is required to be presumed insolvent by reason of section 459C(2) of the Corporations Act 2001 (Cth); </w:t>
      </w:r>
    </w:p>
    <w:p w14:paraId="7A1DA788" w14:textId="77777777" w:rsidR="00341F0A" w:rsidRPr="00132647" w:rsidRDefault="00341F0A" w:rsidP="00276B56">
      <w:pPr>
        <w:numPr>
          <w:ilvl w:val="1"/>
          <w:numId w:val="70"/>
        </w:numPr>
        <w:spacing w:after="120" w:line="240" w:lineRule="auto"/>
        <w:ind w:left="1077" w:hanging="357"/>
        <w:rPr>
          <w:rFonts w:asciiTheme="minorHAnsi" w:hAnsiTheme="minorHAnsi" w:cstheme="minorHAnsi"/>
        </w:rPr>
      </w:pPr>
      <w:r w:rsidRPr="00132647">
        <w:rPr>
          <w:rFonts w:asciiTheme="minorHAnsi" w:eastAsia="Arial" w:hAnsiTheme="minorHAnsi" w:cstheme="minorHAnsi"/>
        </w:rPr>
        <w:t xml:space="preserve">the other party fails to comply with a statutory demand (within the meaning of section 459F(1) of the Corporations Act 2001 (Cth)); </w:t>
      </w:r>
    </w:p>
    <w:p w14:paraId="5EB0FC59" w14:textId="77777777" w:rsidR="00341F0A" w:rsidRPr="00132647" w:rsidRDefault="00341F0A" w:rsidP="00276B56">
      <w:pPr>
        <w:numPr>
          <w:ilvl w:val="1"/>
          <w:numId w:val="70"/>
        </w:numPr>
        <w:spacing w:after="120" w:line="240" w:lineRule="auto"/>
        <w:ind w:left="1077" w:hanging="357"/>
        <w:rPr>
          <w:rFonts w:asciiTheme="minorHAnsi" w:hAnsiTheme="minorHAnsi" w:cstheme="minorHAnsi"/>
        </w:rPr>
      </w:pPr>
      <w:r w:rsidRPr="00132647">
        <w:rPr>
          <w:rFonts w:asciiTheme="minorHAnsi" w:eastAsia="Arial" w:hAnsiTheme="minorHAnsi" w:cstheme="minorHAnsi"/>
        </w:rPr>
        <w:t xml:space="preserve">an administrator is appointed over all or any of the assets or undertaking of the other party or any step preliminary to the appointment of such an administrator is taken; </w:t>
      </w:r>
    </w:p>
    <w:p w14:paraId="46CDCA8F" w14:textId="77777777" w:rsidR="00341F0A" w:rsidRPr="00132647" w:rsidRDefault="00341F0A" w:rsidP="00276B56">
      <w:pPr>
        <w:numPr>
          <w:ilvl w:val="1"/>
          <w:numId w:val="70"/>
        </w:numPr>
        <w:spacing w:after="120" w:line="240" w:lineRule="auto"/>
        <w:ind w:left="1077" w:hanging="357"/>
        <w:rPr>
          <w:rFonts w:asciiTheme="minorHAnsi" w:hAnsiTheme="minorHAnsi" w:cstheme="minorHAnsi"/>
        </w:rPr>
      </w:pPr>
      <w:r w:rsidRPr="00132647">
        <w:rPr>
          <w:rFonts w:asciiTheme="minorHAnsi" w:eastAsia="Arial" w:hAnsiTheme="minorHAnsi" w:cstheme="minorHAnsi"/>
        </w:rPr>
        <w:t xml:space="preserve">a controller within the meaning of section 9 of the Corporations Act 2001 (Cth), or similar officer is appointed to all or any of the assets or undertaking of the other party; or </w:t>
      </w:r>
    </w:p>
    <w:p w14:paraId="5FE09CD3" w14:textId="77777777" w:rsidR="00341F0A" w:rsidRPr="00132647" w:rsidRDefault="00341F0A" w:rsidP="00276B56">
      <w:pPr>
        <w:numPr>
          <w:ilvl w:val="1"/>
          <w:numId w:val="70"/>
        </w:numPr>
        <w:spacing w:after="120" w:line="240" w:lineRule="auto"/>
        <w:ind w:left="1077" w:hanging="357"/>
        <w:rPr>
          <w:rFonts w:asciiTheme="minorHAnsi" w:hAnsiTheme="minorHAnsi" w:cstheme="minorHAnsi"/>
        </w:rPr>
      </w:pPr>
      <w:r w:rsidRPr="00132647">
        <w:rPr>
          <w:rFonts w:asciiTheme="minorHAnsi" w:eastAsia="Arial" w:hAnsiTheme="minorHAnsi" w:cstheme="minorHAnsi"/>
        </w:rPr>
        <w:t xml:space="preserve">an application or order is made, proceedings are commenced, a resolution is passed or proposed in a notice of meeting or an application to a court or other steps are taken for the winding up or dissolution of the other party or for the other party to enter an arrangement, compromise or composition with or assignment for the benefit of its creditors, a class of them or any of them. </w:t>
      </w:r>
    </w:p>
    <w:p w14:paraId="46ED326E" w14:textId="6837947E" w:rsidR="00341F0A" w:rsidRDefault="00341F0A" w:rsidP="00C30909">
      <w:pPr>
        <w:pStyle w:val="Heading3APA"/>
      </w:pPr>
      <w:bookmarkStart w:id="52" w:name="_Toc173246333"/>
      <w:r>
        <w:t>Settlements Residue Calculation</w:t>
      </w:r>
      <w:bookmarkEnd w:id="52"/>
      <w:r>
        <w:t xml:space="preserve"> </w:t>
      </w:r>
    </w:p>
    <w:p w14:paraId="14B46F65" w14:textId="2167EE04" w:rsidR="00341F0A" w:rsidRPr="00C30909" w:rsidRDefault="00341F0A" w:rsidP="00C30909">
      <w:pPr>
        <w:spacing w:after="120" w:line="250" w:lineRule="auto"/>
        <w:ind w:left="720" w:hanging="11"/>
        <w:rPr>
          <w:rFonts w:asciiTheme="minorHAnsi" w:hAnsiTheme="minorHAnsi" w:cstheme="minorHAnsi"/>
        </w:rPr>
      </w:pPr>
      <w:r w:rsidRPr="00C30909">
        <w:rPr>
          <w:rFonts w:asciiTheme="minorHAnsi" w:eastAsia="Arial" w:hAnsiTheme="minorHAnsi" w:cstheme="minorHAnsi"/>
        </w:rPr>
        <w:t xml:space="preserve">The Auction Participant may, by notice to </w:t>
      </w:r>
      <w:r w:rsidRPr="00C30909">
        <w:rPr>
          <w:rFonts w:asciiTheme="minorHAnsi" w:eastAsia="Arial" w:hAnsiTheme="minorHAnsi" w:cstheme="minorHAnsi"/>
          <w:i/>
        </w:rPr>
        <w:t>AEMO</w:t>
      </w:r>
      <w:r w:rsidRPr="00C30909">
        <w:rPr>
          <w:rFonts w:asciiTheme="minorHAnsi" w:eastAsia="Arial" w:hAnsiTheme="minorHAnsi" w:cstheme="minorHAnsi"/>
        </w:rPr>
        <w:t xml:space="preserve">, terminate an SRDA if there is a change in the way in which the </w:t>
      </w:r>
      <w:r w:rsidRPr="00C30909">
        <w:rPr>
          <w:rFonts w:asciiTheme="minorHAnsi" w:eastAsia="Arial" w:hAnsiTheme="minorHAnsi" w:cstheme="minorHAnsi"/>
          <w:i/>
        </w:rPr>
        <w:t>settlements residue</w:t>
      </w:r>
      <w:r w:rsidRPr="00C30909">
        <w:rPr>
          <w:rFonts w:asciiTheme="minorHAnsi" w:eastAsia="Arial" w:hAnsiTheme="minorHAnsi" w:cstheme="minorHAnsi"/>
        </w:rPr>
        <w:t xml:space="preserve"> is calculated during the term of the SRDA that affects the calculation of </w:t>
      </w:r>
      <w:r w:rsidRPr="00C30909">
        <w:rPr>
          <w:rFonts w:asciiTheme="minorHAnsi" w:eastAsia="Arial" w:hAnsiTheme="minorHAnsi" w:cstheme="minorHAnsi"/>
          <w:i/>
        </w:rPr>
        <w:t>settlements residue</w:t>
      </w:r>
      <w:r w:rsidRPr="00C30909">
        <w:rPr>
          <w:rFonts w:asciiTheme="minorHAnsi" w:eastAsia="Arial" w:hAnsiTheme="minorHAnsi" w:cstheme="minorHAnsi"/>
        </w:rPr>
        <w:t xml:space="preserve"> the subject of the SRDA Units. </w:t>
      </w:r>
      <w:r w:rsidR="00F5352B">
        <w:rPr>
          <w:rFonts w:asciiTheme="minorHAnsi" w:eastAsia="Arial" w:hAnsiTheme="minorHAnsi" w:cstheme="minorHAnsi"/>
        </w:rPr>
        <w:t>For the avoidance of doubt, this clause does not apply to changes that commence operation before the start of the term of the SRDA or changes that are made before or published publically before the start of the term of the SRDA but only commence operation during the term of the SRDA.</w:t>
      </w:r>
    </w:p>
    <w:p w14:paraId="69222977" w14:textId="25B8CC37" w:rsidR="00341F0A" w:rsidRDefault="00341F0A" w:rsidP="00C30909">
      <w:pPr>
        <w:pStyle w:val="Heading3APA"/>
      </w:pPr>
      <w:bookmarkStart w:id="53" w:name="_Toc173246334"/>
      <w:r>
        <w:t>Purchase Price Adjustment</w:t>
      </w:r>
      <w:bookmarkEnd w:id="53"/>
      <w:r>
        <w:t xml:space="preserve"> </w:t>
      </w:r>
    </w:p>
    <w:p w14:paraId="5E9DA7C6" w14:textId="77777777" w:rsidR="00341F0A" w:rsidRDefault="00341F0A" w:rsidP="00C30909">
      <w:pPr>
        <w:spacing w:after="120" w:line="250" w:lineRule="auto"/>
        <w:ind w:left="720" w:hanging="11"/>
      </w:pPr>
      <w:r w:rsidRPr="00C30909">
        <w:rPr>
          <w:rFonts w:asciiTheme="minorHAnsi" w:eastAsia="Arial" w:hAnsiTheme="minorHAnsi" w:cstheme="minorHAnsi"/>
        </w:rPr>
        <w:t xml:space="preserve">If an SRDA is terminated under </w:t>
      </w:r>
      <w:r w:rsidRPr="00C30909">
        <w:rPr>
          <w:rFonts w:asciiTheme="minorHAnsi" w:eastAsia="Arial" w:hAnsiTheme="minorHAnsi" w:cstheme="minorHAnsi"/>
          <w:b/>
        </w:rPr>
        <w:t>clause 16.1</w:t>
      </w:r>
      <w:r w:rsidRPr="00C30909">
        <w:rPr>
          <w:rFonts w:asciiTheme="minorHAnsi" w:eastAsia="Arial" w:hAnsiTheme="minorHAnsi" w:cstheme="minorHAnsi"/>
        </w:rPr>
        <w:t xml:space="preserve"> or by the Auction Participant under </w:t>
      </w:r>
      <w:r w:rsidRPr="00C30909">
        <w:rPr>
          <w:rFonts w:asciiTheme="minorHAnsi" w:eastAsia="Arial" w:hAnsiTheme="minorHAnsi" w:cstheme="minorHAnsi"/>
          <w:b/>
        </w:rPr>
        <w:t>clause 16.3(a)</w:t>
      </w:r>
      <w:r w:rsidRPr="00C30909">
        <w:rPr>
          <w:rFonts w:asciiTheme="minorHAnsi" w:eastAsia="Arial" w:hAnsiTheme="minorHAnsi" w:cstheme="minorHAnsi"/>
        </w:rPr>
        <w:t xml:space="preserve"> or </w:t>
      </w:r>
      <w:r w:rsidRPr="00C30909">
        <w:rPr>
          <w:rFonts w:asciiTheme="minorHAnsi" w:eastAsia="Arial" w:hAnsiTheme="minorHAnsi" w:cstheme="minorHAnsi"/>
          <w:b/>
        </w:rPr>
        <w:t>clause 16.5</w:t>
      </w:r>
      <w:r w:rsidRPr="00C30909">
        <w:rPr>
          <w:rFonts w:asciiTheme="minorHAnsi" w:eastAsia="Arial" w:hAnsiTheme="minorHAnsi" w:cstheme="minorHAnsi"/>
        </w:rPr>
        <w:t xml:space="preserve">, the Auction Participant is entitled to a refund of a proportion of the Purchase Price equal to the proportion of the number of </w:t>
      </w:r>
      <w:r w:rsidRPr="00C30909">
        <w:rPr>
          <w:rFonts w:asciiTheme="minorHAnsi" w:eastAsia="Arial" w:hAnsiTheme="minorHAnsi" w:cstheme="minorHAnsi"/>
          <w:i/>
        </w:rPr>
        <w:t>billing periods</w:t>
      </w:r>
      <w:r w:rsidRPr="00C30909">
        <w:rPr>
          <w:rFonts w:asciiTheme="minorHAnsi" w:eastAsia="Arial" w:hAnsiTheme="minorHAnsi" w:cstheme="minorHAnsi"/>
        </w:rPr>
        <w:t xml:space="preserve"> for which Distribution Instalments have not been made to the total number of </w:t>
      </w:r>
      <w:r w:rsidRPr="00C30909">
        <w:rPr>
          <w:rFonts w:asciiTheme="minorHAnsi" w:eastAsia="Arial" w:hAnsiTheme="minorHAnsi" w:cstheme="minorHAnsi"/>
          <w:i/>
        </w:rPr>
        <w:t>billing periods</w:t>
      </w:r>
      <w:r w:rsidRPr="00C30909">
        <w:rPr>
          <w:rFonts w:asciiTheme="minorHAnsi" w:eastAsia="Arial" w:hAnsiTheme="minorHAnsi" w:cstheme="minorHAnsi"/>
        </w:rPr>
        <w:t xml:space="preserve"> for the Relevant Quarter</w:t>
      </w:r>
      <w:r>
        <w:rPr>
          <w:rFonts w:eastAsia="Arial" w:cs="Arial"/>
          <w:color w:val="1E4164"/>
        </w:rPr>
        <w:t xml:space="preserve">. </w:t>
      </w:r>
    </w:p>
    <w:p w14:paraId="613A4632" w14:textId="3D22A660" w:rsidR="00341F0A" w:rsidRDefault="00341F0A" w:rsidP="00C30909">
      <w:pPr>
        <w:pStyle w:val="Heading3APA"/>
      </w:pPr>
      <w:bookmarkStart w:id="54" w:name="_Toc173246335"/>
      <w:r>
        <w:t>Adjustments to Settlements Residue</w:t>
      </w:r>
      <w:bookmarkEnd w:id="54"/>
      <w:r>
        <w:t xml:space="preserve"> </w:t>
      </w:r>
    </w:p>
    <w:p w14:paraId="13A3E241" w14:textId="77777777" w:rsidR="00341F0A" w:rsidRPr="00C30909" w:rsidRDefault="00341F0A" w:rsidP="00C30909">
      <w:pPr>
        <w:spacing w:after="120" w:line="250" w:lineRule="auto"/>
        <w:ind w:left="720" w:hanging="11"/>
        <w:rPr>
          <w:rFonts w:asciiTheme="minorHAnsi" w:hAnsiTheme="minorHAnsi" w:cstheme="minorHAnsi"/>
        </w:rPr>
      </w:pPr>
      <w:r w:rsidRPr="00C30909">
        <w:rPr>
          <w:rFonts w:asciiTheme="minorHAnsi" w:eastAsia="Arial" w:hAnsiTheme="minorHAnsi" w:cstheme="minorHAnsi"/>
          <w:i/>
        </w:rPr>
        <w:t>AEMO</w:t>
      </w:r>
      <w:r w:rsidRPr="00C30909">
        <w:rPr>
          <w:rFonts w:asciiTheme="minorHAnsi" w:eastAsia="Arial" w:hAnsiTheme="minorHAnsi" w:cstheme="minorHAnsi"/>
        </w:rPr>
        <w:t xml:space="preserve"> is not required to pass on an adjustment under </w:t>
      </w:r>
      <w:r w:rsidRPr="00C30909">
        <w:rPr>
          <w:rFonts w:asciiTheme="minorHAnsi" w:eastAsia="Arial" w:hAnsiTheme="minorHAnsi" w:cstheme="minorHAnsi"/>
          <w:b/>
        </w:rPr>
        <w:t>clause 9.5</w:t>
      </w:r>
      <w:r w:rsidRPr="00C30909">
        <w:rPr>
          <w:rFonts w:asciiTheme="minorHAnsi" w:eastAsia="Arial" w:hAnsiTheme="minorHAnsi" w:cstheme="minorHAnsi"/>
        </w:rPr>
        <w:t xml:space="preserve"> in respect of an SRDA that has been terminated under </w:t>
      </w:r>
      <w:r w:rsidRPr="00C30909">
        <w:rPr>
          <w:rFonts w:asciiTheme="minorHAnsi" w:eastAsia="Arial" w:hAnsiTheme="minorHAnsi" w:cstheme="minorHAnsi"/>
          <w:b/>
        </w:rPr>
        <w:t>clause 16.2</w:t>
      </w:r>
      <w:r w:rsidRPr="00C30909">
        <w:rPr>
          <w:rFonts w:asciiTheme="minorHAnsi" w:eastAsia="Arial" w:hAnsiTheme="minorHAnsi" w:cstheme="minorHAnsi"/>
        </w:rPr>
        <w:t xml:space="preserve">, </w:t>
      </w:r>
      <w:r w:rsidRPr="00C30909">
        <w:rPr>
          <w:rFonts w:asciiTheme="minorHAnsi" w:eastAsia="Arial" w:hAnsiTheme="minorHAnsi" w:cstheme="minorHAnsi"/>
          <w:b/>
        </w:rPr>
        <w:t>16.3</w:t>
      </w:r>
      <w:r w:rsidRPr="00C30909">
        <w:rPr>
          <w:rFonts w:asciiTheme="minorHAnsi" w:eastAsia="Arial" w:hAnsiTheme="minorHAnsi" w:cstheme="minorHAnsi"/>
        </w:rPr>
        <w:t xml:space="preserve"> or </w:t>
      </w:r>
      <w:r w:rsidRPr="00C30909">
        <w:rPr>
          <w:rFonts w:asciiTheme="minorHAnsi" w:eastAsia="Arial" w:hAnsiTheme="minorHAnsi" w:cstheme="minorHAnsi"/>
          <w:b/>
        </w:rPr>
        <w:t>16.4</w:t>
      </w:r>
      <w:r w:rsidRPr="00C30909">
        <w:rPr>
          <w:rFonts w:asciiTheme="minorHAnsi" w:eastAsia="Arial" w:hAnsiTheme="minorHAnsi" w:cstheme="minorHAnsi"/>
        </w:rPr>
        <w:t xml:space="preserve">. </w:t>
      </w:r>
    </w:p>
    <w:p w14:paraId="112B9548" w14:textId="05782AF4" w:rsidR="00341F0A" w:rsidRDefault="00341F0A" w:rsidP="00C30909">
      <w:pPr>
        <w:pStyle w:val="Heading3APA"/>
      </w:pPr>
      <w:bookmarkStart w:id="55" w:name="_Toc173246336"/>
      <w:r>
        <w:t>Continuing Rights</w:t>
      </w:r>
      <w:bookmarkEnd w:id="55"/>
      <w:r>
        <w:t xml:space="preserve"> </w:t>
      </w:r>
    </w:p>
    <w:p w14:paraId="500AB170" w14:textId="77777777" w:rsidR="00341F0A" w:rsidRPr="00C30909" w:rsidRDefault="00341F0A" w:rsidP="00C30909">
      <w:pPr>
        <w:spacing w:after="120" w:line="250" w:lineRule="auto"/>
        <w:ind w:left="720" w:hanging="11"/>
        <w:rPr>
          <w:rFonts w:asciiTheme="minorHAnsi" w:hAnsiTheme="minorHAnsi" w:cstheme="minorHAnsi"/>
        </w:rPr>
      </w:pPr>
      <w:r w:rsidRPr="00C30909">
        <w:rPr>
          <w:rFonts w:asciiTheme="minorHAnsi" w:eastAsia="Arial" w:hAnsiTheme="minorHAnsi" w:cstheme="minorHAnsi"/>
        </w:rPr>
        <w:t xml:space="preserve">The termination or expiration of this Agreement or an SRDA does not affect: </w:t>
      </w:r>
    </w:p>
    <w:p w14:paraId="4545FE10" w14:textId="77777777" w:rsidR="00341F0A" w:rsidRPr="00C30909" w:rsidRDefault="00341F0A" w:rsidP="00276B56">
      <w:pPr>
        <w:numPr>
          <w:ilvl w:val="1"/>
          <w:numId w:val="71"/>
        </w:numPr>
        <w:spacing w:after="120" w:line="240" w:lineRule="auto"/>
        <w:ind w:left="1077" w:hanging="357"/>
        <w:rPr>
          <w:rFonts w:asciiTheme="minorHAnsi" w:hAnsiTheme="minorHAnsi" w:cstheme="minorHAnsi"/>
        </w:rPr>
      </w:pPr>
      <w:r w:rsidRPr="00C30909">
        <w:rPr>
          <w:rFonts w:asciiTheme="minorHAnsi" w:eastAsia="Arial" w:hAnsiTheme="minorHAnsi" w:cstheme="minorHAnsi"/>
        </w:rPr>
        <w:t xml:space="preserve">subject to clause 17, the rights of a party to recover an amount, or the obligation of a party to pay an amount, that became payable prior to the date of termination or expiration; </w:t>
      </w:r>
    </w:p>
    <w:p w14:paraId="293086A1" w14:textId="77777777" w:rsidR="00341F0A" w:rsidRPr="00C30909" w:rsidRDefault="00341F0A" w:rsidP="00276B56">
      <w:pPr>
        <w:numPr>
          <w:ilvl w:val="1"/>
          <w:numId w:val="71"/>
        </w:numPr>
        <w:spacing w:after="120" w:line="240" w:lineRule="auto"/>
        <w:ind w:left="1077" w:hanging="357"/>
        <w:rPr>
          <w:rFonts w:asciiTheme="minorHAnsi" w:hAnsiTheme="minorHAnsi" w:cstheme="minorHAnsi"/>
        </w:rPr>
      </w:pPr>
      <w:r w:rsidRPr="00C30909">
        <w:rPr>
          <w:rFonts w:asciiTheme="minorHAnsi" w:eastAsia="Arial" w:hAnsiTheme="minorHAnsi" w:cstheme="minorHAnsi"/>
        </w:rPr>
        <w:t xml:space="preserve">any rights of a party that otherwise relate to, or may arise in the future from, any breach or nonobservance of obligations under this Agreement or the SRDA;  or </w:t>
      </w:r>
    </w:p>
    <w:p w14:paraId="45A987A9" w14:textId="77777777" w:rsidR="00341F0A" w:rsidRPr="00C30909" w:rsidRDefault="00341F0A" w:rsidP="00276B56">
      <w:pPr>
        <w:numPr>
          <w:ilvl w:val="1"/>
          <w:numId w:val="71"/>
        </w:numPr>
        <w:spacing w:after="120" w:line="240" w:lineRule="auto"/>
        <w:ind w:left="1077" w:hanging="357"/>
        <w:rPr>
          <w:rFonts w:asciiTheme="minorHAnsi" w:hAnsiTheme="minorHAnsi" w:cstheme="minorHAnsi"/>
        </w:rPr>
      </w:pPr>
      <w:r w:rsidRPr="00C30909">
        <w:rPr>
          <w:rFonts w:asciiTheme="minorHAnsi" w:eastAsia="Arial" w:hAnsiTheme="minorHAnsi" w:cstheme="minorHAnsi"/>
        </w:rPr>
        <w:t xml:space="preserve">the operation of </w:t>
      </w:r>
      <w:r w:rsidRPr="00C30909">
        <w:rPr>
          <w:rFonts w:asciiTheme="minorHAnsi" w:eastAsia="Arial" w:hAnsiTheme="minorHAnsi" w:cstheme="minorHAnsi"/>
          <w:b/>
        </w:rPr>
        <w:t>clauses 9.5, 9.6, 9.7, 9.8, 10, 11, 12, 13,</w:t>
      </w:r>
      <w:r w:rsidRPr="00C30909">
        <w:rPr>
          <w:rFonts w:asciiTheme="minorHAnsi" w:eastAsia="Arial" w:hAnsiTheme="minorHAnsi" w:cstheme="minorHAnsi"/>
        </w:rPr>
        <w:t xml:space="preserve"> </w:t>
      </w:r>
      <w:r w:rsidRPr="00C30909">
        <w:rPr>
          <w:rFonts w:asciiTheme="minorHAnsi" w:eastAsia="Arial" w:hAnsiTheme="minorHAnsi" w:cstheme="minorHAnsi"/>
          <w:b/>
        </w:rPr>
        <w:t>14, 15</w:t>
      </w:r>
      <w:r w:rsidRPr="00C30909">
        <w:rPr>
          <w:rFonts w:asciiTheme="minorHAnsi" w:eastAsia="Arial" w:hAnsiTheme="minorHAnsi" w:cstheme="minorHAnsi"/>
        </w:rPr>
        <w:t xml:space="preserve">, </w:t>
      </w:r>
      <w:r w:rsidRPr="00C30909">
        <w:rPr>
          <w:rFonts w:asciiTheme="minorHAnsi" w:eastAsia="Arial" w:hAnsiTheme="minorHAnsi" w:cstheme="minorHAnsi"/>
          <w:b/>
        </w:rPr>
        <w:t xml:space="preserve">16 </w:t>
      </w:r>
      <w:r w:rsidRPr="00C30909">
        <w:rPr>
          <w:rFonts w:asciiTheme="minorHAnsi" w:eastAsia="Arial" w:hAnsiTheme="minorHAnsi" w:cstheme="minorHAnsi"/>
        </w:rPr>
        <w:t xml:space="preserve">or </w:t>
      </w:r>
      <w:r w:rsidRPr="00C30909">
        <w:rPr>
          <w:rFonts w:asciiTheme="minorHAnsi" w:eastAsia="Arial" w:hAnsiTheme="minorHAnsi" w:cstheme="minorHAnsi"/>
          <w:b/>
        </w:rPr>
        <w:t>17</w:t>
      </w:r>
      <w:r w:rsidRPr="00C30909">
        <w:rPr>
          <w:rFonts w:asciiTheme="minorHAnsi" w:eastAsia="Arial" w:hAnsiTheme="minorHAnsi" w:cstheme="minorHAnsi"/>
        </w:rPr>
        <w:t xml:space="preserve">. </w:t>
      </w:r>
    </w:p>
    <w:p w14:paraId="13C62894" w14:textId="50D3D99E" w:rsidR="00341F0A" w:rsidRDefault="00341F0A" w:rsidP="00C30909">
      <w:pPr>
        <w:pStyle w:val="Heading3APA"/>
      </w:pPr>
      <w:bookmarkStart w:id="56" w:name="_Toc173246337"/>
      <w:r>
        <w:t>Consequences of termination</w:t>
      </w:r>
      <w:bookmarkEnd w:id="56"/>
      <w:r>
        <w:t xml:space="preserve"> </w:t>
      </w:r>
    </w:p>
    <w:p w14:paraId="340F6280" w14:textId="77777777" w:rsidR="00341F0A" w:rsidRPr="00C30909" w:rsidRDefault="00341F0A" w:rsidP="00C30909">
      <w:pPr>
        <w:spacing w:after="120" w:line="250" w:lineRule="auto"/>
        <w:ind w:left="720" w:hanging="11"/>
        <w:rPr>
          <w:rFonts w:asciiTheme="minorHAnsi" w:eastAsia="Arial" w:hAnsiTheme="minorHAnsi" w:cstheme="minorHAnsi"/>
        </w:rPr>
      </w:pPr>
      <w:r w:rsidRPr="00C30909">
        <w:rPr>
          <w:rFonts w:asciiTheme="minorHAnsi" w:eastAsia="Arial" w:hAnsiTheme="minorHAnsi" w:cstheme="minorHAnsi"/>
        </w:rPr>
        <w:t xml:space="preserve">If AEMO gives a notice to terminate this Agreement and all SRDAs in respect of an Auction Participant where the event of default relates to a failure by the Auction Participant to pay the Purchase Price for a SRDA on the due date or failure to comply with a Margin Call in accordance with clause 7.4 of the </w:t>
      </w:r>
      <w:r w:rsidRPr="00C30909">
        <w:rPr>
          <w:rFonts w:asciiTheme="minorHAnsi" w:eastAsia="Arial" w:hAnsiTheme="minorHAnsi" w:cstheme="minorHAnsi"/>
          <w:i/>
        </w:rPr>
        <w:t>auction rules</w:t>
      </w:r>
      <w:r w:rsidRPr="00C30909">
        <w:rPr>
          <w:rFonts w:asciiTheme="minorHAnsi" w:eastAsia="Arial" w:hAnsiTheme="minorHAnsi" w:cstheme="minorHAnsi"/>
        </w:rPr>
        <w:t xml:space="preserve"> by the appointed time on the due date, then AEMO may do any or all of the following in any order and at such times as AEMO determines and without the need for any prior notice to or consent of the Auction Participant or any other person:</w:t>
      </w:r>
    </w:p>
    <w:p w14:paraId="4D428CD6" w14:textId="77777777" w:rsidR="00341F0A" w:rsidRPr="00C30909" w:rsidRDefault="00341F0A" w:rsidP="00276B56">
      <w:pPr>
        <w:numPr>
          <w:ilvl w:val="1"/>
          <w:numId w:val="72"/>
        </w:numPr>
        <w:spacing w:after="120" w:line="240" w:lineRule="auto"/>
        <w:ind w:left="1077" w:hanging="357"/>
        <w:rPr>
          <w:rFonts w:asciiTheme="minorHAnsi" w:eastAsia="Arial" w:hAnsiTheme="minorHAnsi" w:cstheme="minorHAnsi"/>
        </w:rPr>
      </w:pPr>
      <w:r w:rsidRPr="00C30909">
        <w:rPr>
          <w:rFonts w:asciiTheme="minorHAnsi" w:eastAsia="Arial" w:hAnsiTheme="minorHAnsi" w:cstheme="minorHAnsi"/>
        </w:rPr>
        <w:t>publish a statement on its website that the notice has been given, and apply the close out and offset provisions under clause 17 to any Cancelled Units of the Auction Participant;</w:t>
      </w:r>
    </w:p>
    <w:p w14:paraId="0D21BA66" w14:textId="77777777" w:rsidR="00341F0A" w:rsidRPr="00C30909" w:rsidRDefault="00341F0A" w:rsidP="00276B56">
      <w:pPr>
        <w:numPr>
          <w:ilvl w:val="1"/>
          <w:numId w:val="72"/>
        </w:numPr>
        <w:spacing w:after="120" w:line="240" w:lineRule="auto"/>
        <w:ind w:left="1077" w:hanging="357"/>
        <w:rPr>
          <w:rFonts w:asciiTheme="minorHAnsi" w:eastAsia="Arial" w:hAnsiTheme="minorHAnsi" w:cstheme="minorHAnsi"/>
        </w:rPr>
      </w:pPr>
      <w:r w:rsidRPr="00C30909">
        <w:rPr>
          <w:rFonts w:asciiTheme="minorHAnsi" w:eastAsia="Arial" w:hAnsiTheme="minorHAnsi" w:cstheme="minorHAnsi"/>
        </w:rPr>
        <w:t xml:space="preserve">withhold the payment of any amount otherwise due by AEMO to that Auction Participant under this Agreement or an SRDA until the relevant liabilities of that Auction Participant have been finally determined; </w:t>
      </w:r>
    </w:p>
    <w:p w14:paraId="61F8878F" w14:textId="77777777" w:rsidR="00341F0A" w:rsidRPr="00C30909" w:rsidRDefault="00341F0A" w:rsidP="00276B56">
      <w:pPr>
        <w:numPr>
          <w:ilvl w:val="1"/>
          <w:numId w:val="72"/>
        </w:numPr>
        <w:spacing w:after="120" w:line="240" w:lineRule="auto"/>
        <w:ind w:left="1077" w:hanging="357"/>
        <w:rPr>
          <w:rFonts w:asciiTheme="minorHAnsi" w:eastAsia="Arial" w:hAnsiTheme="minorHAnsi" w:cstheme="minorHAnsi"/>
        </w:rPr>
      </w:pPr>
      <w:r w:rsidRPr="00C30909">
        <w:rPr>
          <w:rFonts w:asciiTheme="minorHAnsi" w:eastAsia="Arial" w:hAnsiTheme="minorHAnsi" w:cstheme="minorHAnsi"/>
        </w:rPr>
        <w:t>terminate the Auction Participant’s authority to participate in auctions effective from a time determined by AEMO in its absolute discretion;</w:t>
      </w:r>
    </w:p>
    <w:p w14:paraId="1675751C" w14:textId="77777777" w:rsidR="00341F0A" w:rsidRPr="00C30909" w:rsidRDefault="00341F0A" w:rsidP="00276B56">
      <w:pPr>
        <w:numPr>
          <w:ilvl w:val="1"/>
          <w:numId w:val="72"/>
        </w:numPr>
        <w:spacing w:after="120" w:line="240" w:lineRule="auto"/>
        <w:ind w:left="1077" w:hanging="357"/>
        <w:rPr>
          <w:rFonts w:asciiTheme="minorHAnsi" w:eastAsia="Arial" w:hAnsiTheme="minorHAnsi" w:cstheme="minorHAnsi"/>
        </w:rPr>
      </w:pPr>
      <w:r w:rsidRPr="00C30909">
        <w:rPr>
          <w:rFonts w:asciiTheme="minorHAnsi" w:eastAsia="Arial" w:hAnsiTheme="minorHAnsi" w:cstheme="minorHAnsi"/>
        </w:rPr>
        <w:t>make available in the next auction any Allocated Units which that Auction Participant held immediately prior to the relevant agreement being terminated;</w:t>
      </w:r>
    </w:p>
    <w:p w14:paraId="331A65D3" w14:textId="77777777" w:rsidR="00341F0A" w:rsidRPr="00C30909" w:rsidRDefault="00341F0A" w:rsidP="00276B56">
      <w:pPr>
        <w:numPr>
          <w:ilvl w:val="1"/>
          <w:numId w:val="72"/>
        </w:numPr>
        <w:spacing w:after="120" w:line="240" w:lineRule="auto"/>
        <w:ind w:left="1077" w:hanging="357"/>
        <w:rPr>
          <w:rFonts w:asciiTheme="minorHAnsi" w:eastAsia="Arial" w:hAnsiTheme="minorHAnsi" w:cstheme="minorHAnsi"/>
        </w:rPr>
      </w:pPr>
      <w:r w:rsidRPr="00C30909">
        <w:rPr>
          <w:rFonts w:asciiTheme="minorHAnsi" w:eastAsia="Arial" w:hAnsiTheme="minorHAnsi" w:cstheme="minorHAnsi"/>
        </w:rPr>
        <w:t xml:space="preserve">in respect of any Allocated Units which that Auction Participant held immediately prior to the relevant agreement being terminated which are unable to be made available in another auction or which otherwise remain unallocated, subject to deduction of Allocation Fees and Cancellation Fees for all Transactions for the Auction Participant, distribute the settlements residue represented by those Units to the relevant </w:t>
      </w:r>
      <w:r w:rsidRPr="00C30909">
        <w:rPr>
          <w:rFonts w:asciiTheme="minorHAnsi" w:eastAsia="Arial" w:hAnsiTheme="minorHAnsi" w:cstheme="minorHAnsi"/>
          <w:i/>
        </w:rPr>
        <w:t>Network Service Provider</w:t>
      </w:r>
      <w:r w:rsidRPr="00C30909">
        <w:rPr>
          <w:rFonts w:asciiTheme="minorHAnsi" w:eastAsia="Arial" w:hAnsiTheme="minorHAnsi" w:cstheme="minorHAnsi"/>
        </w:rPr>
        <w:t xml:space="preserve"> in accordance with the </w:t>
      </w:r>
      <w:r w:rsidRPr="00C30909">
        <w:rPr>
          <w:rFonts w:asciiTheme="minorHAnsi" w:eastAsia="Arial" w:hAnsiTheme="minorHAnsi" w:cstheme="minorHAnsi"/>
          <w:i/>
        </w:rPr>
        <w:t>Rules</w:t>
      </w:r>
      <w:r w:rsidRPr="00C30909">
        <w:rPr>
          <w:rFonts w:asciiTheme="minorHAnsi" w:eastAsia="Arial" w:hAnsiTheme="minorHAnsi" w:cstheme="minorHAnsi"/>
        </w:rPr>
        <w:t>.</w:t>
      </w:r>
    </w:p>
    <w:p w14:paraId="16C12167" w14:textId="77777777" w:rsidR="00341F0A" w:rsidRPr="00095570" w:rsidRDefault="00341F0A" w:rsidP="00276B56">
      <w:pPr>
        <w:pStyle w:val="Heading1APA"/>
        <w:rPr>
          <w:rFonts w:eastAsia="Arial"/>
        </w:rPr>
      </w:pPr>
      <w:bookmarkStart w:id="57" w:name="_Toc173246338"/>
      <w:r w:rsidRPr="00095570">
        <w:rPr>
          <w:rFonts w:eastAsia="Arial"/>
        </w:rPr>
        <w:t>Close Out and Offset</w:t>
      </w:r>
      <w:bookmarkEnd w:id="57"/>
      <w:r w:rsidRPr="00095570">
        <w:rPr>
          <w:rFonts w:eastAsia="Arial"/>
        </w:rPr>
        <w:t xml:space="preserve"> </w:t>
      </w:r>
    </w:p>
    <w:p w14:paraId="0A2B266B" w14:textId="1E24108F" w:rsidR="00341F0A" w:rsidRDefault="00341F0A" w:rsidP="00C30909">
      <w:pPr>
        <w:pStyle w:val="Heading3APA"/>
      </w:pPr>
      <w:bookmarkStart w:id="58" w:name="_Toc173246339"/>
      <w:r w:rsidRPr="00095570">
        <w:t>General provisions for application of close out and offset</w:t>
      </w:r>
      <w:bookmarkEnd w:id="58"/>
      <w:r w:rsidRPr="00095570">
        <w:t xml:space="preserve"> </w:t>
      </w:r>
    </w:p>
    <w:p w14:paraId="346D7A9D" w14:textId="77777777" w:rsidR="00341F0A" w:rsidRPr="00C30909" w:rsidRDefault="00341F0A" w:rsidP="00276B56">
      <w:pPr>
        <w:numPr>
          <w:ilvl w:val="1"/>
          <w:numId w:val="73"/>
        </w:numPr>
        <w:spacing w:after="120" w:line="240" w:lineRule="auto"/>
        <w:ind w:left="1077" w:hanging="357"/>
        <w:rPr>
          <w:rFonts w:asciiTheme="minorHAnsi" w:eastAsia="Arial" w:hAnsiTheme="minorHAnsi" w:cstheme="minorHAnsi"/>
        </w:rPr>
      </w:pPr>
      <w:r w:rsidRPr="00C30909">
        <w:rPr>
          <w:rFonts w:asciiTheme="minorHAnsi" w:eastAsia="Arial" w:hAnsiTheme="minorHAnsi" w:cstheme="minorHAnsi"/>
        </w:rPr>
        <w:t xml:space="preserve">In this clause 17, the </w:t>
      </w:r>
      <w:r w:rsidRPr="00C30909">
        <w:rPr>
          <w:rFonts w:asciiTheme="minorHAnsi" w:eastAsia="Arial" w:hAnsiTheme="minorHAnsi" w:cstheme="minorHAnsi"/>
          <w:b/>
        </w:rPr>
        <w:t>Defaulting Participant</w:t>
      </w:r>
      <w:r w:rsidRPr="00C30909">
        <w:rPr>
          <w:rFonts w:asciiTheme="minorHAnsi" w:eastAsia="Arial" w:hAnsiTheme="minorHAnsi" w:cstheme="minorHAnsi"/>
        </w:rPr>
        <w:t xml:space="preserve"> is the Auction Participant in relation to which the Default Event occurred. </w:t>
      </w:r>
    </w:p>
    <w:p w14:paraId="6705A529" w14:textId="77777777" w:rsidR="00341F0A" w:rsidRPr="00C30909" w:rsidRDefault="00341F0A" w:rsidP="00276B56">
      <w:pPr>
        <w:numPr>
          <w:ilvl w:val="1"/>
          <w:numId w:val="73"/>
        </w:numPr>
        <w:spacing w:after="120" w:line="240" w:lineRule="auto"/>
        <w:ind w:left="1077" w:hanging="357"/>
        <w:rPr>
          <w:rFonts w:asciiTheme="minorHAnsi" w:eastAsia="Arial" w:hAnsiTheme="minorHAnsi" w:cstheme="minorHAnsi"/>
        </w:rPr>
      </w:pPr>
      <w:r w:rsidRPr="00C30909">
        <w:rPr>
          <w:rFonts w:asciiTheme="minorHAnsi" w:eastAsia="Arial" w:hAnsiTheme="minorHAnsi" w:cstheme="minorHAnsi"/>
        </w:rPr>
        <w:t xml:space="preserve">At the time of giving a termination notice to a Defaulting Participant under clause 16, or as soon as reasonably practicable afterwards, AEMO must give a </w:t>
      </w:r>
      <w:r w:rsidRPr="00C30909">
        <w:rPr>
          <w:rFonts w:asciiTheme="minorHAnsi" w:eastAsia="Arial" w:hAnsiTheme="minorHAnsi" w:cstheme="minorHAnsi"/>
          <w:b/>
        </w:rPr>
        <w:t>Close Out Notice</w:t>
      </w:r>
      <w:r w:rsidRPr="00C30909">
        <w:rPr>
          <w:rFonts w:asciiTheme="minorHAnsi" w:eastAsia="Arial" w:hAnsiTheme="minorHAnsi" w:cstheme="minorHAnsi"/>
        </w:rPr>
        <w:t xml:space="preserve"> to the Defaulting Participant that close out and offset will apply to that Defaulting Participant.</w:t>
      </w:r>
    </w:p>
    <w:p w14:paraId="5E9E04B6" w14:textId="77777777" w:rsidR="00341F0A" w:rsidRPr="00C30909" w:rsidRDefault="00341F0A" w:rsidP="00276B56">
      <w:pPr>
        <w:numPr>
          <w:ilvl w:val="1"/>
          <w:numId w:val="73"/>
        </w:numPr>
        <w:spacing w:after="120" w:line="240" w:lineRule="auto"/>
        <w:ind w:left="1077" w:hanging="357"/>
        <w:rPr>
          <w:rFonts w:asciiTheme="minorHAnsi" w:eastAsia="Arial" w:hAnsiTheme="minorHAnsi" w:cstheme="minorHAnsi"/>
        </w:rPr>
      </w:pPr>
      <w:r w:rsidRPr="00C30909">
        <w:rPr>
          <w:rFonts w:asciiTheme="minorHAnsi" w:eastAsia="Arial" w:hAnsiTheme="minorHAnsi" w:cstheme="minorHAnsi"/>
        </w:rPr>
        <w:t>The Close Out Notice must set out the calculations and amounts determined in accordance with clause 17.2.</w:t>
      </w:r>
    </w:p>
    <w:p w14:paraId="6F27ACC1" w14:textId="33EC30B5" w:rsidR="00341F0A" w:rsidRDefault="00341F0A" w:rsidP="00276B56">
      <w:pPr>
        <w:pStyle w:val="Heading3APA"/>
      </w:pPr>
      <w:bookmarkStart w:id="59" w:name="_Toc173246340"/>
      <w:r>
        <w:t>Defaulting Participant Profit and Loss</w:t>
      </w:r>
      <w:bookmarkEnd w:id="59"/>
    </w:p>
    <w:p w14:paraId="601B64DE" w14:textId="77777777" w:rsidR="00341F0A" w:rsidRPr="00C30909" w:rsidRDefault="00341F0A" w:rsidP="00C30909">
      <w:pPr>
        <w:spacing w:after="120" w:line="250" w:lineRule="auto"/>
        <w:ind w:left="720" w:hanging="11"/>
        <w:rPr>
          <w:rFonts w:asciiTheme="minorHAnsi" w:eastAsia="Arial" w:hAnsiTheme="minorHAnsi" w:cstheme="minorHAnsi"/>
        </w:rPr>
      </w:pPr>
      <w:bookmarkStart w:id="60" w:name="_Hlk530988656"/>
      <w:r w:rsidRPr="00C30909">
        <w:rPr>
          <w:rFonts w:asciiTheme="minorHAnsi" w:eastAsia="Arial" w:hAnsiTheme="minorHAnsi" w:cstheme="minorHAnsi"/>
        </w:rPr>
        <w:t>The close out and offset arrangements in this clause apply to, and are to be determined for Cancelled Units in respect of each SRDA to which the Defaulting Participant is a party as at the date of the Default Event (each a “Relevant SRDA”) as follows:</w:t>
      </w:r>
    </w:p>
    <w:p w14:paraId="15F98320" w14:textId="77777777" w:rsidR="00341F0A" w:rsidRPr="00C30909" w:rsidRDefault="00341F0A" w:rsidP="00276B56">
      <w:pPr>
        <w:numPr>
          <w:ilvl w:val="1"/>
          <w:numId w:val="74"/>
        </w:numPr>
        <w:spacing w:after="120" w:line="240" w:lineRule="auto"/>
        <w:ind w:left="1077" w:hanging="357"/>
        <w:rPr>
          <w:rFonts w:asciiTheme="minorHAnsi" w:eastAsia="Arial" w:hAnsiTheme="minorHAnsi" w:cstheme="minorHAnsi"/>
          <w:szCs w:val="20"/>
        </w:rPr>
      </w:pPr>
      <w:r w:rsidRPr="00C30909">
        <w:rPr>
          <w:rFonts w:asciiTheme="minorHAnsi" w:eastAsia="Arial" w:hAnsiTheme="minorHAnsi" w:cstheme="minorHAnsi"/>
          <w:szCs w:val="20"/>
        </w:rPr>
        <w:t xml:space="preserve">Calculate the </w:t>
      </w:r>
      <w:r w:rsidRPr="00C30909">
        <w:rPr>
          <w:rFonts w:asciiTheme="minorHAnsi" w:eastAsia="Arial" w:hAnsiTheme="minorHAnsi" w:cstheme="minorHAnsi"/>
          <w:b/>
          <w:szCs w:val="20"/>
        </w:rPr>
        <w:t>Defaulting Participant Profit</w:t>
      </w:r>
      <w:r w:rsidRPr="00C30909">
        <w:rPr>
          <w:rFonts w:asciiTheme="minorHAnsi" w:eastAsia="Arial" w:hAnsiTheme="minorHAnsi" w:cstheme="minorHAnsi"/>
          <w:szCs w:val="20"/>
        </w:rPr>
        <w:t xml:space="preserve"> for each Unit Category for each Relevant SRDA;</w:t>
      </w:r>
    </w:p>
    <w:p w14:paraId="20281A60" w14:textId="251B3D2B" w:rsidR="00341F0A" w:rsidRPr="00C30909" w:rsidRDefault="00341F0A" w:rsidP="00276B56">
      <w:pPr>
        <w:numPr>
          <w:ilvl w:val="1"/>
          <w:numId w:val="74"/>
        </w:numPr>
        <w:spacing w:after="120" w:line="240" w:lineRule="auto"/>
        <w:ind w:left="1077"/>
        <w:rPr>
          <w:rFonts w:asciiTheme="minorHAnsi" w:eastAsia="Arial" w:hAnsiTheme="minorHAnsi" w:cstheme="minorHAnsi"/>
          <w:szCs w:val="20"/>
        </w:rPr>
      </w:pPr>
      <w:r w:rsidRPr="00C30909">
        <w:rPr>
          <w:rFonts w:asciiTheme="minorHAnsi" w:eastAsia="Arial" w:hAnsiTheme="minorHAnsi" w:cstheme="minorHAnsi"/>
          <w:b/>
          <w:szCs w:val="20"/>
        </w:rPr>
        <w:t>Defaulting Participant Profit</w:t>
      </w:r>
      <w:r w:rsidRPr="00C30909">
        <w:rPr>
          <w:rFonts w:asciiTheme="minorHAnsi" w:eastAsia="Arial" w:hAnsiTheme="minorHAnsi" w:cstheme="minorHAnsi"/>
          <w:szCs w:val="20"/>
        </w:rPr>
        <w:t xml:space="preserve"> for a Unit Category for a Relevant SRDA </w:t>
      </w:r>
      <w:r w:rsidR="006D7E19" w:rsidRPr="006D7E19">
        <w:rPr>
          <w:rFonts w:asciiTheme="minorHAnsi" w:eastAsia="Arial" w:hAnsiTheme="minorHAnsi" w:cstheme="minorHAnsi"/>
          <w:szCs w:val="20"/>
        </w:rPr>
        <w:t xml:space="preserve">is equal to the Trading Position for the Defaulting Participant in that Unit Category and for the Relevant Quarter of the Relevant SRDA where the Trading Position is positive, as calculated in </w:t>
      </w:r>
      <w:r w:rsidR="00143E39" w:rsidRPr="00143E39">
        <w:rPr>
          <w:rFonts w:asciiTheme="minorHAnsi" w:eastAsia="Arial" w:hAnsiTheme="minorHAnsi" w:cstheme="minorHAnsi"/>
          <w:b/>
          <w:szCs w:val="20"/>
        </w:rPr>
        <w:t xml:space="preserve">clause </w:t>
      </w:r>
      <w:r w:rsidR="006D7E19" w:rsidRPr="00143E39">
        <w:rPr>
          <w:rFonts w:asciiTheme="minorHAnsi" w:eastAsia="Arial" w:hAnsiTheme="minorHAnsi" w:cstheme="minorHAnsi"/>
          <w:b/>
          <w:szCs w:val="20"/>
        </w:rPr>
        <w:t>7.3</w:t>
      </w:r>
      <w:r w:rsidR="006D7E19" w:rsidRPr="006D7E19">
        <w:rPr>
          <w:rFonts w:asciiTheme="minorHAnsi" w:eastAsia="Arial" w:hAnsiTheme="minorHAnsi" w:cstheme="minorHAnsi"/>
          <w:szCs w:val="20"/>
        </w:rPr>
        <w:t xml:space="preserve"> of the </w:t>
      </w:r>
      <w:r w:rsidR="006D7E19" w:rsidRPr="00143E39">
        <w:rPr>
          <w:rFonts w:asciiTheme="minorHAnsi" w:eastAsia="Arial" w:hAnsiTheme="minorHAnsi" w:cstheme="minorHAnsi"/>
          <w:i/>
          <w:szCs w:val="20"/>
        </w:rPr>
        <w:t>auction rules</w:t>
      </w:r>
      <w:r w:rsidRPr="00C30909">
        <w:rPr>
          <w:rFonts w:asciiTheme="minorHAnsi" w:eastAsia="Arial" w:hAnsiTheme="minorHAnsi" w:cstheme="minorHAnsi"/>
          <w:szCs w:val="20"/>
        </w:rPr>
        <w:t>;</w:t>
      </w:r>
    </w:p>
    <w:p w14:paraId="3D888DBF" w14:textId="77777777" w:rsidR="00341F0A" w:rsidRPr="00C30909" w:rsidRDefault="00341F0A" w:rsidP="00276B56">
      <w:pPr>
        <w:numPr>
          <w:ilvl w:val="1"/>
          <w:numId w:val="74"/>
        </w:numPr>
        <w:spacing w:after="120" w:line="240" w:lineRule="auto"/>
        <w:ind w:left="1077" w:hanging="357"/>
        <w:rPr>
          <w:rFonts w:asciiTheme="minorHAnsi" w:eastAsia="Arial" w:hAnsiTheme="minorHAnsi" w:cstheme="minorHAnsi"/>
          <w:szCs w:val="20"/>
        </w:rPr>
      </w:pPr>
      <w:r w:rsidRPr="00C30909">
        <w:rPr>
          <w:rFonts w:asciiTheme="minorHAnsi" w:eastAsia="Arial" w:hAnsiTheme="minorHAnsi" w:cstheme="minorHAnsi"/>
          <w:szCs w:val="20"/>
        </w:rPr>
        <w:t xml:space="preserve">Calculate the </w:t>
      </w:r>
      <w:r w:rsidRPr="00C30909">
        <w:rPr>
          <w:rFonts w:asciiTheme="minorHAnsi" w:eastAsia="Arial" w:hAnsiTheme="minorHAnsi" w:cstheme="minorHAnsi"/>
          <w:b/>
          <w:szCs w:val="20"/>
        </w:rPr>
        <w:t>Defaulting Participant Loss</w:t>
      </w:r>
      <w:r w:rsidRPr="00C30909">
        <w:rPr>
          <w:rFonts w:asciiTheme="minorHAnsi" w:eastAsia="Arial" w:hAnsiTheme="minorHAnsi" w:cstheme="minorHAnsi"/>
          <w:szCs w:val="20"/>
        </w:rPr>
        <w:t xml:space="preserve"> for each Unit Category for each Relevant SRDA; </w:t>
      </w:r>
    </w:p>
    <w:p w14:paraId="3AB2AD0E" w14:textId="62A104FB" w:rsidR="00341F0A" w:rsidRPr="00C30909" w:rsidRDefault="00341F0A" w:rsidP="00276B56">
      <w:pPr>
        <w:numPr>
          <w:ilvl w:val="1"/>
          <w:numId w:val="74"/>
        </w:numPr>
        <w:spacing w:after="120" w:line="240" w:lineRule="auto"/>
        <w:ind w:left="1077"/>
        <w:rPr>
          <w:rFonts w:asciiTheme="minorHAnsi" w:eastAsia="Arial" w:hAnsiTheme="minorHAnsi" w:cstheme="minorHAnsi"/>
          <w:szCs w:val="20"/>
        </w:rPr>
      </w:pPr>
      <w:r w:rsidRPr="00C30909">
        <w:rPr>
          <w:rFonts w:asciiTheme="minorHAnsi" w:eastAsia="Arial" w:hAnsiTheme="minorHAnsi" w:cstheme="minorHAnsi"/>
          <w:b/>
          <w:szCs w:val="20"/>
        </w:rPr>
        <w:t>Defaulting Participant Loss</w:t>
      </w:r>
      <w:r w:rsidRPr="00C30909">
        <w:rPr>
          <w:rFonts w:asciiTheme="minorHAnsi" w:eastAsia="Arial" w:hAnsiTheme="minorHAnsi" w:cstheme="minorHAnsi"/>
          <w:szCs w:val="20"/>
        </w:rPr>
        <w:t xml:space="preserve"> for a Unit Category for a Relevant SRDA </w:t>
      </w:r>
      <w:r w:rsidR="006D7E19" w:rsidRPr="006D7E19">
        <w:rPr>
          <w:rFonts w:asciiTheme="minorHAnsi" w:eastAsia="Arial" w:hAnsiTheme="minorHAnsi" w:cstheme="minorHAnsi"/>
          <w:szCs w:val="20"/>
        </w:rPr>
        <w:t xml:space="preserve">is equal to the absolute value of the Trading Position for the Defaulting Participant in that Unit Category for the Relevant Quarter of the Relevant SRDA where the Trading Position is negative, as calculated in </w:t>
      </w:r>
      <w:r w:rsidR="00143E39" w:rsidRPr="00143E39">
        <w:rPr>
          <w:rFonts w:asciiTheme="minorHAnsi" w:eastAsia="Arial" w:hAnsiTheme="minorHAnsi" w:cstheme="minorHAnsi"/>
          <w:b/>
          <w:szCs w:val="20"/>
        </w:rPr>
        <w:t xml:space="preserve">clause </w:t>
      </w:r>
      <w:r w:rsidR="006D7E19" w:rsidRPr="00143E39">
        <w:rPr>
          <w:rFonts w:asciiTheme="minorHAnsi" w:eastAsia="Arial" w:hAnsiTheme="minorHAnsi" w:cstheme="minorHAnsi"/>
          <w:b/>
          <w:szCs w:val="20"/>
        </w:rPr>
        <w:t>7.3</w:t>
      </w:r>
      <w:r w:rsidR="006D7E19" w:rsidRPr="006D7E19">
        <w:rPr>
          <w:rFonts w:asciiTheme="minorHAnsi" w:eastAsia="Arial" w:hAnsiTheme="minorHAnsi" w:cstheme="minorHAnsi"/>
          <w:szCs w:val="20"/>
        </w:rPr>
        <w:t xml:space="preserve"> of the </w:t>
      </w:r>
      <w:r w:rsidR="006D7E19" w:rsidRPr="00143E39">
        <w:rPr>
          <w:rFonts w:asciiTheme="minorHAnsi" w:eastAsia="Arial" w:hAnsiTheme="minorHAnsi" w:cstheme="minorHAnsi"/>
          <w:i/>
          <w:szCs w:val="20"/>
        </w:rPr>
        <w:t>auction rules</w:t>
      </w:r>
      <w:r w:rsidRPr="00C30909">
        <w:rPr>
          <w:rFonts w:asciiTheme="minorHAnsi" w:eastAsia="Arial" w:hAnsiTheme="minorHAnsi" w:cstheme="minorHAnsi"/>
          <w:szCs w:val="20"/>
        </w:rPr>
        <w:t>;</w:t>
      </w:r>
    </w:p>
    <w:p w14:paraId="73A5D5AA" w14:textId="77777777" w:rsidR="00341F0A" w:rsidRPr="00C30909" w:rsidRDefault="00341F0A" w:rsidP="00276B56">
      <w:pPr>
        <w:numPr>
          <w:ilvl w:val="1"/>
          <w:numId w:val="74"/>
        </w:numPr>
        <w:spacing w:after="120" w:line="240" w:lineRule="auto"/>
        <w:ind w:left="1077" w:hanging="357"/>
        <w:rPr>
          <w:rFonts w:asciiTheme="minorHAnsi" w:eastAsia="Arial" w:hAnsiTheme="minorHAnsi" w:cstheme="minorHAnsi"/>
          <w:szCs w:val="20"/>
        </w:rPr>
      </w:pPr>
      <w:bookmarkStart w:id="61" w:name="_Hlk531101473"/>
      <w:bookmarkEnd w:id="60"/>
      <w:r w:rsidRPr="00C30909">
        <w:rPr>
          <w:rFonts w:asciiTheme="minorHAnsi" w:eastAsia="Arial" w:hAnsiTheme="minorHAnsi" w:cstheme="minorHAnsi"/>
          <w:szCs w:val="20"/>
        </w:rPr>
        <w:t>Add together the Defaulting Participant Loss for all Unit Categories for all Relevant SRDAs (</w:t>
      </w:r>
      <w:r w:rsidRPr="00C30909">
        <w:rPr>
          <w:rFonts w:asciiTheme="minorHAnsi" w:eastAsia="Arial" w:hAnsiTheme="minorHAnsi" w:cstheme="minorHAnsi"/>
          <w:b/>
          <w:szCs w:val="20"/>
        </w:rPr>
        <w:t>Total Defaulting Participant Loss</w:t>
      </w:r>
      <w:r w:rsidRPr="00C30909">
        <w:rPr>
          <w:rFonts w:asciiTheme="minorHAnsi" w:eastAsia="Arial" w:hAnsiTheme="minorHAnsi" w:cstheme="minorHAnsi"/>
          <w:szCs w:val="20"/>
        </w:rPr>
        <w:t>);</w:t>
      </w:r>
      <w:bookmarkEnd w:id="61"/>
    </w:p>
    <w:p w14:paraId="3C02C3F5" w14:textId="77777777" w:rsidR="00341F0A" w:rsidRPr="00C30909" w:rsidRDefault="00341F0A" w:rsidP="00276B56">
      <w:pPr>
        <w:numPr>
          <w:ilvl w:val="1"/>
          <w:numId w:val="74"/>
        </w:numPr>
        <w:spacing w:after="120" w:line="240" w:lineRule="auto"/>
        <w:ind w:left="1077" w:hanging="357"/>
        <w:rPr>
          <w:rFonts w:asciiTheme="minorHAnsi" w:eastAsia="Arial" w:hAnsiTheme="minorHAnsi" w:cstheme="minorHAnsi"/>
          <w:szCs w:val="20"/>
        </w:rPr>
      </w:pPr>
      <w:r w:rsidRPr="00C30909">
        <w:rPr>
          <w:rFonts w:asciiTheme="minorHAnsi" w:eastAsia="Arial" w:hAnsiTheme="minorHAnsi" w:cstheme="minorHAnsi"/>
          <w:szCs w:val="20"/>
        </w:rPr>
        <w:t>At, or as soon as practicable after, the time of the Default Event apply or set off any Cash Security (if any) held in respect of the Auction Participant to the Total Defaulting Participant Loss;</w:t>
      </w:r>
    </w:p>
    <w:p w14:paraId="512468BE" w14:textId="77777777" w:rsidR="00341F0A" w:rsidRPr="00C30909" w:rsidRDefault="00341F0A" w:rsidP="00276B56">
      <w:pPr>
        <w:numPr>
          <w:ilvl w:val="1"/>
          <w:numId w:val="74"/>
        </w:numPr>
        <w:spacing w:after="120" w:line="240" w:lineRule="auto"/>
        <w:ind w:left="1077" w:hanging="357"/>
        <w:rPr>
          <w:rFonts w:asciiTheme="minorHAnsi" w:eastAsia="Arial" w:hAnsiTheme="minorHAnsi" w:cstheme="minorHAnsi"/>
          <w:szCs w:val="20"/>
        </w:rPr>
      </w:pPr>
      <w:r w:rsidRPr="00C30909">
        <w:rPr>
          <w:rFonts w:asciiTheme="minorHAnsi" w:eastAsia="Arial" w:hAnsiTheme="minorHAnsi" w:cstheme="minorHAnsi"/>
          <w:szCs w:val="20"/>
        </w:rPr>
        <w:t>To the extent that Cash Security is not sufficient to set off all of the Total Defaulting Participant Loss, the balance of the Total Defaulting Participant Loss must be set off against the Defaulting Participant Profit for all Unit Categories under the Relevant SRDA with a Defaulting Participant Profit for the Relevant Quarter closest in time to the time of the Default Event;</w:t>
      </w:r>
    </w:p>
    <w:p w14:paraId="7CD31996" w14:textId="77777777" w:rsidR="00341F0A" w:rsidRPr="00C30909" w:rsidRDefault="00341F0A" w:rsidP="00276B56">
      <w:pPr>
        <w:numPr>
          <w:ilvl w:val="1"/>
          <w:numId w:val="74"/>
        </w:numPr>
        <w:spacing w:after="120" w:line="240" w:lineRule="auto"/>
        <w:ind w:left="1077" w:hanging="357"/>
        <w:rPr>
          <w:rFonts w:asciiTheme="minorHAnsi" w:eastAsia="Arial" w:hAnsiTheme="minorHAnsi" w:cstheme="minorHAnsi"/>
          <w:szCs w:val="20"/>
        </w:rPr>
      </w:pPr>
      <w:r w:rsidRPr="00C30909">
        <w:rPr>
          <w:rFonts w:asciiTheme="minorHAnsi" w:eastAsia="Arial" w:hAnsiTheme="minorHAnsi" w:cstheme="minorHAnsi"/>
          <w:szCs w:val="20"/>
        </w:rPr>
        <w:t xml:space="preserve">If the Defaulting Participant Profit for all Unit Categories under the Relevant SRDA for the Relevant Quarter closest in time to the time of the Default Event is not sufficient to set off the balance of the Total Defaulting Participant Loss, the remaining part of the Total Defaulting Participant Loss will be set off from the Defaulting Participant Profit for all Unit Categories under the next Relevant SRDA with a Defaulting Participant Profit and, if necessary, the Defaulting Participant Profit of the next succeeding Relevant SRDA with a Defaulting Participant Profit until the full amount of the Total Defaulting Participant Loss has been fully set off or all of the Relevant SRDA’s with a Defaulting Participant Profit have been settled; </w:t>
      </w:r>
    </w:p>
    <w:p w14:paraId="49898428" w14:textId="77777777" w:rsidR="00341F0A" w:rsidRPr="00C30909" w:rsidRDefault="00341F0A" w:rsidP="00276B56">
      <w:pPr>
        <w:numPr>
          <w:ilvl w:val="1"/>
          <w:numId w:val="74"/>
        </w:numPr>
        <w:spacing w:after="120" w:line="240" w:lineRule="auto"/>
        <w:ind w:left="1077" w:hanging="357"/>
        <w:rPr>
          <w:rFonts w:asciiTheme="minorHAnsi" w:eastAsia="Arial" w:hAnsiTheme="minorHAnsi" w:cstheme="minorHAnsi"/>
          <w:szCs w:val="20"/>
        </w:rPr>
      </w:pPr>
      <w:r w:rsidRPr="00C30909">
        <w:rPr>
          <w:rFonts w:asciiTheme="minorHAnsi" w:eastAsia="Arial" w:hAnsiTheme="minorHAnsi" w:cstheme="minorHAnsi"/>
          <w:szCs w:val="20"/>
        </w:rPr>
        <w:t xml:space="preserve">To the extent that a </w:t>
      </w:r>
      <w:r w:rsidRPr="00C30909">
        <w:rPr>
          <w:rFonts w:asciiTheme="minorHAnsi" w:eastAsia="Arial" w:hAnsiTheme="minorHAnsi" w:cstheme="minorHAnsi"/>
          <w:b/>
          <w:szCs w:val="20"/>
        </w:rPr>
        <w:t>Defaulting Participant Profit</w:t>
      </w:r>
      <w:r w:rsidRPr="00C30909">
        <w:rPr>
          <w:rFonts w:asciiTheme="minorHAnsi" w:eastAsia="Arial" w:hAnsiTheme="minorHAnsi" w:cstheme="minorHAnsi"/>
          <w:szCs w:val="20"/>
        </w:rPr>
        <w:t xml:space="preserve"> for a Unit Category for a Relevant SRDA remains after the full amount of the Total Defaulting Participant Loss has been set off under subclauses (f), (g) and (h), AEMO must pay the Defaulting Participant Profit to the Defaulting Participant at the time at which the Cancellation Price under the Relevant SRDA under which the Defaulting Participant Profit arises would have been payable had the Default Event not occurred; and</w:t>
      </w:r>
    </w:p>
    <w:p w14:paraId="3B9FC554" w14:textId="77777777" w:rsidR="00341F0A" w:rsidRPr="00C30909" w:rsidRDefault="00341F0A" w:rsidP="00276B56">
      <w:pPr>
        <w:numPr>
          <w:ilvl w:val="1"/>
          <w:numId w:val="74"/>
        </w:numPr>
        <w:spacing w:after="120" w:line="240" w:lineRule="auto"/>
        <w:ind w:left="1077" w:hanging="357"/>
        <w:rPr>
          <w:rFonts w:asciiTheme="minorHAnsi" w:eastAsia="Arial" w:hAnsiTheme="minorHAnsi" w:cstheme="minorHAnsi"/>
          <w:szCs w:val="20"/>
        </w:rPr>
      </w:pPr>
      <w:r w:rsidRPr="00C30909">
        <w:rPr>
          <w:rFonts w:asciiTheme="minorHAnsi" w:eastAsia="Arial" w:hAnsiTheme="minorHAnsi" w:cstheme="minorHAnsi"/>
          <w:szCs w:val="20"/>
        </w:rPr>
        <w:t>For each Relevant SRDA:</w:t>
      </w:r>
    </w:p>
    <w:p w14:paraId="7B61F656" w14:textId="77777777" w:rsidR="00341F0A" w:rsidRPr="00C30909" w:rsidRDefault="00341F0A" w:rsidP="00276B56">
      <w:pPr>
        <w:numPr>
          <w:ilvl w:val="2"/>
          <w:numId w:val="74"/>
        </w:numPr>
        <w:spacing w:after="120" w:line="240" w:lineRule="auto"/>
        <w:ind w:left="1434" w:hanging="357"/>
        <w:rPr>
          <w:rFonts w:asciiTheme="minorHAnsi" w:eastAsia="Arial" w:hAnsiTheme="minorHAnsi" w:cstheme="minorHAnsi"/>
          <w:szCs w:val="20"/>
        </w:rPr>
      </w:pPr>
      <w:r w:rsidRPr="00C30909">
        <w:rPr>
          <w:rFonts w:asciiTheme="minorHAnsi" w:eastAsia="Arial" w:hAnsiTheme="minorHAnsi" w:cstheme="minorHAnsi"/>
          <w:szCs w:val="20"/>
        </w:rPr>
        <w:t>the obligation of the Defaulting Participant to pay the Purchase Price is terminated; and</w:t>
      </w:r>
    </w:p>
    <w:p w14:paraId="783444BD" w14:textId="77777777" w:rsidR="00341F0A" w:rsidRPr="00C30909" w:rsidRDefault="00341F0A" w:rsidP="00276B56">
      <w:pPr>
        <w:numPr>
          <w:ilvl w:val="2"/>
          <w:numId w:val="74"/>
        </w:numPr>
        <w:spacing w:after="120" w:line="240" w:lineRule="auto"/>
        <w:ind w:left="1434" w:hanging="357"/>
        <w:rPr>
          <w:rFonts w:asciiTheme="minorHAnsi" w:eastAsia="Arial" w:hAnsiTheme="minorHAnsi" w:cstheme="minorHAnsi"/>
          <w:szCs w:val="20"/>
        </w:rPr>
      </w:pPr>
      <w:r w:rsidRPr="00C30909">
        <w:rPr>
          <w:rFonts w:asciiTheme="minorHAnsi" w:eastAsia="Arial" w:hAnsiTheme="minorHAnsi" w:cstheme="minorHAnsi"/>
          <w:szCs w:val="20"/>
        </w:rPr>
        <w:t xml:space="preserve">the obligation of AEMO to pay the Cancellation Price is terminated and replaced by the obligation to pay the Defaulting Participant the remaining Defaulting Participant Profit (if any) for a Unit Category in accordance with </w:t>
      </w:r>
      <w:r w:rsidRPr="00C30909">
        <w:rPr>
          <w:rFonts w:asciiTheme="minorHAnsi" w:eastAsia="Arial" w:hAnsiTheme="minorHAnsi" w:cstheme="minorHAnsi"/>
          <w:b/>
          <w:szCs w:val="20"/>
        </w:rPr>
        <w:t>clause 17.2(i)</w:t>
      </w:r>
      <w:r w:rsidRPr="00C30909">
        <w:rPr>
          <w:rFonts w:asciiTheme="minorHAnsi" w:eastAsia="Arial" w:hAnsiTheme="minorHAnsi" w:cstheme="minorHAnsi"/>
          <w:szCs w:val="20"/>
        </w:rPr>
        <w:t>.</w:t>
      </w:r>
    </w:p>
    <w:p w14:paraId="083DFE79" w14:textId="77777777" w:rsidR="00341F0A" w:rsidRDefault="00341F0A" w:rsidP="00276B56">
      <w:pPr>
        <w:pStyle w:val="Heading1APA"/>
      </w:pPr>
      <w:bookmarkStart w:id="62" w:name="_Toc173246341"/>
      <w:r>
        <w:rPr>
          <w:rFonts w:eastAsia="Arial"/>
        </w:rPr>
        <w:t>General</w:t>
      </w:r>
      <w:bookmarkEnd w:id="62"/>
      <w:r>
        <w:rPr>
          <w:rFonts w:eastAsia="Arial"/>
        </w:rPr>
        <w:t xml:space="preserve"> </w:t>
      </w:r>
    </w:p>
    <w:p w14:paraId="4D582C84" w14:textId="4DA56241" w:rsidR="00341F0A" w:rsidRDefault="00341F0A" w:rsidP="00C30909">
      <w:pPr>
        <w:pStyle w:val="Heading3APA"/>
      </w:pPr>
      <w:bookmarkStart w:id="63" w:name="_Toc173246342"/>
      <w:r>
        <w:t>Notices</w:t>
      </w:r>
      <w:bookmarkEnd w:id="63"/>
      <w:r>
        <w:t xml:space="preserve"> </w:t>
      </w:r>
    </w:p>
    <w:p w14:paraId="4AB0A582" w14:textId="77777777" w:rsidR="00341F0A" w:rsidRPr="00C30909" w:rsidRDefault="00341F0A" w:rsidP="00C30909">
      <w:pPr>
        <w:spacing w:after="120" w:line="250" w:lineRule="auto"/>
        <w:ind w:left="720" w:hanging="11"/>
        <w:rPr>
          <w:rFonts w:asciiTheme="minorHAnsi" w:hAnsiTheme="minorHAnsi" w:cstheme="minorHAnsi"/>
        </w:rPr>
      </w:pPr>
      <w:r w:rsidRPr="00C30909">
        <w:rPr>
          <w:rFonts w:asciiTheme="minorHAnsi" w:eastAsia="Arial" w:hAnsiTheme="minorHAnsi" w:cstheme="minorHAnsi"/>
        </w:rPr>
        <w:t>Any notice, demand, consent or other communication (</w:t>
      </w:r>
      <w:r w:rsidRPr="00C30909">
        <w:rPr>
          <w:rFonts w:asciiTheme="minorHAnsi" w:eastAsia="Arial" w:hAnsiTheme="minorHAnsi" w:cstheme="minorHAnsi"/>
          <w:b/>
        </w:rPr>
        <w:t>Notice</w:t>
      </w:r>
      <w:r w:rsidRPr="00C30909">
        <w:rPr>
          <w:rFonts w:asciiTheme="minorHAnsi" w:eastAsia="Arial" w:hAnsiTheme="minorHAnsi" w:cstheme="minorHAnsi"/>
        </w:rPr>
        <w:t xml:space="preserve">) required by this Agreement: </w:t>
      </w:r>
    </w:p>
    <w:p w14:paraId="75CA5918" w14:textId="77777777" w:rsidR="00341F0A" w:rsidRPr="00C30909" w:rsidRDefault="00341F0A" w:rsidP="00276B56">
      <w:pPr>
        <w:numPr>
          <w:ilvl w:val="1"/>
          <w:numId w:val="75"/>
        </w:numPr>
        <w:spacing w:after="120" w:line="240" w:lineRule="auto"/>
        <w:ind w:left="1077" w:hanging="357"/>
        <w:rPr>
          <w:rFonts w:asciiTheme="minorHAnsi" w:hAnsiTheme="minorHAnsi" w:cstheme="minorHAnsi"/>
        </w:rPr>
      </w:pPr>
      <w:r w:rsidRPr="00C30909">
        <w:rPr>
          <w:rFonts w:asciiTheme="minorHAnsi" w:eastAsia="Arial" w:hAnsiTheme="minorHAnsi" w:cstheme="minorHAnsi"/>
        </w:rPr>
        <w:t xml:space="preserve">must be in writing and signed by a person duly authorised by the sender; </w:t>
      </w:r>
    </w:p>
    <w:p w14:paraId="6EC8EAFF" w14:textId="77777777" w:rsidR="00341F0A" w:rsidRPr="00C30909" w:rsidRDefault="00341F0A" w:rsidP="00276B56">
      <w:pPr>
        <w:numPr>
          <w:ilvl w:val="1"/>
          <w:numId w:val="75"/>
        </w:numPr>
        <w:spacing w:after="120" w:line="240" w:lineRule="auto"/>
        <w:ind w:left="1077" w:hanging="357"/>
        <w:rPr>
          <w:rFonts w:asciiTheme="minorHAnsi" w:hAnsiTheme="minorHAnsi" w:cstheme="minorHAnsi"/>
        </w:rPr>
      </w:pPr>
      <w:r w:rsidRPr="00C30909">
        <w:rPr>
          <w:rFonts w:asciiTheme="minorHAnsi" w:eastAsia="Arial" w:hAnsiTheme="minorHAnsi" w:cstheme="minorHAnsi"/>
        </w:rPr>
        <w:t xml:space="preserve">must be delivered to the intended recipient by prepaid post (if posted to an address in another country, by registered airmail) or by hand or fax to the address or fax number specified in the </w:t>
      </w:r>
      <w:r w:rsidRPr="00C30909">
        <w:rPr>
          <w:rFonts w:asciiTheme="minorHAnsi" w:eastAsia="Arial" w:hAnsiTheme="minorHAnsi" w:cstheme="minorHAnsi"/>
          <w:b/>
        </w:rPr>
        <w:t>Details</w:t>
      </w:r>
      <w:r w:rsidRPr="00C30909">
        <w:rPr>
          <w:rFonts w:asciiTheme="minorHAnsi" w:eastAsia="Arial" w:hAnsiTheme="minorHAnsi" w:cstheme="minorHAnsi"/>
        </w:rPr>
        <w:t xml:space="preserve">: </w:t>
      </w:r>
    </w:p>
    <w:p w14:paraId="2CEC2D74" w14:textId="77777777" w:rsidR="00341F0A" w:rsidRPr="00C30909" w:rsidRDefault="00341F0A" w:rsidP="00276B56">
      <w:pPr>
        <w:numPr>
          <w:ilvl w:val="1"/>
          <w:numId w:val="75"/>
        </w:numPr>
        <w:spacing w:after="120" w:line="240" w:lineRule="auto"/>
        <w:ind w:left="1077" w:hanging="357"/>
        <w:rPr>
          <w:rFonts w:asciiTheme="minorHAnsi" w:hAnsiTheme="minorHAnsi" w:cstheme="minorHAnsi"/>
        </w:rPr>
      </w:pPr>
      <w:r w:rsidRPr="00C30909">
        <w:rPr>
          <w:rFonts w:asciiTheme="minorHAnsi" w:eastAsia="Arial" w:hAnsiTheme="minorHAnsi" w:cstheme="minorHAnsi"/>
        </w:rPr>
        <w:t xml:space="preserve">will be taken to be duly given or made: </w:t>
      </w:r>
    </w:p>
    <w:p w14:paraId="7B987582" w14:textId="77777777" w:rsidR="00341F0A" w:rsidRPr="00C30909" w:rsidRDefault="00341F0A" w:rsidP="00276B56">
      <w:pPr>
        <w:numPr>
          <w:ilvl w:val="2"/>
          <w:numId w:val="75"/>
        </w:numPr>
        <w:spacing w:after="120" w:line="240" w:lineRule="auto"/>
        <w:ind w:left="1434" w:hanging="357"/>
        <w:rPr>
          <w:rFonts w:asciiTheme="minorHAnsi" w:hAnsiTheme="minorHAnsi" w:cstheme="minorHAnsi"/>
        </w:rPr>
      </w:pPr>
      <w:r w:rsidRPr="00C30909">
        <w:rPr>
          <w:rFonts w:asciiTheme="minorHAnsi" w:eastAsia="Arial" w:hAnsiTheme="minorHAnsi" w:cstheme="minorHAnsi"/>
        </w:rPr>
        <w:t xml:space="preserve">in the case of delivery in person, when delivered; </w:t>
      </w:r>
    </w:p>
    <w:p w14:paraId="22E0E92D" w14:textId="77777777" w:rsidR="00341F0A" w:rsidRPr="00C30909" w:rsidRDefault="00341F0A" w:rsidP="00276B56">
      <w:pPr>
        <w:numPr>
          <w:ilvl w:val="2"/>
          <w:numId w:val="75"/>
        </w:numPr>
        <w:spacing w:after="120" w:line="240" w:lineRule="auto"/>
        <w:ind w:left="1434" w:hanging="357"/>
        <w:rPr>
          <w:rFonts w:asciiTheme="minorHAnsi" w:hAnsiTheme="minorHAnsi" w:cstheme="minorHAnsi"/>
        </w:rPr>
      </w:pPr>
      <w:r w:rsidRPr="00C30909">
        <w:rPr>
          <w:rFonts w:asciiTheme="minorHAnsi" w:eastAsia="Arial" w:hAnsiTheme="minorHAnsi" w:cstheme="minorHAnsi"/>
        </w:rPr>
        <w:t xml:space="preserve">in the case of delivery by post, two </w:t>
      </w:r>
      <w:r w:rsidRPr="00C30909">
        <w:rPr>
          <w:rFonts w:asciiTheme="minorHAnsi" w:eastAsia="Arial" w:hAnsiTheme="minorHAnsi" w:cstheme="minorHAnsi"/>
          <w:i/>
        </w:rPr>
        <w:t xml:space="preserve">business days </w:t>
      </w:r>
      <w:r w:rsidRPr="00C30909">
        <w:rPr>
          <w:rFonts w:asciiTheme="minorHAnsi" w:eastAsia="Arial" w:hAnsiTheme="minorHAnsi" w:cstheme="minorHAnsi"/>
        </w:rPr>
        <w:t xml:space="preserve">after the date of posting (if posted to an address in the same country) or seven </w:t>
      </w:r>
      <w:r w:rsidRPr="00C30909">
        <w:rPr>
          <w:rFonts w:asciiTheme="minorHAnsi" w:eastAsia="Arial" w:hAnsiTheme="minorHAnsi" w:cstheme="minorHAnsi"/>
          <w:i/>
        </w:rPr>
        <w:t>business days</w:t>
      </w:r>
      <w:r w:rsidRPr="00C30909">
        <w:rPr>
          <w:rFonts w:asciiTheme="minorHAnsi" w:eastAsia="Arial" w:hAnsiTheme="minorHAnsi" w:cstheme="minorHAnsi"/>
        </w:rPr>
        <w:t xml:space="preserve"> after the date of posting (if posted to an address in another country);  and </w:t>
      </w:r>
    </w:p>
    <w:p w14:paraId="295E1B05" w14:textId="77777777" w:rsidR="00341F0A" w:rsidRPr="00C30909" w:rsidRDefault="00341F0A" w:rsidP="00276B56">
      <w:pPr>
        <w:numPr>
          <w:ilvl w:val="2"/>
          <w:numId w:val="75"/>
        </w:numPr>
        <w:spacing w:after="120" w:line="240" w:lineRule="auto"/>
        <w:ind w:left="1434" w:hanging="357"/>
        <w:rPr>
          <w:rFonts w:asciiTheme="minorHAnsi" w:hAnsiTheme="minorHAnsi" w:cstheme="minorHAnsi"/>
        </w:rPr>
      </w:pPr>
      <w:r w:rsidRPr="00C30909">
        <w:rPr>
          <w:rFonts w:asciiTheme="minorHAnsi" w:eastAsia="Arial" w:hAnsiTheme="minorHAnsi" w:cstheme="minorHAnsi"/>
        </w:rPr>
        <w:t xml:space="preserve">in the case of fax, on receipt by the sender of a transmission control report from the despatching machine showing the relevant number of pages and the correct destination fax machine number or name of recipient and indicating that the transmission has been made without error, </w:t>
      </w:r>
    </w:p>
    <w:p w14:paraId="1A3F6716" w14:textId="77777777" w:rsidR="00341F0A" w:rsidRPr="00C30909" w:rsidRDefault="00341F0A" w:rsidP="007E3286">
      <w:pPr>
        <w:spacing w:after="120" w:line="240" w:lineRule="auto"/>
        <w:ind w:left="1077"/>
        <w:rPr>
          <w:rFonts w:asciiTheme="minorHAnsi" w:hAnsiTheme="minorHAnsi" w:cstheme="minorHAnsi"/>
        </w:rPr>
      </w:pPr>
      <w:r w:rsidRPr="00C30909">
        <w:rPr>
          <w:rFonts w:asciiTheme="minorHAnsi" w:eastAsia="Arial" w:hAnsiTheme="minorHAnsi" w:cstheme="minorHAnsi"/>
        </w:rPr>
        <w:t xml:space="preserve">but if the result is that a Notice would be taken to be given or made on a day that is not a </w:t>
      </w:r>
      <w:r w:rsidRPr="00C30909">
        <w:rPr>
          <w:rFonts w:asciiTheme="minorHAnsi" w:eastAsia="Arial" w:hAnsiTheme="minorHAnsi" w:cstheme="minorHAnsi"/>
          <w:i/>
        </w:rPr>
        <w:t>business day</w:t>
      </w:r>
      <w:r w:rsidRPr="00C30909">
        <w:rPr>
          <w:rFonts w:asciiTheme="minorHAnsi" w:eastAsia="Arial" w:hAnsiTheme="minorHAnsi" w:cstheme="minorHAnsi"/>
        </w:rPr>
        <w:t xml:space="preserve"> in the place to which the Notice is sent or is later than 4.00pm (local time) it will be taken to have been duly given or made at the commencement of business on the next </w:t>
      </w:r>
      <w:r w:rsidRPr="00C30909">
        <w:rPr>
          <w:rFonts w:asciiTheme="minorHAnsi" w:eastAsia="Arial" w:hAnsiTheme="minorHAnsi" w:cstheme="minorHAnsi"/>
          <w:i/>
        </w:rPr>
        <w:t>business day</w:t>
      </w:r>
      <w:r w:rsidRPr="00C30909">
        <w:rPr>
          <w:rFonts w:asciiTheme="minorHAnsi" w:eastAsia="Arial" w:hAnsiTheme="minorHAnsi" w:cstheme="minorHAnsi"/>
        </w:rPr>
        <w:t xml:space="preserve"> in that place. </w:t>
      </w:r>
    </w:p>
    <w:p w14:paraId="0D62696C" w14:textId="35E819F7" w:rsidR="00341F0A" w:rsidRDefault="00341F0A" w:rsidP="00C30909">
      <w:pPr>
        <w:pStyle w:val="Heading3APA"/>
      </w:pPr>
      <w:bookmarkStart w:id="64" w:name="_Toc173246343"/>
      <w:r>
        <w:t>Entire Agreement</w:t>
      </w:r>
      <w:bookmarkEnd w:id="64"/>
      <w:r>
        <w:t xml:space="preserve"> </w:t>
      </w:r>
    </w:p>
    <w:p w14:paraId="13731114" w14:textId="77777777" w:rsidR="00341F0A" w:rsidRPr="00C30909" w:rsidRDefault="00341F0A" w:rsidP="00C30909">
      <w:pPr>
        <w:spacing w:after="120" w:line="250" w:lineRule="auto"/>
        <w:ind w:left="720" w:hanging="11"/>
        <w:rPr>
          <w:rFonts w:asciiTheme="minorHAnsi" w:hAnsiTheme="minorHAnsi" w:cstheme="minorHAnsi"/>
        </w:rPr>
      </w:pPr>
      <w:r w:rsidRPr="00C30909">
        <w:rPr>
          <w:rFonts w:asciiTheme="minorHAnsi" w:eastAsia="Arial" w:hAnsiTheme="minorHAnsi" w:cstheme="minorHAnsi"/>
        </w:rPr>
        <w:t xml:space="preserve">This Agreement and each SRDA entered into in accordance with this Agreement contains the entire agreement between the parties with respect to its subject matter and supersedes all prior agreements and understandings between the parties in connection with it. </w:t>
      </w:r>
    </w:p>
    <w:p w14:paraId="4062F2A0" w14:textId="0668E2B0" w:rsidR="00341F0A" w:rsidRDefault="00341F0A" w:rsidP="00C30909">
      <w:pPr>
        <w:pStyle w:val="Heading3APA"/>
      </w:pPr>
      <w:bookmarkStart w:id="65" w:name="_Toc173246344"/>
      <w:r>
        <w:t>Amendment</w:t>
      </w:r>
      <w:bookmarkEnd w:id="65"/>
      <w:r>
        <w:t xml:space="preserve"> </w:t>
      </w:r>
    </w:p>
    <w:p w14:paraId="2F02AD1B" w14:textId="77777777" w:rsidR="00341F0A" w:rsidRPr="00C30909" w:rsidRDefault="00341F0A" w:rsidP="00C30909">
      <w:pPr>
        <w:spacing w:after="120" w:line="250" w:lineRule="auto"/>
        <w:ind w:left="720" w:hanging="11"/>
        <w:rPr>
          <w:rFonts w:asciiTheme="minorHAnsi" w:hAnsiTheme="minorHAnsi" w:cstheme="minorHAnsi"/>
        </w:rPr>
      </w:pPr>
      <w:r w:rsidRPr="00C30909">
        <w:rPr>
          <w:rFonts w:asciiTheme="minorHAnsi" w:eastAsia="Arial" w:hAnsiTheme="minorHAnsi" w:cstheme="minorHAnsi"/>
        </w:rPr>
        <w:t xml:space="preserve">An amendment to this Agreement or an SRDA will be effective only if made in writing and executed by all parties. </w:t>
      </w:r>
    </w:p>
    <w:p w14:paraId="14B7BB81" w14:textId="540189D7" w:rsidR="00341F0A" w:rsidRDefault="00341F0A" w:rsidP="00C30909">
      <w:pPr>
        <w:pStyle w:val="Heading3APA"/>
      </w:pPr>
      <w:bookmarkStart w:id="66" w:name="_Toc173246345"/>
      <w:r>
        <w:t>Assignment</w:t>
      </w:r>
      <w:bookmarkEnd w:id="66"/>
      <w:r>
        <w:t xml:space="preserve"> </w:t>
      </w:r>
    </w:p>
    <w:p w14:paraId="67A0FD68" w14:textId="77777777" w:rsidR="00341F0A" w:rsidRPr="007E3286" w:rsidRDefault="00341F0A" w:rsidP="00276B56">
      <w:pPr>
        <w:numPr>
          <w:ilvl w:val="1"/>
          <w:numId w:val="76"/>
        </w:numPr>
        <w:spacing w:after="120" w:line="240" w:lineRule="auto"/>
        <w:ind w:left="1077" w:hanging="357"/>
        <w:rPr>
          <w:rFonts w:asciiTheme="minorHAnsi" w:hAnsiTheme="minorHAnsi" w:cstheme="minorHAnsi"/>
        </w:rPr>
      </w:pPr>
      <w:r w:rsidRPr="007E3286">
        <w:rPr>
          <w:rFonts w:asciiTheme="minorHAnsi" w:eastAsia="Arial" w:hAnsiTheme="minorHAnsi" w:cstheme="minorHAnsi"/>
          <w:i/>
        </w:rPr>
        <w:t>AEMO</w:t>
      </w:r>
      <w:r w:rsidRPr="007E3286">
        <w:rPr>
          <w:rFonts w:asciiTheme="minorHAnsi" w:eastAsia="Arial" w:hAnsiTheme="minorHAnsi" w:cstheme="minorHAnsi"/>
        </w:rPr>
        <w:t xml:space="preserve"> may assign its rights and obligations under this Agreement and any SRDA to any person without the other parties’ consent. </w:t>
      </w:r>
    </w:p>
    <w:p w14:paraId="26266BCE" w14:textId="77777777" w:rsidR="00341F0A" w:rsidRPr="007E3286" w:rsidRDefault="00341F0A" w:rsidP="00276B56">
      <w:pPr>
        <w:numPr>
          <w:ilvl w:val="1"/>
          <w:numId w:val="76"/>
        </w:numPr>
        <w:spacing w:after="120" w:line="240" w:lineRule="auto"/>
        <w:ind w:left="1077" w:hanging="357"/>
        <w:rPr>
          <w:rFonts w:asciiTheme="minorHAnsi" w:hAnsiTheme="minorHAnsi" w:cstheme="minorHAnsi"/>
        </w:rPr>
      </w:pPr>
      <w:r w:rsidRPr="007E3286">
        <w:rPr>
          <w:rFonts w:asciiTheme="minorHAnsi" w:eastAsia="Arial" w:hAnsiTheme="minorHAnsi" w:cstheme="minorHAnsi"/>
        </w:rPr>
        <w:t xml:space="preserve">Neither the Auction Participant, nor the Agent, is permitted to assign or otherwise transfer their respective rights and obligations under this Agreement and any SRDA without </w:t>
      </w:r>
      <w:r w:rsidRPr="007E3286">
        <w:rPr>
          <w:rFonts w:asciiTheme="minorHAnsi" w:eastAsia="Arial" w:hAnsiTheme="minorHAnsi" w:cstheme="minorHAnsi"/>
          <w:i/>
        </w:rPr>
        <w:t>AEMO’s</w:t>
      </w:r>
      <w:r w:rsidRPr="007E3286">
        <w:rPr>
          <w:rFonts w:asciiTheme="minorHAnsi" w:eastAsia="Arial" w:hAnsiTheme="minorHAnsi" w:cstheme="minorHAnsi"/>
        </w:rPr>
        <w:t xml:space="preserve"> consent. </w:t>
      </w:r>
    </w:p>
    <w:p w14:paraId="2B027C54" w14:textId="3897756A" w:rsidR="00341F0A" w:rsidRDefault="00341F0A" w:rsidP="00C30909">
      <w:pPr>
        <w:pStyle w:val="Heading3APA"/>
      </w:pPr>
      <w:bookmarkStart w:id="67" w:name="_Toc173246346"/>
      <w:r>
        <w:t>No Waiver</w:t>
      </w:r>
      <w:bookmarkEnd w:id="67"/>
      <w:r>
        <w:t xml:space="preserve"> </w:t>
      </w:r>
    </w:p>
    <w:p w14:paraId="196868BA" w14:textId="77777777" w:rsidR="00341F0A" w:rsidRPr="00C30909" w:rsidRDefault="00341F0A" w:rsidP="00C30909">
      <w:pPr>
        <w:spacing w:after="120" w:line="250" w:lineRule="auto"/>
        <w:ind w:left="720" w:hanging="11"/>
        <w:rPr>
          <w:rFonts w:asciiTheme="minorHAnsi" w:hAnsiTheme="minorHAnsi" w:cstheme="minorHAnsi"/>
        </w:rPr>
      </w:pPr>
      <w:r w:rsidRPr="00C30909">
        <w:rPr>
          <w:rFonts w:asciiTheme="minorHAnsi" w:eastAsia="Arial" w:hAnsiTheme="minorHAnsi" w:cstheme="minorHAnsi"/>
        </w:rPr>
        <w:t xml:space="preserve">No failure, or delay, in exercising any right, power or remedy by a party operates as a waiver.  A single or partial exercise of any right, power or remedy does not preclude any other or further exercise of that or any other right, power or remedy.  A waiver is not valid or binding on the party granting that waiver unless made in writing. </w:t>
      </w:r>
    </w:p>
    <w:p w14:paraId="5586629D" w14:textId="1D690A0F" w:rsidR="00341F0A" w:rsidRDefault="00341F0A" w:rsidP="00C30909">
      <w:pPr>
        <w:pStyle w:val="Heading3APA"/>
      </w:pPr>
      <w:bookmarkStart w:id="68" w:name="_Toc173246347"/>
      <w:r>
        <w:t>Further Assurances</w:t>
      </w:r>
      <w:bookmarkEnd w:id="68"/>
      <w:r>
        <w:t xml:space="preserve"> </w:t>
      </w:r>
    </w:p>
    <w:p w14:paraId="1F81FFF9" w14:textId="77777777" w:rsidR="00341F0A" w:rsidRPr="00C30909" w:rsidRDefault="00341F0A" w:rsidP="00C30909">
      <w:pPr>
        <w:spacing w:after="120" w:line="250" w:lineRule="auto"/>
        <w:ind w:left="720" w:hanging="11"/>
        <w:rPr>
          <w:rFonts w:asciiTheme="minorHAnsi" w:hAnsiTheme="minorHAnsi" w:cstheme="minorHAnsi"/>
        </w:rPr>
      </w:pPr>
      <w:r w:rsidRPr="00C30909">
        <w:rPr>
          <w:rFonts w:asciiTheme="minorHAnsi" w:eastAsia="Arial" w:hAnsiTheme="minorHAnsi" w:cstheme="minorHAnsi"/>
        </w:rPr>
        <w:t xml:space="preserve">Each party agrees to do all things and execute all deeds, instruments, transfers or other documents as may be necessary or desirable to give full effect to this Agreement and the transactions contemplated by it. </w:t>
      </w:r>
    </w:p>
    <w:p w14:paraId="5945AC40" w14:textId="377D0694" w:rsidR="00341F0A" w:rsidRDefault="00341F0A" w:rsidP="00C30909">
      <w:pPr>
        <w:pStyle w:val="Heading3APA"/>
      </w:pPr>
      <w:bookmarkStart w:id="69" w:name="_Toc173246348"/>
      <w:r>
        <w:t>No Merger</w:t>
      </w:r>
      <w:bookmarkEnd w:id="69"/>
      <w:r>
        <w:t xml:space="preserve"> </w:t>
      </w:r>
    </w:p>
    <w:p w14:paraId="60EE0750" w14:textId="77777777" w:rsidR="00341F0A" w:rsidRPr="00C30909" w:rsidRDefault="00341F0A" w:rsidP="00C30909">
      <w:pPr>
        <w:spacing w:after="120" w:line="250" w:lineRule="auto"/>
        <w:ind w:left="720" w:hanging="11"/>
        <w:rPr>
          <w:rFonts w:asciiTheme="minorHAnsi" w:hAnsiTheme="minorHAnsi" w:cstheme="minorHAnsi"/>
        </w:rPr>
      </w:pPr>
      <w:r w:rsidRPr="00C30909">
        <w:rPr>
          <w:rFonts w:asciiTheme="minorHAnsi" w:eastAsia="Arial" w:hAnsiTheme="minorHAnsi" w:cstheme="minorHAnsi"/>
        </w:rPr>
        <w:t xml:space="preserve">The rights and obligations of the parties will not merge on the completion of any transaction contemplated by this Agreement. They will survive the execution and delivery of any assignment or other document entered into for the purpose of implementing a transaction. </w:t>
      </w:r>
    </w:p>
    <w:p w14:paraId="269B6FC4" w14:textId="6CB382AC" w:rsidR="00341F0A" w:rsidRDefault="00341F0A" w:rsidP="00C30909">
      <w:pPr>
        <w:pStyle w:val="Heading3APA"/>
      </w:pPr>
      <w:bookmarkStart w:id="70" w:name="_Toc173246349"/>
      <w:r>
        <w:t>Costs and Stamp Duty</w:t>
      </w:r>
      <w:bookmarkEnd w:id="70"/>
      <w:r>
        <w:t xml:space="preserve"> </w:t>
      </w:r>
    </w:p>
    <w:p w14:paraId="341B74AA" w14:textId="77777777" w:rsidR="00341F0A" w:rsidRPr="00C30909" w:rsidRDefault="00341F0A" w:rsidP="00C30909">
      <w:pPr>
        <w:spacing w:after="120" w:line="250" w:lineRule="auto"/>
        <w:ind w:left="720" w:hanging="11"/>
        <w:rPr>
          <w:rFonts w:asciiTheme="minorHAnsi" w:hAnsiTheme="minorHAnsi" w:cstheme="minorHAnsi"/>
        </w:rPr>
      </w:pPr>
      <w:r w:rsidRPr="00C30909">
        <w:rPr>
          <w:rFonts w:asciiTheme="minorHAnsi" w:eastAsia="Arial" w:hAnsiTheme="minorHAnsi" w:cstheme="minorHAnsi"/>
        </w:rPr>
        <w:t xml:space="preserve">Each party must bear its own costs arising out of the negotiation, preparation and execution of this Agreement.  All stamp duty (including fines, penalties and interest) that may be payable on or in connection with this Agreement and any instrument executed under this Agreement must be borne by the Auction Participant. </w:t>
      </w:r>
    </w:p>
    <w:p w14:paraId="1C577C05" w14:textId="710724DF" w:rsidR="00341F0A" w:rsidRDefault="00341F0A" w:rsidP="00C30909">
      <w:pPr>
        <w:pStyle w:val="Heading3APA"/>
      </w:pPr>
      <w:bookmarkStart w:id="71" w:name="_Toc173246350"/>
      <w:r>
        <w:t>Governing Law and Jurisdiction</w:t>
      </w:r>
      <w:bookmarkEnd w:id="71"/>
      <w:r>
        <w:t xml:space="preserve"> </w:t>
      </w:r>
    </w:p>
    <w:p w14:paraId="633D929F" w14:textId="77777777" w:rsidR="00341F0A" w:rsidRPr="00C30909" w:rsidRDefault="00341F0A" w:rsidP="00C30909">
      <w:pPr>
        <w:spacing w:after="120" w:line="250" w:lineRule="auto"/>
        <w:ind w:left="720" w:hanging="11"/>
        <w:rPr>
          <w:rFonts w:asciiTheme="minorHAnsi" w:hAnsiTheme="minorHAnsi" w:cstheme="minorHAnsi"/>
        </w:rPr>
      </w:pPr>
      <w:r w:rsidRPr="00C30909">
        <w:rPr>
          <w:rFonts w:asciiTheme="minorHAnsi" w:eastAsia="Arial" w:hAnsiTheme="minorHAnsi" w:cstheme="minorHAnsi"/>
        </w:rPr>
        <w:t xml:space="preserve">This Agreement and each SRDA is governed by the laws of Victoria.  Each party submits to the nonexclusive jurisdiction of courts exercising jurisdiction there in connection with matters concerning this Agreement and each SRDA. </w:t>
      </w:r>
    </w:p>
    <w:p w14:paraId="4C2ED08D" w14:textId="0CCB40C0" w:rsidR="00341F0A" w:rsidRDefault="00341F0A" w:rsidP="00C30909">
      <w:pPr>
        <w:pStyle w:val="Heading3APA"/>
      </w:pPr>
      <w:bookmarkStart w:id="72" w:name="_Toc173246351"/>
      <w:r>
        <w:t>Counterparts</w:t>
      </w:r>
      <w:bookmarkEnd w:id="72"/>
      <w:r>
        <w:t xml:space="preserve"> </w:t>
      </w:r>
    </w:p>
    <w:p w14:paraId="7F190F4E" w14:textId="77777777" w:rsidR="009A71DD" w:rsidRDefault="00341F0A" w:rsidP="00C30909">
      <w:pPr>
        <w:spacing w:after="120" w:line="250" w:lineRule="auto"/>
        <w:ind w:left="720" w:hanging="11"/>
        <w:rPr>
          <w:rFonts w:asciiTheme="minorHAnsi" w:eastAsia="Arial" w:hAnsiTheme="minorHAnsi" w:cstheme="minorHAnsi"/>
          <w:color w:val="1E4164"/>
        </w:rPr>
      </w:pPr>
      <w:r w:rsidRPr="00C30909">
        <w:rPr>
          <w:rFonts w:asciiTheme="minorHAnsi" w:eastAsia="Arial" w:hAnsiTheme="minorHAnsi" w:cstheme="minorHAnsi"/>
        </w:rPr>
        <w:t xml:space="preserve">This Agreement may consist of a number of copies, each signed by one or more parties to this Agreement.  If so, the signed copies make up one document and the date of this Agreement will be the date on which the last counterpart was signed.  </w:t>
      </w:r>
      <w:r w:rsidRPr="00C30909">
        <w:rPr>
          <w:rFonts w:asciiTheme="minorHAnsi" w:eastAsia="Arial" w:hAnsiTheme="minorHAnsi" w:cstheme="minorHAnsi"/>
          <w:color w:val="1E4164"/>
        </w:rPr>
        <w:tab/>
        <w:t xml:space="preserve"> </w:t>
      </w:r>
    </w:p>
    <w:p w14:paraId="122B2677" w14:textId="77777777" w:rsidR="009A71DD" w:rsidRDefault="009A71DD">
      <w:pPr>
        <w:spacing w:after="160" w:line="259" w:lineRule="auto"/>
        <w:jc w:val="left"/>
        <w:rPr>
          <w:rFonts w:asciiTheme="minorHAnsi" w:eastAsia="Arial" w:hAnsiTheme="minorHAnsi" w:cstheme="minorHAnsi"/>
          <w:color w:val="1E4164"/>
        </w:rPr>
      </w:pPr>
      <w:r>
        <w:rPr>
          <w:rFonts w:asciiTheme="minorHAnsi" w:eastAsia="Arial" w:hAnsiTheme="minorHAnsi" w:cstheme="minorHAnsi"/>
          <w:color w:val="1E4164"/>
        </w:rPr>
        <w:br w:type="page"/>
      </w:r>
    </w:p>
    <w:p w14:paraId="250156EF" w14:textId="77777777" w:rsidR="009A71DD" w:rsidRPr="009A71DD" w:rsidRDefault="009A71DD" w:rsidP="009A71DD">
      <w:pPr>
        <w:spacing w:after="122"/>
        <w:ind w:left="352"/>
        <w:jc w:val="left"/>
        <w:rPr>
          <w:rFonts w:asciiTheme="minorHAnsi" w:eastAsia="Arial" w:hAnsiTheme="minorHAnsi" w:cstheme="minorHAnsi"/>
          <w:b/>
          <w:sz w:val="30"/>
        </w:rPr>
      </w:pPr>
      <w:r w:rsidRPr="009A71DD">
        <w:rPr>
          <w:rFonts w:asciiTheme="minorHAnsi" w:eastAsia="Arial" w:hAnsiTheme="minorHAnsi" w:cstheme="minorHAnsi"/>
          <w:b/>
          <w:sz w:val="30"/>
        </w:rPr>
        <w:t xml:space="preserve">EXECUTED AS AN AGREEMENT </w:t>
      </w:r>
    </w:p>
    <w:p w14:paraId="3F70CC6B" w14:textId="77777777" w:rsidR="009A71DD" w:rsidRDefault="009A71DD" w:rsidP="009A71DD">
      <w:pPr>
        <w:spacing w:after="184"/>
        <w:ind w:left="70"/>
      </w:pPr>
      <w:r>
        <w:rPr>
          <w:rFonts w:eastAsia="Arial" w:cs="Arial"/>
          <w:color w:val="233C64"/>
        </w:rPr>
        <w:t xml:space="preserve"> </w:t>
      </w:r>
    </w:p>
    <w:p w14:paraId="784A8EC1" w14:textId="3ED293FD" w:rsidR="00E03C8D" w:rsidRPr="00E03C8D" w:rsidRDefault="00E03C8D" w:rsidP="00E03C8D">
      <w:pPr>
        <w:spacing w:after="875" w:line="249" w:lineRule="auto"/>
        <w:ind w:left="296" w:right="4628" w:hanging="10"/>
        <w:rPr>
          <w:rFonts w:asciiTheme="minorHAnsi" w:eastAsia="Arial" w:hAnsiTheme="minorHAnsi" w:cstheme="minorHAnsi"/>
        </w:rPr>
      </w:pPr>
    </w:p>
    <w:tbl>
      <w:tblPr>
        <w:tblW w:w="9015"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0"/>
        <w:gridCol w:w="870"/>
        <w:gridCol w:w="4035"/>
      </w:tblGrid>
      <w:tr w:rsidR="00F705ED" w:rsidRPr="00E03C8D" w14:paraId="05B0FBE1" w14:textId="77777777" w:rsidTr="00F705ED">
        <w:trPr>
          <w:trHeight w:val="300"/>
        </w:trPr>
        <w:tc>
          <w:tcPr>
            <w:tcW w:w="4110" w:type="dxa"/>
            <w:tcBorders>
              <w:top w:val="nil"/>
              <w:left w:val="nil"/>
              <w:bottom w:val="nil"/>
              <w:right w:val="nil"/>
            </w:tcBorders>
            <w:shd w:val="clear" w:color="auto" w:fill="auto"/>
            <w:hideMark/>
          </w:tcPr>
          <w:p w14:paraId="00E57922" w14:textId="77777777" w:rsidR="00F705ED" w:rsidRPr="00E03C8D" w:rsidRDefault="00F705ED" w:rsidP="00DE55A2">
            <w:pPr>
              <w:spacing w:after="0" w:line="240" w:lineRule="auto"/>
              <w:jc w:val="left"/>
              <w:textAlignment w:val="baseline"/>
              <w:rPr>
                <w:rFonts w:ascii="Times New Roman" w:eastAsia="Times New Roman" w:hAnsi="Times New Roman"/>
                <w:sz w:val="24"/>
                <w:lang w:eastAsia="en-AU"/>
              </w:rPr>
            </w:pPr>
            <w:r w:rsidRPr="00E03C8D">
              <w:rPr>
                <w:rFonts w:ascii="Arial Narrow" w:eastAsia="Times New Roman" w:hAnsi="Arial Narrow"/>
                <w:b/>
                <w:bCs/>
                <w:sz w:val="22"/>
                <w:szCs w:val="22"/>
                <w:lang w:val="en-US" w:eastAsia="en-AU"/>
              </w:rPr>
              <w:t xml:space="preserve">SIGNED </w:t>
            </w:r>
            <w:r w:rsidRPr="00E03C8D">
              <w:rPr>
                <w:rFonts w:ascii="Arial Narrow" w:eastAsia="Times New Roman" w:hAnsi="Arial Narrow"/>
                <w:sz w:val="22"/>
                <w:szCs w:val="22"/>
                <w:lang w:val="en-US" w:eastAsia="en-AU"/>
              </w:rPr>
              <w:t>by ________________________ as authorised representative for</w:t>
            </w:r>
            <w:r w:rsidRPr="00E03C8D">
              <w:rPr>
                <w:rFonts w:ascii="Arial Narrow" w:eastAsia="Times New Roman" w:hAnsi="Arial Narrow"/>
                <w:b/>
                <w:bCs/>
                <w:sz w:val="22"/>
                <w:szCs w:val="22"/>
                <w:lang w:val="en-US" w:eastAsia="en-AU"/>
              </w:rPr>
              <w:t xml:space="preserve"> Australian Energy Market Operator Limited</w:t>
            </w:r>
            <w:r w:rsidRPr="00E03C8D">
              <w:rPr>
                <w:rFonts w:ascii="Arial Narrow" w:eastAsia="Times New Roman" w:hAnsi="Arial Narrow"/>
                <w:sz w:val="22"/>
                <w:szCs w:val="22"/>
                <w:lang w:val="en-US" w:eastAsia="en-AU"/>
              </w:rPr>
              <w:t>:</w:t>
            </w:r>
            <w:r w:rsidRPr="00E03C8D">
              <w:rPr>
                <w:rFonts w:ascii="Arial Narrow" w:eastAsia="Times New Roman" w:hAnsi="Arial Narrow"/>
                <w:sz w:val="22"/>
                <w:szCs w:val="22"/>
                <w:lang w:eastAsia="en-AU"/>
              </w:rPr>
              <w:t> </w:t>
            </w:r>
          </w:p>
          <w:p w14:paraId="7E64B429" w14:textId="77777777" w:rsidR="00F705ED" w:rsidRPr="00E03C8D" w:rsidRDefault="00F705ED" w:rsidP="00DE55A2">
            <w:pPr>
              <w:spacing w:after="0" w:line="240" w:lineRule="auto"/>
              <w:ind w:left="1410" w:hanging="705"/>
              <w:jc w:val="left"/>
              <w:textAlignment w:val="baseline"/>
              <w:rPr>
                <w:rFonts w:ascii="Times New Roman" w:eastAsia="Times New Roman" w:hAnsi="Times New Roman"/>
                <w:sz w:val="24"/>
                <w:lang w:eastAsia="en-AU"/>
              </w:rPr>
            </w:pPr>
            <w:r w:rsidRPr="00E03C8D">
              <w:rPr>
                <w:rFonts w:ascii="Arial Narrow" w:eastAsia="Times New Roman" w:hAnsi="Arial Narrow"/>
                <w:sz w:val="22"/>
                <w:szCs w:val="22"/>
                <w:lang w:eastAsia="en-AU"/>
              </w:rPr>
              <w:t> </w:t>
            </w:r>
          </w:p>
          <w:p w14:paraId="78608C8B" w14:textId="77777777" w:rsidR="00F705ED" w:rsidRPr="00E03C8D" w:rsidRDefault="00F705ED" w:rsidP="00DE55A2">
            <w:pPr>
              <w:spacing w:after="0" w:line="240" w:lineRule="auto"/>
              <w:ind w:left="1410" w:hanging="705"/>
              <w:jc w:val="left"/>
              <w:textAlignment w:val="baseline"/>
              <w:rPr>
                <w:rFonts w:ascii="Times New Roman" w:eastAsia="Times New Roman" w:hAnsi="Times New Roman"/>
                <w:sz w:val="24"/>
                <w:lang w:eastAsia="en-AU"/>
              </w:rPr>
            </w:pPr>
            <w:r w:rsidRPr="00E03C8D">
              <w:rPr>
                <w:rFonts w:ascii="Arial Narrow" w:eastAsia="Times New Roman" w:hAnsi="Arial Narrow"/>
                <w:sz w:val="22"/>
                <w:szCs w:val="22"/>
                <w:lang w:eastAsia="en-AU"/>
              </w:rPr>
              <w:t> </w:t>
            </w:r>
          </w:p>
          <w:p w14:paraId="2AFC9B6C" w14:textId="77777777" w:rsidR="00F705ED" w:rsidRPr="00E03C8D" w:rsidRDefault="00F705ED" w:rsidP="00DE55A2">
            <w:pPr>
              <w:spacing w:after="0" w:line="240" w:lineRule="auto"/>
              <w:ind w:left="705" w:hanging="705"/>
              <w:jc w:val="left"/>
              <w:textAlignment w:val="baseline"/>
              <w:rPr>
                <w:rFonts w:ascii="Times New Roman" w:eastAsia="Times New Roman" w:hAnsi="Times New Roman"/>
                <w:sz w:val="24"/>
                <w:lang w:eastAsia="en-AU"/>
              </w:rPr>
            </w:pPr>
            <w:r w:rsidRPr="00E03C8D">
              <w:rPr>
                <w:rFonts w:ascii="Arial Narrow" w:eastAsia="Times New Roman" w:hAnsi="Arial Narrow"/>
                <w:sz w:val="22"/>
                <w:szCs w:val="22"/>
                <w:lang w:eastAsia="en-AU"/>
              </w:rPr>
              <w:t> </w:t>
            </w:r>
          </w:p>
        </w:tc>
        <w:tc>
          <w:tcPr>
            <w:tcW w:w="870" w:type="dxa"/>
            <w:tcBorders>
              <w:top w:val="nil"/>
              <w:left w:val="nil"/>
              <w:bottom w:val="nil"/>
              <w:right w:val="nil"/>
            </w:tcBorders>
            <w:shd w:val="clear" w:color="auto" w:fill="auto"/>
            <w:hideMark/>
          </w:tcPr>
          <w:p w14:paraId="37E33981" w14:textId="77777777" w:rsidR="00F705ED" w:rsidRPr="00E03C8D" w:rsidRDefault="00F705ED" w:rsidP="00DE55A2">
            <w:pPr>
              <w:spacing w:after="0" w:line="240" w:lineRule="auto"/>
              <w:ind w:left="1410" w:hanging="705"/>
              <w:jc w:val="left"/>
              <w:textAlignment w:val="baseline"/>
              <w:rPr>
                <w:rFonts w:ascii="Times New Roman" w:eastAsia="Times New Roman" w:hAnsi="Times New Roman"/>
                <w:sz w:val="24"/>
                <w:lang w:eastAsia="en-AU"/>
              </w:rPr>
            </w:pPr>
            <w:r w:rsidRPr="00E03C8D">
              <w:rPr>
                <w:rFonts w:ascii="Arial Narrow" w:eastAsia="Times New Roman" w:hAnsi="Arial Narrow"/>
                <w:sz w:val="22"/>
                <w:szCs w:val="22"/>
                <w:lang w:val="en-US" w:eastAsia="en-AU"/>
              </w:rPr>
              <w:t>)</w:t>
            </w:r>
            <w:r w:rsidRPr="00E03C8D">
              <w:rPr>
                <w:rFonts w:ascii="Arial Narrow" w:eastAsia="Times New Roman" w:hAnsi="Arial Narrow"/>
                <w:sz w:val="22"/>
                <w:szCs w:val="22"/>
                <w:lang w:eastAsia="en-AU"/>
              </w:rPr>
              <w:t> </w:t>
            </w:r>
          </w:p>
          <w:p w14:paraId="2321D757" w14:textId="77777777" w:rsidR="00F705ED" w:rsidRPr="00E03C8D" w:rsidRDefault="00F705ED" w:rsidP="00DE55A2">
            <w:pPr>
              <w:spacing w:after="0" w:line="240" w:lineRule="auto"/>
              <w:ind w:left="1410" w:hanging="705"/>
              <w:jc w:val="left"/>
              <w:textAlignment w:val="baseline"/>
              <w:rPr>
                <w:rFonts w:ascii="Times New Roman" w:eastAsia="Times New Roman" w:hAnsi="Times New Roman"/>
                <w:sz w:val="24"/>
                <w:lang w:eastAsia="en-AU"/>
              </w:rPr>
            </w:pPr>
            <w:r w:rsidRPr="00E03C8D">
              <w:rPr>
                <w:rFonts w:ascii="Arial Narrow" w:eastAsia="Times New Roman" w:hAnsi="Arial Narrow"/>
                <w:sz w:val="22"/>
                <w:szCs w:val="22"/>
                <w:lang w:val="en-US" w:eastAsia="en-AU"/>
              </w:rPr>
              <w:t>)</w:t>
            </w:r>
            <w:r w:rsidRPr="00E03C8D">
              <w:rPr>
                <w:rFonts w:ascii="Arial Narrow" w:eastAsia="Times New Roman" w:hAnsi="Arial Narrow"/>
                <w:sz w:val="22"/>
                <w:szCs w:val="22"/>
                <w:lang w:eastAsia="en-AU"/>
              </w:rPr>
              <w:t> </w:t>
            </w:r>
          </w:p>
          <w:p w14:paraId="644EF766" w14:textId="77777777" w:rsidR="00F705ED" w:rsidRPr="00E03C8D" w:rsidRDefault="00F705ED" w:rsidP="00DE55A2">
            <w:pPr>
              <w:spacing w:after="0" w:line="240" w:lineRule="auto"/>
              <w:ind w:left="1410" w:hanging="705"/>
              <w:jc w:val="left"/>
              <w:textAlignment w:val="baseline"/>
              <w:rPr>
                <w:rFonts w:ascii="Times New Roman" w:eastAsia="Times New Roman" w:hAnsi="Times New Roman"/>
                <w:sz w:val="24"/>
                <w:lang w:eastAsia="en-AU"/>
              </w:rPr>
            </w:pPr>
            <w:r w:rsidRPr="00E03C8D">
              <w:rPr>
                <w:rFonts w:ascii="Arial Narrow" w:eastAsia="Times New Roman" w:hAnsi="Arial Narrow"/>
                <w:sz w:val="22"/>
                <w:szCs w:val="22"/>
                <w:lang w:val="en-US" w:eastAsia="en-AU"/>
              </w:rPr>
              <w:t>)</w:t>
            </w:r>
            <w:r w:rsidRPr="00E03C8D">
              <w:rPr>
                <w:rFonts w:ascii="Arial Narrow" w:eastAsia="Times New Roman" w:hAnsi="Arial Narrow"/>
                <w:sz w:val="22"/>
                <w:szCs w:val="22"/>
                <w:lang w:eastAsia="en-AU"/>
              </w:rPr>
              <w:t> </w:t>
            </w:r>
          </w:p>
          <w:p w14:paraId="4475F93E" w14:textId="77777777" w:rsidR="00F705ED" w:rsidRPr="00E03C8D" w:rsidRDefault="00F705ED" w:rsidP="00DE55A2">
            <w:pPr>
              <w:spacing w:after="0" w:line="240" w:lineRule="auto"/>
              <w:ind w:left="1410" w:hanging="705"/>
              <w:jc w:val="left"/>
              <w:textAlignment w:val="baseline"/>
              <w:rPr>
                <w:rFonts w:ascii="Times New Roman" w:eastAsia="Times New Roman" w:hAnsi="Times New Roman"/>
                <w:sz w:val="24"/>
                <w:lang w:eastAsia="en-AU"/>
              </w:rPr>
            </w:pPr>
            <w:r w:rsidRPr="00E03C8D">
              <w:rPr>
                <w:rFonts w:ascii="Arial Narrow" w:eastAsia="Times New Roman" w:hAnsi="Arial Narrow"/>
                <w:sz w:val="22"/>
                <w:szCs w:val="22"/>
                <w:lang w:val="en-US" w:eastAsia="en-AU"/>
              </w:rPr>
              <w:t>)</w:t>
            </w:r>
            <w:r w:rsidRPr="00E03C8D">
              <w:rPr>
                <w:rFonts w:ascii="Arial Narrow" w:eastAsia="Times New Roman" w:hAnsi="Arial Narrow"/>
                <w:sz w:val="22"/>
                <w:szCs w:val="22"/>
                <w:lang w:eastAsia="en-AU"/>
              </w:rPr>
              <w:t> </w:t>
            </w:r>
          </w:p>
          <w:p w14:paraId="7CE79CA8" w14:textId="77777777" w:rsidR="00F705ED" w:rsidRPr="00E03C8D" w:rsidRDefault="00F705ED" w:rsidP="00DE55A2">
            <w:pPr>
              <w:spacing w:after="0" w:line="240" w:lineRule="auto"/>
              <w:ind w:left="1410" w:hanging="705"/>
              <w:jc w:val="left"/>
              <w:textAlignment w:val="baseline"/>
              <w:rPr>
                <w:rFonts w:ascii="Times New Roman" w:eastAsia="Times New Roman" w:hAnsi="Times New Roman"/>
                <w:sz w:val="24"/>
                <w:lang w:eastAsia="en-AU"/>
              </w:rPr>
            </w:pPr>
            <w:r w:rsidRPr="00E03C8D">
              <w:rPr>
                <w:rFonts w:ascii="Arial Narrow" w:eastAsia="Times New Roman" w:hAnsi="Arial Narrow"/>
                <w:sz w:val="22"/>
                <w:szCs w:val="22"/>
                <w:lang w:val="en-US" w:eastAsia="en-AU"/>
              </w:rPr>
              <w:t>)</w:t>
            </w:r>
            <w:r w:rsidRPr="00E03C8D">
              <w:rPr>
                <w:rFonts w:ascii="Arial Narrow" w:eastAsia="Times New Roman" w:hAnsi="Arial Narrow"/>
                <w:sz w:val="22"/>
                <w:szCs w:val="22"/>
                <w:lang w:eastAsia="en-AU"/>
              </w:rPr>
              <w:t> </w:t>
            </w:r>
          </w:p>
          <w:p w14:paraId="5C71D0C4" w14:textId="77777777" w:rsidR="00F705ED" w:rsidRPr="00E03C8D" w:rsidRDefault="00F705ED" w:rsidP="00DE55A2">
            <w:pPr>
              <w:spacing w:after="0" w:line="240" w:lineRule="auto"/>
              <w:ind w:left="1410" w:hanging="705"/>
              <w:jc w:val="left"/>
              <w:textAlignment w:val="baseline"/>
              <w:rPr>
                <w:rFonts w:ascii="Times New Roman" w:eastAsia="Times New Roman" w:hAnsi="Times New Roman"/>
                <w:sz w:val="24"/>
                <w:lang w:eastAsia="en-AU"/>
              </w:rPr>
            </w:pPr>
            <w:r w:rsidRPr="00E03C8D">
              <w:rPr>
                <w:rFonts w:ascii="Arial Narrow" w:eastAsia="Times New Roman" w:hAnsi="Arial Narrow"/>
                <w:sz w:val="22"/>
                <w:szCs w:val="22"/>
                <w:lang w:val="en-US" w:eastAsia="en-AU"/>
              </w:rPr>
              <w:t>)</w:t>
            </w:r>
            <w:r w:rsidRPr="00E03C8D">
              <w:rPr>
                <w:rFonts w:ascii="Arial Narrow" w:eastAsia="Times New Roman" w:hAnsi="Arial Narrow"/>
                <w:sz w:val="22"/>
                <w:szCs w:val="22"/>
                <w:lang w:eastAsia="en-AU"/>
              </w:rPr>
              <w:t> </w:t>
            </w:r>
          </w:p>
          <w:p w14:paraId="1562D33C" w14:textId="77777777" w:rsidR="00F705ED" w:rsidRPr="00E03C8D" w:rsidRDefault="00F705ED" w:rsidP="00DE55A2">
            <w:pPr>
              <w:spacing w:after="0" w:line="240" w:lineRule="auto"/>
              <w:ind w:left="1410" w:hanging="705"/>
              <w:jc w:val="left"/>
              <w:textAlignment w:val="baseline"/>
              <w:rPr>
                <w:rFonts w:ascii="Times New Roman" w:eastAsia="Times New Roman" w:hAnsi="Times New Roman"/>
                <w:sz w:val="24"/>
                <w:lang w:eastAsia="en-AU"/>
              </w:rPr>
            </w:pPr>
            <w:r w:rsidRPr="00E03C8D">
              <w:rPr>
                <w:rFonts w:ascii="Arial Narrow" w:eastAsia="Times New Roman" w:hAnsi="Arial Narrow"/>
                <w:sz w:val="22"/>
                <w:szCs w:val="22"/>
                <w:lang w:val="en-US" w:eastAsia="en-AU"/>
              </w:rPr>
              <w:t>)</w:t>
            </w:r>
            <w:r w:rsidRPr="00E03C8D">
              <w:rPr>
                <w:rFonts w:ascii="Arial Narrow" w:eastAsia="Times New Roman" w:hAnsi="Arial Narrow"/>
                <w:sz w:val="22"/>
                <w:szCs w:val="22"/>
                <w:lang w:eastAsia="en-AU"/>
              </w:rPr>
              <w:t> </w:t>
            </w:r>
          </w:p>
          <w:p w14:paraId="0B4E6B15" w14:textId="77777777" w:rsidR="00F705ED" w:rsidRPr="00E03C8D" w:rsidRDefault="00F705ED" w:rsidP="00DE55A2">
            <w:pPr>
              <w:spacing w:after="0" w:line="240" w:lineRule="auto"/>
              <w:ind w:left="1410" w:hanging="705"/>
              <w:jc w:val="left"/>
              <w:textAlignment w:val="baseline"/>
              <w:rPr>
                <w:rFonts w:ascii="Times New Roman" w:eastAsia="Times New Roman" w:hAnsi="Times New Roman"/>
                <w:sz w:val="24"/>
                <w:lang w:eastAsia="en-AU"/>
              </w:rPr>
            </w:pPr>
            <w:r w:rsidRPr="00E03C8D">
              <w:rPr>
                <w:rFonts w:ascii="Arial Narrow" w:eastAsia="Times New Roman" w:hAnsi="Arial Narrow"/>
                <w:sz w:val="22"/>
                <w:szCs w:val="22"/>
                <w:lang w:val="en-US" w:eastAsia="en-AU"/>
              </w:rPr>
              <w:t>)</w:t>
            </w:r>
            <w:r w:rsidRPr="00E03C8D">
              <w:rPr>
                <w:rFonts w:ascii="Arial Narrow" w:eastAsia="Times New Roman" w:hAnsi="Arial Narrow"/>
                <w:sz w:val="22"/>
                <w:szCs w:val="22"/>
                <w:lang w:eastAsia="en-AU"/>
              </w:rPr>
              <w:t> </w:t>
            </w:r>
          </w:p>
          <w:p w14:paraId="5A6EC6A4" w14:textId="77777777" w:rsidR="00F705ED" w:rsidRPr="00E03C8D" w:rsidRDefault="00F705ED" w:rsidP="00DE55A2">
            <w:pPr>
              <w:spacing w:after="0" w:line="240" w:lineRule="auto"/>
              <w:ind w:left="1410" w:hanging="705"/>
              <w:jc w:val="left"/>
              <w:textAlignment w:val="baseline"/>
              <w:rPr>
                <w:rFonts w:ascii="Times New Roman" w:eastAsia="Times New Roman" w:hAnsi="Times New Roman"/>
                <w:sz w:val="24"/>
                <w:lang w:eastAsia="en-AU"/>
              </w:rPr>
            </w:pPr>
            <w:r w:rsidRPr="00E03C8D">
              <w:rPr>
                <w:rFonts w:ascii="Arial Narrow" w:eastAsia="Times New Roman" w:hAnsi="Arial Narrow"/>
                <w:sz w:val="22"/>
                <w:szCs w:val="22"/>
                <w:lang w:val="en-US" w:eastAsia="en-AU"/>
              </w:rPr>
              <w:t>)</w:t>
            </w:r>
            <w:r w:rsidRPr="00E03C8D">
              <w:rPr>
                <w:rFonts w:ascii="Arial Narrow" w:eastAsia="Times New Roman" w:hAnsi="Arial Narrow"/>
                <w:sz w:val="22"/>
                <w:szCs w:val="22"/>
                <w:lang w:eastAsia="en-AU"/>
              </w:rPr>
              <w:t> </w:t>
            </w:r>
          </w:p>
          <w:p w14:paraId="66C75C64" w14:textId="77777777" w:rsidR="00F705ED" w:rsidRPr="00E03C8D" w:rsidRDefault="00F705ED" w:rsidP="00DE55A2">
            <w:pPr>
              <w:spacing w:after="0" w:line="240" w:lineRule="auto"/>
              <w:ind w:left="1410" w:hanging="705"/>
              <w:jc w:val="left"/>
              <w:textAlignment w:val="baseline"/>
              <w:rPr>
                <w:rFonts w:ascii="Times New Roman" w:eastAsia="Times New Roman" w:hAnsi="Times New Roman"/>
                <w:sz w:val="24"/>
                <w:lang w:eastAsia="en-AU"/>
              </w:rPr>
            </w:pPr>
            <w:r w:rsidRPr="00E03C8D">
              <w:rPr>
                <w:rFonts w:ascii="Arial Narrow" w:eastAsia="Times New Roman" w:hAnsi="Arial Narrow"/>
                <w:sz w:val="22"/>
                <w:szCs w:val="22"/>
                <w:lang w:val="en-US" w:eastAsia="en-AU"/>
              </w:rPr>
              <w:t>)</w:t>
            </w:r>
            <w:r w:rsidRPr="00E03C8D">
              <w:rPr>
                <w:rFonts w:ascii="Arial Narrow" w:eastAsia="Times New Roman" w:hAnsi="Arial Narrow"/>
                <w:sz w:val="22"/>
                <w:szCs w:val="22"/>
                <w:lang w:eastAsia="en-AU"/>
              </w:rPr>
              <w:t> </w:t>
            </w:r>
          </w:p>
          <w:p w14:paraId="093047DE" w14:textId="77777777" w:rsidR="00F705ED" w:rsidRPr="00E03C8D" w:rsidRDefault="00F705ED" w:rsidP="00DE55A2">
            <w:pPr>
              <w:spacing w:after="0" w:line="240" w:lineRule="auto"/>
              <w:ind w:left="1410" w:hanging="705"/>
              <w:jc w:val="left"/>
              <w:textAlignment w:val="baseline"/>
              <w:rPr>
                <w:rFonts w:ascii="Times New Roman" w:eastAsia="Times New Roman" w:hAnsi="Times New Roman"/>
                <w:sz w:val="24"/>
                <w:lang w:eastAsia="en-AU"/>
              </w:rPr>
            </w:pPr>
            <w:r w:rsidRPr="00E03C8D">
              <w:rPr>
                <w:rFonts w:ascii="Arial Narrow" w:eastAsia="Times New Roman" w:hAnsi="Arial Narrow"/>
                <w:sz w:val="22"/>
                <w:szCs w:val="22"/>
                <w:lang w:val="en-US" w:eastAsia="en-AU"/>
              </w:rPr>
              <w:t>)</w:t>
            </w:r>
            <w:r w:rsidRPr="00E03C8D">
              <w:rPr>
                <w:rFonts w:ascii="Arial Narrow" w:eastAsia="Times New Roman" w:hAnsi="Arial Narrow"/>
                <w:sz w:val="22"/>
                <w:szCs w:val="22"/>
                <w:lang w:eastAsia="en-AU"/>
              </w:rPr>
              <w:t> </w:t>
            </w:r>
          </w:p>
          <w:p w14:paraId="1C41B377" w14:textId="77777777" w:rsidR="00F705ED" w:rsidRPr="00E03C8D" w:rsidRDefault="00F705ED" w:rsidP="00DE55A2">
            <w:pPr>
              <w:spacing w:after="0" w:line="240" w:lineRule="auto"/>
              <w:ind w:left="1410" w:hanging="705"/>
              <w:jc w:val="left"/>
              <w:textAlignment w:val="baseline"/>
              <w:rPr>
                <w:rFonts w:ascii="Times New Roman" w:eastAsia="Times New Roman" w:hAnsi="Times New Roman"/>
                <w:sz w:val="24"/>
                <w:lang w:eastAsia="en-AU"/>
              </w:rPr>
            </w:pPr>
            <w:r w:rsidRPr="00E03C8D">
              <w:rPr>
                <w:rFonts w:ascii="Arial Narrow" w:eastAsia="Times New Roman" w:hAnsi="Arial Narrow"/>
                <w:sz w:val="22"/>
                <w:szCs w:val="22"/>
                <w:lang w:val="en-US" w:eastAsia="en-AU"/>
              </w:rPr>
              <w:t>)</w:t>
            </w:r>
            <w:r w:rsidRPr="00E03C8D">
              <w:rPr>
                <w:rFonts w:ascii="Arial Narrow" w:eastAsia="Times New Roman" w:hAnsi="Arial Narrow"/>
                <w:sz w:val="22"/>
                <w:szCs w:val="22"/>
                <w:lang w:eastAsia="en-AU"/>
              </w:rPr>
              <w:t> </w:t>
            </w:r>
          </w:p>
          <w:p w14:paraId="1F8EAF54" w14:textId="77777777" w:rsidR="00F705ED" w:rsidRPr="00E03C8D" w:rsidRDefault="00F705ED" w:rsidP="00DE55A2">
            <w:pPr>
              <w:spacing w:after="0" w:line="240" w:lineRule="auto"/>
              <w:ind w:left="1410" w:hanging="705"/>
              <w:jc w:val="left"/>
              <w:textAlignment w:val="baseline"/>
              <w:rPr>
                <w:rFonts w:ascii="Times New Roman" w:eastAsia="Times New Roman" w:hAnsi="Times New Roman"/>
                <w:sz w:val="24"/>
                <w:lang w:eastAsia="en-AU"/>
              </w:rPr>
            </w:pPr>
            <w:r w:rsidRPr="00E03C8D">
              <w:rPr>
                <w:rFonts w:ascii="Arial Narrow" w:eastAsia="Times New Roman" w:hAnsi="Arial Narrow"/>
                <w:sz w:val="22"/>
                <w:szCs w:val="22"/>
                <w:lang w:val="en-US" w:eastAsia="en-AU"/>
              </w:rPr>
              <w:t>)</w:t>
            </w:r>
            <w:r w:rsidRPr="00E03C8D">
              <w:rPr>
                <w:rFonts w:ascii="Arial Narrow" w:eastAsia="Times New Roman" w:hAnsi="Arial Narrow"/>
                <w:sz w:val="22"/>
                <w:szCs w:val="22"/>
                <w:lang w:eastAsia="en-AU"/>
              </w:rPr>
              <w:t> </w:t>
            </w:r>
          </w:p>
          <w:p w14:paraId="3FE8EDDA" w14:textId="77777777" w:rsidR="00F705ED" w:rsidRPr="00E03C8D" w:rsidRDefault="00F705ED" w:rsidP="00DE55A2">
            <w:pPr>
              <w:spacing w:after="0" w:line="240" w:lineRule="auto"/>
              <w:ind w:left="1410" w:hanging="705"/>
              <w:jc w:val="left"/>
              <w:textAlignment w:val="baseline"/>
              <w:rPr>
                <w:rFonts w:ascii="Times New Roman" w:eastAsia="Times New Roman" w:hAnsi="Times New Roman"/>
                <w:sz w:val="24"/>
                <w:lang w:eastAsia="en-AU"/>
              </w:rPr>
            </w:pPr>
            <w:r w:rsidRPr="00E03C8D">
              <w:rPr>
                <w:rFonts w:ascii="Arial Narrow" w:eastAsia="Times New Roman" w:hAnsi="Arial Narrow"/>
                <w:sz w:val="22"/>
                <w:szCs w:val="22"/>
                <w:lang w:val="en-US" w:eastAsia="en-AU"/>
              </w:rPr>
              <w:t>)</w:t>
            </w:r>
            <w:r w:rsidRPr="00E03C8D">
              <w:rPr>
                <w:rFonts w:ascii="Arial Narrow" w:eastAsia="Times New Roman" w:hAnsi="Arial Narrow"/>
                <w:sz w:val="22"/>
                <w:szCs w:val="22"/>
                <w:lang w:eastAsia="en-AU"/>
              </w:rPr>
              <w:t> </w:t>
            </w:r>
          </w:p>
          <w:p w14:paraId="2AC50012" w14:textId="5BA469C0" w:rsidR="006F21F4" w:rsidRDefault="00F705ED" w:rsidP="00E778DB">
            <w:pPr>
              <w:spacing w:after="0" w:line="240" w:lineRule="auto"/>
              <w:ind w:left="1410" w:hanging="705"/>
              <w:jc w:val="left"/>
              <w:textAlignment w:val="baseline"/>
              <w:rPr>
                <w:rFonts w:ascii="Times New Roman" w:eastAsia="Times New Roman" w:hAnsi="Times New Roman"/>
                <w:sz w:val="24"/>
                <w:lang w:eastAsia="en-AU"/>
              </w:rPr>
            </w:pPr>
            <w:r w:rsidRPr="00E03C8D">
              <w:rPr>
                <w:rFonts w:ascii="Arial Narrow" w:eastAsia="Times New Roman" w:hAnsi="Arial Narrow"/>
                <w:sz w:val="22"/>
                <w:szCs w:val="22"/>
                <w:lang w:val="en-US" w:eastAsia="en-AU"/>
              </w:rPr>
              <w:t>)</w:t>
            </w:r>
            <w:r w:rsidRPr="00E03C8D">
              <w:rPr>
                <w:rFonts w:ascii="Arial Narrow" w:eastAsia="Times New Roman" w:hAnsi="Arial Narrow"/>
                <w:sz w:val="22"/>
                <w:szCs w:val="22"/>
                <w:lang w:eastAsia="en-AU"/>
              </w:rPr>
              <w:t> </w:t>
            </w:r>
          </w:p>
          <w:p w14:paraId="75CC7A2E" w14:textId="56942EDD" w:rsidR="006F21F4" w:rsidRPr="00E03C8D" w:rsidRDefault="006F21F4" w:rsidP="00DE55A2">
            <w:pPr>
              <w:spacing w:after="0" w:line="240" w:lineRule="auto"/>
              <w:jc w:val="left"/>
              <w:textAlignment w:val="baseline"/>
              <w:rPr>
                <w:rFonts w:ascii="Times New Roman" w:eastAsia="Times New Roman" w:hAnsi="Times New Roman"/>
                <w:sz w:val="24"/>
                <w:lang w:eastAsia="en-AU"/>
              </w:rPr>
            </w:pPr>
          </w:p>
        </w:tc>
        <w:tc>
          <w:tcPr>
            <w:tcW w:w="4035" w:type="dxa"/>
            <w:tcBorders>
              <w:top w:val="nil"/>
              <w:left w:val="nil"/>
              <w:bottom w:val="nil"/>
              <w:right w:val="nil"/>
            </w:tcBorders>
            <w:shd w:val="clear" w:color="auto" w:fill="auto"/>
            <w:hideMark/>
          </w:tcPr>
          <w:p w14:paraId="40783617" w14:textId="77777777" w:rsidR="00F705ED" w:rsidRPr="00E03C8D" w:rsidRDefault="00F705ED" w:rsidP="00DE55A2">
            <w:pPr>
              <w:spacing w:after="0" w:line="240" w:lineRule="auto"/>
              <w:ind w:left="705" w:hanging="705"/>
              <w:jc w:val="left"/>
              <w:textAlignment w:val="baseline"/>
              <w:rPr>
                <w:rFonts w:ascii="Times New Roman" w:eastAsia="Times New Roman" w:hAnsi="Times New Roman"/>
                <w:sz w:val="24"/>
                <w:lang w:eastAsia="en-AU"/>
              </w:rPr>
            </w:pPr>
            <w:r w:rsidRPr="00E03C8D">
              <w:rPr>
                <w:rFonts w:ascii="Arial Narrow" w:eastAsia="Times New Roman" w:hAnsi="Arial Narrow"/>
                <w:sz w:val="22"/>
                <w:szCs w:val="22"/>
                <w:lang w:eastAsia="en-AU"/>
              </w:rPr>
              <w:t> </w:t>
            </w:r>
          </w:p>
          <w:p w14:paraId="5EBFE21A" w14:textId="53AE8855" w:rsidR="00F705ED" w:rsidRPr="00E03C8D" w:rsidRDefault="00F705ED" w:rsidP="00DE55A2">
            <w:pPr>
              <w:spacing w:after="0" w:line="240" w:lineRule="auto"/>
              <w:ind w:left="705" w:hanging="705"/>
              <w:jc w:val="left"/>
              <w:textAlignment w:val="baseline"/>
              <w:rPr>
                <w:rFonts w:ascii="Times New Roman" w:eastAsia="Times New Roman" w:hAnsi="Times New Roman"/>
                <w:sz w:val="24"/>
                <w:lang w:eastAsia="en-AU"/>
              </w:rPr>
            </w:pPr>
          </w:p>
          <w:p w14:paraId="0251DFCF" w14:textId="26E3495E" w:rsidR="00F705ED" w:rsidRPr="00E03C8D" w:rsidRDefault="00007DF2" w:rsidP="00DE55A2">
            <w:pPr>
              <w:spacing w:after="0" w:line="240" w:lineRule="auto"/>
              <w:ind w:left="705" w:hanging="705"/>
              <w:jc w:val="left"/>
              <w:textAlignment w:val="baseline"/>
              <w:rPr>
                <w:rFonts w:ascii="Times New Roman" w:eastAsia="Times New Roman" w:hAnsi="Times New Roman"/>
                <w:sz w:val="24"/>
                <w:lang w:eastAsia="en-AU"/>
              </w:rPr>
            </w:pPr>
            <w:r>
              <w:rPr>
                <w:rFonts w:ascii="Arial Narrow" w:eastAsia="Times New Roman" w:hAnsi="Arial Narrow"/>
                <w:sz w:val="22"/>
                <w:szCs w:val="22"/>
                <w:lang w:eastAsia="en-AU"/>
              </w:rPr>
              <w:t>………………………………………………..</w:t>
            </w:r>
            <w:r w:rsidR="00F705ED" w:rsidRPr="00E03C8D">
              <w:rPr>
                <w:rFonts w:ascii="Arial Narrow" w:eastAsia="Times New Roman" w:hAnsi="Arial Narrow"/>
                <w:sz w:val="22"/>
                <w:szCs w:val="22"/>
                <w:lang w:eastAsia="en-AU"/>
              </w:rPr>
              <w:t> </w:t>
            </w:r>
          </w:p>
          <w:p w14:paraId="1A03ABF1" w14:textId="553B86F1" w:rsidR="00F705ED" w:rsidRPr="00E03C8D" w:rsidRDefault="00007DF2" w:rsidP="00DE55A2">
            <w:pPr>
              <w:spacing w:after="0" w:line="240" w:lineRule="auto"/>
              <w:ind w:left="705" w:hanging="705"/>
              <w:jc w:val="left"/>
              <w:textAlignment w:val="baseline"/>
              <w:rPr>
                <w:rFonts w:ascii="Times New Roman" w:eastAsia="Times New Roman" w:hAnsi="Times New Roman"/>
                <w:sz w:val="24"/>
                <w:lang w:eastAsia="en-AU"/>
              </w:rPr>
            </w:pPr>
            <w:r>
              <w:rPr>
                <w:rFonts w:ascii="Arial Narrow" w:eastAsia="Times New Roman" w:hAnsi="Arial Narrow"/>
                <w:sz w:val="22"/>
                <w:szCs w:val="22"/>
                <w:lang w:eastAsia="en-AU"/>
              </w:rPr>
              <w:t>Sign</w:t>
            </w:r>
          </w:p>
          <w:p w14:paraId="19E808AF" w14:textId="77777777" w:rsidR="00F705ED" w:rsidRPr="00E03C8D" w:rsidRDefault="00F705ED" w:rsidP="00DE55A2">
            <w:pPr>
              <w:spacing w:after="0" w:line="240" w:lineRule="auto"/>
              <w:ind w:left="705" w:hanging="705"/>
              <w:jc w:val="left"/>
              <w:textAlignment w:val="baseline"/>
              <w:rPr>
                <w:rFonts w:ascii="Times New Roman" w:eastAsia="Times New Roman" w:hAnsi="Times New Roman"/>
                <w:sz w:val="24"/>
                <w:lang w:eastAsia="en-AU"/>
              </w:rPr>
            </w:pPr>
            <w:r w:rsidRPr="00E03C8D">
              <w:rPr>
                <w:rFonts w:ascii="Arial Narrow" w:eastAsia="Times New Roman" w:hAnsi="Arial Narrow"/>
                <w:sz w:val="22"/>
                <w:szCs w:val="22"/>
                <w:lang w:eastAsia="en-AU"/>
              </w:rPr>
              <w:t> </w:t>
            </w:r>
          </w:p>
          <w:p w14:paraId="75A1DAAB" w14:textId="77777777" w:rsidR="00F705ED" w:rsidRPr="00E03C8D" w:rsidRDefault="00F705ED" w:rsidP="00DE55A2">
            <w:pPr>
              <w:spacing w:after="0" w:line="240" w:lineRule="auto"/>
              <w:ind w:firstLine="3900"/>
              <w:jc w:val="left"/>
              <w:textAlignment w:val="baseline"/>
              <w:rPr>
                <w:rFonts w:ascii="Times New Roman" w:eastAsia="Times New Roman" w:hAnsi="Times New Roman"/>
                <w:sz w:val="24"/>
                <w:lang w:eastAsia="en-AU"/>
              </w:rPr>
            </w:pPr>
            <w:r w:rsidRPr="00E03C8D">
              <w:rPr>
                <w:rFonts w:ascii="Arial Narrow" w:eastAsia="Times New Roman" w:hAnsi="Arial Narrow"/>
                <w:sz w:val="22"/>
                <w:szCs w:val="22"/>
                <w:lang w:eastAsia="en-AU"/>
              </w:rPr>
              <w:t> </w:t>
            </w:r>
          </w:p>
          <w:p w14:paraId="5D4EBBB2" w14:textId="77777777" w:rsidR="00F705ED" w:rsidRPr="00E03C8D" w:rsidRDefault="00F705ED" w:rsidP="00DE55A2">
            <w:pPr>
              <w:spacing w:after="0" w:line="240" w:lineRule="auto"/>
              <w:textAlignment w:val="baseline"/>
              <w:rPr>
                <w:rFonts w:ascii="Times New Roman" w:eastAsia="Times New Roman" w:hAnsi="Times New Roman"/>
                <w:sz w:val="24"/>
                <w:lang w:eastAsia="en-AU"/>
              </w:rPr>
            </w:pPr>
            <w:r w:rsidRPr="00E03C8D">
              <w:rPr>
                <w:rFonts w:ascii="Arial Narrow" w:eastAsia="Times New Roman" w:hAnsi="Arial Narrow"/>
                <w:sz w:val="22"/>
                <w:szCs w:val="22"/>
                <w:lang w:val="en-US" w:eastAsia="en-AU"/>
              </w:rPr>
              <w:t xml:space="preserve">By executing this agreement the signatory warrants that the signatory is duly authorised to execute this agreement on behalf of </w:t>
            </w:r>
            <w:r w:rsidRPr="00E03C8D">
              <w:rPr>
                <w:rFonts w:ascii="Arial Narrow" w:eastAsia="Times New Roman" w:hAnsi="Arial Narrow"/>
                <w:b/>
                <w:bCs/>
                <w:sz w:val="22"/>
                <w:szCs w:val="22"/>
                <w:lang w:val="en-US" w:eastAsia="en-AU"/>
              </w:rPr>
              <w:t>Australian Energy Market Operator Limited</w:t>
            </w:r>
            <w:r w:rsidRPr="00E03C8D">
              <w:rPr>
                <w:rFonts w:ascii="Arial Narrow" w:eastAsia="Times New Roman" w:hAnsi="Arial Narrow"/>
                <w:sz w:val="22"/>
                <w:szCs w:val="22"/>
                <w:lang w:eastAsia="en-AU"/>
              </w:rPr>
              <w:t> </w:t>
            </w:r>
          </w:p>
          <w:p w14:paraId="308372F5" w14:textId="77777777" w:rsidR="00F705ED" w:rsidRPr="00E03C8D" w:rsidRDefault="00F705ED" w:rsidP="00DE55A2">
            <w:pPr>
              <w:spacing w:after="0" w:line="240" w:lineRule="auto"/>
              <w:ind w:left="1410" w:hanging="705"/>
              <w:textAlignment w:val="baseline"/>
              <w:rPr>
                <w:rFonts w:ascii="Times New Roman" w:eastAsia="Times New Roman" w:hAnsi="Times New Roman"/>
                <w:sz w:val="24"/>
                <w:lang w:eastAsia="en-AU"/>
              </w:rPr>
            </w:pPr>
            <w:r w:rsidRPr="00E03C8D">
              <w:rPr>
                <w:rFonts w:ascii="Arial Narrow" w:eastAsia="Times New Roman" w:hAnsi="Arial Narrow"/>
                <w:color w:val="000000"/>
                <w:sz w:val="22"/>
                <w:szCs w:val="22"/>
                <w:lang w:eastAsia="en-AU"/>
              </w:rPr>
              <w:t> </w:t>
            </w:r>
          </w:p>
          <w:p w14:paraId="3DDDEBEF" w14:textId="77777777" w:rsidR="00F705ED" w:rsidRPr="00E03C8D" w:rsidRDefault="00F705ED" w:rsidP="00DE55A2">
            <w:pPr>
              <w:spacing w:after="0" w:line="240" w:lineRule="auto"/>
              <w:ind w:left="705" w:hanging="705"/>
              <w:textAlignment w:val="baseline"/>
              <w:rPr>
                <w:rFonts w:ascii="Times New Roman" w:eastAsia="Times New Roman" w:hAnsi="Times New Roman"/>
                <w:sz w:val="24"/>
                <w:lang w:eastAsia="en-AU"/>
              </w:rPr>
            </w:pPr>
            <w:r w:rsidRPr="00E03C8D">
              <w:rPr>
                <w:rFonts w:ascii="Arial Narrow" w:eastAsia="Times New Roman" w:hAnsi="Arial Narrow"/>
                <w:color w:val="000000"/>
                <w:sz w:val="22"/>
                <w:szCs w:val="22"/>
                <w:lang w:eastAsia="en-AU"/>
              </w:rPr>
              <w:t>Date:  ....................................................... </w:t>
            </w:r>
          </w:p>
        </w:tc>
      </w:tr>
      <w:tr w:rsidR="006F21F4" w:rsidRPr="00E03C8D" w14:paraId="66B12B35" w14:textId="77777777" w:rsidTr="00F705ED">
        <w:trPr>
          <w:trHeight w:val="300"/>
        </w:trPr>
        <w:tc>
          <w:tcPr>
            <w:tcW w:w="4110" w:type="dxa"/>
            <w:tcBorders>
              <w:top w:val="nil"/>
              <w:left w:val="nil"/>
              <w:bottom w:val="nil"/>
              <w:right w:val="nil"/>
            </w:tcBorders>
            <w:shd w:val="clear" w:color="auto" w:fill="auto"/>
          </w:tcPr>
          <w:p w14:paraId="7266E7AC" w14:textId="77777777" w:rsidR="006F21F4" w:rsidRDefault="006F21F4" w:rsidP="00DE55A2">
            <w:pPr>
              <w:spacing w:after="0" w:line="240" w:lineRule="auto"/>
              <w:jc w:val="left"/>
              <w:textAlignment w:val="baseline"/>
              <w:rPr>
                <w:rFonts w:ascii="Arial Narrow" w:eastAsia="Times New Roman" w:hAnsi="Arial Narrow"/>
                <w:b/>
                <w:bCs/>
                <w:sz w:val="22"/>
                <w:szCs w:val="22"/>
                <w:lang w:val="en-US" w:eastAsia="en-AU"/>
              </w:rPr>
            </w:pPr>
          </w:p>
          <w:p w14:paraId="3B24A9E8" w14:textId="77777777" w:rsidR="00213442" w:rsidRDefault="00213442" w:rsidP="00DE55A2">
            <w:pPr>
              <w:spacing w:after="0" w:line="240" w:lineRule="auto"/>
              <w:jc w:val="left"/>
              <w:textAlignment w:val="baseline"/>
              <w:rPr>
                <w:rFonts w:ascii="Arial Narrow" w:eastAsia="Times New Roman" w:hAnsi="Arial Narrow"/>
                <w:b/>
                <w:bCs/>
                <w:sz w:val="22"/>
                <w:szCs w:val="22"/>
                <w:lang w:val="en-US" w:eastAsia="en-AU"/>
              </w:rPr>
            </w:pPr>
          </w:p>
          <w:p w14:paraId="0C4775FA" w14:textId="77777777" w:rsidR="00980F73" w:rsidRDefault="00980F73" w:rsidP="00DE55A2">
            <w:pPr>
              <w:spacing w:after="0" w:line="240" w:lineRule="auto"/>
              <w:jc w:val="left"/>
              <w:textAlignment w:val="baseline"/>
              <w:rPr>
                <w:rFonts w:ascii="Arial Narrow" w:eastAsia="Times New Roman" w:hAnsi="Arial Narrow"/>
                <w:b/>
                <w:bCs/>
                <w:sz w:val="22"/>
                <w:szCs w:val="22"/>
                <w:lang w:val="en-US" w:eastAsia="en-AU"/>
              </w:rPr>
            </w:pPr>
          </w:p>
          <w:p w14:paraId="4FB327D2" w14:textId="77777777" w:rsidR="00980F73" w:rsidRDefault="00980F73" w:rsidP="00DE55A2">
            <w:pPr>
              <w:spacing w:after="0" w:line="240" w:lineRule="auto"/>
              <w:jc w:val="left"/>
              <w:textAlignment w:val="baseline"/>
              <w:rPr>
                <w:rFonts w:ascii="Arial Narrow" w:eastAsia="Times New Roman" w:hAnsi="Arial Narrow"/>
                <w:b/>
                <w:bCs/>
                <w:sz w:val="22"/>
                <w:szCs w:val="22"/>
                <w:lang w:val="en-US" w:eastAsia="en-AU"/>
              </w:rPr>
            </w:pPr>
          </w:p>
          <w:p w14:paraId="2FD2B565" w14:textId="77777777" w:rsidR="00213442" w:rsidRDefault="00213442" w:rsidP="00DE55A2">
            <w:pPr>
              <w:spacing w:after="0" w:line="240" w:lineRule="auto"/>
              <w:jc w:val="left"/>
              <w:textAlignment w:val="baseline"/>
              <w:rPr>
                <w:rFonts w:ascii="Arial Narrow" w:eastAsia="Times New Roman" w:hAnsi="Arial Narrow"/>
                <w:b/>
                <w:bCs/>
                <w:sz w:val="22"/>
                <w:szCs w:val="22"/>
                <w:lang w:val="en-US" w:eastAsia="en-AU"/>
              </w:rPr>
            </w:pPr>
          </w:p>
          <w:p w14:paraId="027278F3" w14:textId="77777777" w:rsidR="006F21F4" w:rsidRDefault="006F21F4" w:rsidP="00DE55A2">
            <w:pPr>
              <w:spacing w:after="0" w:line="240" w:lineRule="auto"/>
              <w:jc w:val="left"/>
              <w:textAlignment w:val="baseline"/>
              <w:rPr>
                <w:rFonts w:ascii="Arial Narrow" w:eastAsia="Times New Roman" w:hAnsi="Arial Narrow"/>
                <w:b/>
                <w:bCs/>
                <w:sz w:val="22"/>
                <w:szCs w:val="22"/>
                <w:lang w:val="en-US" w:eastAsia="en-AU"/>
              </w:rPr>
            </w:pPr>
          </w:p>
          <w:p w14:paraId="29D2452A" w14:textId="77777777" w:rsidR="006F21F4" w:rsidRPr="00E03C8D" w:rsidRDefault="006F21F4" w:rsidP="00DE55A2">
            <w:pPr>
              <w:spacing w:after="0" w:line="240" w:lineRule="auto"/>
              <w:jc w:val="left"/>
              <w:textAlignment w:val="baseline"/>
              <w:rPr>
                <w:rFonts w:ascii="Arial Narrow" w:eastAsia="Times New Roman" w:hAnsi="Arial Narrow"/>
                <w:b/>
                <w:bCs/>
                <w:sz w:val="22"/>
                <w:szCs w:val="22"/>
                <w:lang w:val="en-US" w:eastAsia="en-AU"/>
              </w:rPr>
            </w:pPr>
          </w:p>
        </w:tc>
        <w:tc>
          <w:tcPr>
            <w:tcW w:w="870" w:type="dxa"/>
            <w:tcBorders>
              <w:top w:val="nil"/>
              <w:left w:val="nil"/>
              <w:bottom w:val="nil"/>
              <w:right w:val="nil"/>
            </w:tcBorders>
            <w:shd w:val="clear" w:color="auto" w:fill="auto"/>
          </w:tcPr>
          <w:p w14:paraId="02B437AD" w14:textId="77777777" w:rsidR="006F21F4" w:rsidRPr="00E03C8D" w:rsidRDefault="006F21F4" w:rsidP="00DE55A2">
            <w:pPr>
              <w:spacing w:after="0" w:line="240" w:lineRule="auto"/>
              <w:ind w:left="1410" w:hanging="705"/>
              <w:jc w:val="left"/>
              <w:textAlignment w:val="baseline"/>
              <w:rPr>
                <w:rFonts w:ascii="Arial Narrow" w:eastAsia="Times New Roman" w:hAnsi="Arial Narrow"/>
                <w:sz w:val="22"/>
                <w:szCs w:val="22"/>
                <w:lang w:val="en-US" w:eastAsia="en-AU"/>
              </w:rPr>
            </w:pPr>
          </w:p>
        </w:tc>
        <w:tc>
          <w:tcPr>
            <w:tcW w:w="4035" w:type="dxa"/>
            <w:tcBorders>
              <w:top w:val="nil"/>
              <w:left w:val="nil"/>
              <w:bottom w:val="nil"/>
              <w:right w:val="nil"/>
            </w:tcBorders>
            <w:shd w:val="clear" w:color="auto" w:fill="auto"/>
          </w:tcPr>
          <w:p w14:paraId="56C88C09" w14:textId="77777777" w:rsidR="006F21F4" w:rsidRPr="00E03C8D" w:rsidRDefault="006F21F4" w:rsidP="00DE55A2">
            <w:pPr>
              <w:spacing w:after="0" w:line="240" w:lineRule="auto"/>
              <w:ind w:left="705" w:hanging="705"/>
              <w:jc w:val="left"/>
              <w:textAlignment w:val="baseline"/>
              <w:rPr>
                <w:rFonts w:ascii="Arial Narrow" w:eastAsia="Times New Roman" w:hAnsi="Arial Narrow"/>
                <w:sz w:val="22"/>
                <w:szCs w:val="22"/>
                <w:lang w:eastAsia="en-AU"/>
              </w:rPr>
            </w:pPr>
          </w:p>
        </w:tc>
      </w:tr>
      <w:tr w:rsidR="009A6041" w:rsidRPr="009A6041" w14:paraId="5C8F7B98" w14:textId="77777777" w:rsidTr="00F705ED">
        <w:trPr>
          <w:trHeight w:val="300"/>
        </w:trPr>
        <w:tc>
          <w:tcPr>
            <w:tcW w:w="4110" w:type="dxa"/>
            <w:tcBorders>
              <w:top w:val="nil"/>
              <w:left w:val="nil"/>
              <w:bottom w:val="nil"/>
              <w:right w:val="nil"/>
            </w:tcBorders>
            <w:shd w:val="clear" w:color="auto" w:fill="auto"/>
            <w:hideMark/>
          </w:tcPr>
          <w:p w14:paraId="667BC4C2" w14:textId="4CF0AEE3" w:rsidR="009A6041" w:rsidRPr="009A6041" w:rsidRDefault="009A6041" w:rsidP="009A6041">
            <w:pPr>
              <w:spacing w:after="0" w:line="240" w:lineRule="auto"/>
              <w:jc w:val="left"/>
              <w:textAlignment w:val="baseline"/>
              <w:rPr>
                <w:rFonts w:ascii="Segoe UI" w:eastAsia="Times New Roman" w:hAnsi="Segoe UI" w:cs="Segoe UI"/>
                <w:sz w:val="18"/>
                <w:szCs w:val="18"/>
                <w:lang w:eastAsia="en-AU"/>
              </w:rPr>
            </w:pPr>
            <w:r w:rsidRPr="009A6041">
              <w:rPr>
                <w:rFonts w:ascii="Arial Narrow" w:eastAsia="Times New Roman" w:hAnsi="Arial Narrow" w:cs="Segoe UI"/>
                <w:b/>
                <w:bCs/>
                <w:sz w:val="22"/>
                <w:szCs w:val="22"/>
                <w:lang w:val="en-US" w:eastAsia="en-AU"/>
              </w:rPr>
              <w:t xml:space="preserve">SIGNED </w:t>
            </w:r>
            <w:r w:rsidRPr="009A6041">
              <w:rPr>
                <w:rFonts w:ascii="Arial Narrow" w:eastAsia="Times New Roman" w:hAnsi="Arial Narrow" w:cs="Segoe UI"/>
                <w:sz w:val="22"/>
                <w:szCs w:val="22"/>
                <w:lang w:val="en-US" w:eastAsia="en-AU"/>
              </w:rPr>
              <w:t xml:space="preserve">by _______________________  as authorised representative </w:t>
            </w:r>
            <w:r w:rsidRPr="005F05D9">
              <w:rPr>
                <w:rFonts w:ascii="Arial Narrow" w:eastAsia="Times New Roman" w:hAnsi="Arial Narrow" w:cs="Segoe UI"/>
                <w:sz w:val="22"/>
                <w:szCs w:val="22"/>
                <w:lang w:val="en-US" w:eastAsia="en-AU"/>
              </w:rPr>
              <w:t xml:space="preserve">for </w:t>
            </w:r>
            <w:r w:rsidRPr="005F05D9">
              <w:rPr>
                <w:rFonts w:ascii="Arial Narrow" w:eastAsia="Times New Roman" w:hAnsi="Arial Narrow" w:cs="Segoe UI"/>
                <w:b/>
                <w:bCs/>
                <w:sz w:val="22"/>
                <w:szCs w:val="22"/>
                <w:lang w:val="en-US" w:eastAsia="en-AU"/>
              </w:rPr>
              <w:t>[</w:t>
            </w:r>
            <w:r w:rsidRPr="00595776">
              <w:rPr>
                <w:rFonts w:ascii="Arial Narrow" w:eastAsia="Times New Roman" w:hAnsi="Arial Narrow" w:cs="Segoe UI"/>
                <w:b/>
                <w:bCs/>
                <w:sz w:val="22"/>
                <w:szCs w:val="22"/>
                <w:lang w:val="en-US" w:eastAsia="en-AU"/>
              </w:rPr>
              <w:t>insert</w:t>
            </w:r>
            <w:r w:rsidR="00F96920" w:rsidRPr="00595776">
              <w:rPr>
                <w:rFonts w:ascii="Arial Narrow" w:eastAsia="Times New Roman" w:hAnsi="Arial Narrow" w:cs="Segoe UI"/>
                <w:b/>
                <w:bCs/>
                <w:sz w:val="22"/>
                <w:szCs w:val="22"/>
                <w:lang w:val="en-US" w:eastAsia="en-AU"/>
              </w:rPr>
              <w:t xml:space="preserve"> name of Auction Participant</w:t>
            </w:r>
            <w:r w:rsidRPr="005F05D9">
              <w:rPr>
                <w:rFonts w:ascii="Arial Narrow" w:eastAsia="Times New Roman" w:hAnsi="Arial Narrow" w:cs="Segoe UI"/>
                <w:b/>
                <w:bCs/>
                <w:sz w:val="22"/>
                <w:szCs w:val="22"/>
                <w:lang w:val="en-US" w:eastAsia="en-AU"/>
              </w:rPr>
              <w:t>]</w:t>
            </w:r>
            <w:r w:rsidRPr="005F05D9">
              <w:rPr>
                <w:rFonts w:ascii="Arial Narrow" w:eastAsia="Times New Roman" w:hAnsi="Arial Narrow" w:cs="Segoe UI"/>
                <w:sz w:val="22"/>
                <w:szCs w:val="22"/>
                <w:lang w:val="en-US" w:eastAsia="en-AU"/>
              </w:rPr>
              <w:t>:</w:t>
            </w:r>
            <w:r w:rsidRPr="009A6041">
              <w:rPr>
                <w:rFonts w:ascii="Arial Narrow" w:eastAsia="Times New Roman" w:hAnsi="Arial Narrow" w:cs="Segoe UI"/>
                <w:sz w:val="22"/>
                <w:szCs w:val="22"/>
                <w:lang w:eastAsia="en-AU"/>
              </w:rPr>
              <w:t> </w:t>
            </w:r>
          </w:p>
          <w:p w14:paraId="353836A6" w14:textId="77777777" w:rsidR="009A6041" w:rsidRPr="009A6041" w:rsidRDefault="009A6041" w:rsidP="009A6041">
            <w:pPr>
              <w:spacing w:after="0" w:line="240" w:lineRule="auto"/>
              <w:ind w:left="1410" w:hanging="705"/>
              <w:jc w:val="left"/>
              <w:textAlignment w:val="baseline"/>
              <w:rPr>
                <w:rFonts w:ascii="Segoe UI" w:eastAsia="Times New Roman" w:hAnsi="Segoe UI" w:cs="Segoe UI"/>
                <w:sz w:val="18"/>
                <w:szCs w:val="18"/>
                <w:lang w:eastAsia="en-AU"/>
              </w:rPr>
            </w:pPr>
            <w:r w:rsidRPr="009A6041">
              <w:rPr>
                <w:rFonts w:ascii="Arial Narrow" w:eastAsia="Times New Roman" w:hAnsi="Arial Narrow" w:cs="Segoe UI"/>
                <w:sz w:val="22"/>
                <w:szCs w:val="22"/>
                <w:lang w:eastAsia="en-AU"/>
              </w:rPr>
              <w:t> </w:t>
            </w:r>
          </w:p>
          <w:p w14:paraId="48954590" w14:textId="77777777" w:rsidR="009A6041" w:rsidRPr="009A6041" w:rsidRDefault="009A6041" w:rsidP="009A6041">
            <w:pPr>
              <w:spacing w:after="0" w:line="240" w:lineRule="auto"/>
              <w:ind w:left="1410" w:hanging="705"/>
              <w:jc w:val="left"/>
              <w:textAlignment w:val="baseline"/>
              <w:rPr>
                <w:rFonts w:ascii="Segoe UI" w:eastAsia="Times New Roman" w:hAnsi="Segoe UI" w:cs="Segoe UI"/>
                <w:sz w:val="18"/>
                <w:szCs w:val="18"/>
                <w:lang w:eastAsia="en-AU"/>
              </w:rPr>
            </w:pPr>
            <w:r w:rsidRPr="009A6041">
              <w:rPr>
                <w:rFonts w:ascii="Arial Narrow" w:eastAsia="Times New Roman" w:hAnsi="Arial Narrow" w:cs="Segoe UI"/>
                <w:sz w:val="22"/>
                <w:szCs w:val="22"/>
                <w:lang w:eastAsia="en-AU"/>
              </w:rPr>
              <w:t> </w:t>
            </w:r>
          </w:p>
          <w:p w14:paraId="219A7530" w14:textId="77777777" w:rsidR="009A6041" w:rsidRPr="009A6041" w:rsidRDefault="009A6041" w:rsidP="009A6041">
            <w:pPr>
              <w:spacing w:after="0" w:line="240" w:lineRule="auto"/>
              <w:ind w:left="705" w:hanging="705"/>
              <w:jc w:val="left"/>
              <w:textAlignment w:val="baseline"/>
              <w:rPr>
                <w:rFonts w:ascii="Segoe UI" w:eastAsia="Times New Roman" w:hAnsi="Segoe UI" w:cs="Segoe UI"/>
                <w:sz w:val="18"/>
                <w:szCs w:val="18"/>
                <w:lang w:eastAsia="en-AU"/>
              </w:rPr>
            </w:pPr>
            <w:r w:rsidRPr="009A6041">
              <w:rPr>
                <w:rFonts w:ascii="Arial Narrow" w:eastAsia="Times New Roman" w:hAnsi="Arial Narrow" w:cs="Segoe UI"/>
                <w:sz w:val="22"/>
                <w:szCs w:val="22"/>
                <w:lang w:eastAsia="en-AU"/>
              </w:rPr>
              <w:t> </w:t>
            </w:r>
          </w:p>
        </w:tc>
        <w:tc>
          <w:tcPr>
            <w:tcW w:w="870" w:type="dxa"/>
            <w:tcBorders>
              <w:top w:val="nil"/>
              <w:left w:val="nil"/>
              <w:bottom w:val="nil"/>
              <w:right w:val="nil"/>
            </w:tcBorders>
            <w:shd w:val="clear" w:color="auto" w:fill="auto"/>
            <w:hideMark/>
          </w:tcPr>
          <w:p w14:paraId="3D8E7E0A" w14:textId="77777777" w:rsidR="009A6041" w:rsidRPr="009A6041" w:rsidRDefault="009A6041" w:rsidP="009A6041">
            <w:pPr>
              <w:spacing w:after="0" w:line="240" w:lineRule="auto"/>
              <w:ind w:left="1410" w:hanging="705"/>
              <w:jc w:val="left"/>
              <w:textAlignment w:val="baseline"/>
              <w:rPr>
                <w:rFonts w:ascii="Segoe UI" w:eastAsia="Times New Roman" w:hAnsi="Segoe UI" w:cs="Segoe UI"/>
                <w:sz w:val="18"/>
                <w:szCs w:val="18"/>
                <w:lang w:eastAsia="en-AU"/>
              </w:rPr>
            </w:pPr>
            <w:r w:rsidRPr="009A6041">
              <w:rPr>
                <w:rFonts w:ascii="Arial Narrow" w:eastAsia="Times New Roman" w:hAnsi="Arial Narrow" w:cs="Segoe UI"/>
                <w:sz w:val="22"/>
                <w:szCs w:val="22"/>
                <w:lang w:val="en-US" w:eastAsia="en-AU"/>
              </w:rPr>
              <w:t>)</w:t>
            </w:r>
            <w:r w:rsidRPr="009A6041">
              <w:rPr>
                <w:rFonts w:ascii="Arial Narrow" w:eastAsia="Times New Roman" w:hAnsi="Arial Narrow" w:cs="Segoe UI"/>
                <w:sz w:val="22"/>
                <w:szCs w:val="22"/>
                <w:lang w:eastAsia="en-AU"/>
              </w:rPr>
              <w:t> </w:t>
            </w:r>
          </w:p>
          <w:p w14:paraId="1E862A0A" w14:textId="77777777" w:rsidR="009A6041" w:rsidRPr="009A6041" w:rsidRDefault="009A6041" w:rsidP="009A6041">
            <w:pPr>
              <w:spacing w:after="0" w:line="240" w:lineRule="auto"/>
              <w:ind w:left="1410" w:hanging="705"/>
              <w:jc w:val="left"/>
              <w:textAlignment w:val="baseline"/>
              <w:rPr>
                <w:rFonts w:ascii="Segoe UI" w:eastAsia="Times New Roman" w:hAnsi="Segoe UI" w:cs="Segoe UI"/>
                <w:sz w:val="18"/>
                <w:szCs w:val="18"/>
                <w:lang w:eastAsia="en-AU"/>
              </w:rPr>
            </w:pPr>
            <w:r w:rsidRPr="009A6041">
              <w:rPr>
                <w:rFonts w:ascii="Arial Narrow" w:eastAsia="Times New Roman" w:hAnsi="Arial Narrow" w:cs="Segoe UI"/>
                <w:sz w:val="22"/>
                <w:szCs w:val="22"/>
                <w:lang w:val="en-US" w:eastAsia="en-AU"/>
              </w:rPr>
              <w:t>)</w:t>
            </w:r>
            <w:r w:rsidRPr="009A6041">
              <w:rPr>
                <w:rFonts w:ascii="Arial Narrow" w:eastAsia="Times New Roman" w:hAnsi="Arial Narrow" w:cs="Segoe UI"/>
                <w:sz w:val="22"/>
                <w:szCs w:val="22"/>
                <w:lang w:eastAsia="en-AU"/>
              </w:rPr>
              <w:t> </w:t>
            </w:r>
          </w:p>
          <w:p w14:paraId="1C078465" w14:textId="77777777" w:rsidR="009A6041" w:rsidRPr="009A6041" w:rsidRDefault="009A6041" w:rsidP="009A6041">
            <w:pPr>
              <w:spacing w:after="0" w:line="240" w:lineRule="auto"/>
              <w:ind w:left="1410" w:hanging="705"/>
              <w:jc w:val="left"/>
              <w:textAlignment w:val="baseline"/>
              <w:rPr>
                <w:rFonts w:ascii="Segoe UI" w:eastAsia="Times New Roman" w:hAnsi="Segoe UI" w:cs="Segoe UI"/>
                <w:sz w:val="18"/>
                <w:szCs w:val="18"/>
                <w:lang w:eastAsia="en-AU"/>
              </w:rPr>
            </w:pPr>
            <w:r w:rsidRPr="009A6041">
              <w:rPr>
                <w:rFonts w:ascii="Arial Narrow" w:eastAsia="Times New Roman" w:hAnsi="Arial Narrow" w:cs="Segoe UI"/>
                <w:sz w:val="22"/>
                <w:szCs w:val="22"/>
                <w:lang w:val="en-US" w:eastAsia="en-AU"/>
              </w:rPr>
              <w:t>)</w:t>
            </w:r>
            <w:r w:rsidRPr="009A6041">
              <w:rPr>
                <w:rFonts w:ascii="Arial Narrow" w:eastAsia="Times New Roman" w:hAnsi="Arial Narrow" w:cs="Segoe UI"/>
                <w:sz w:val="22"/>
                <w:szCs w:val="22"/>
                <w:lang w:eastAsia="en-AU"/>
              </w:rPr>
              <w:t> </w:t>
            </w:r>
          </w:p>
          <w:p w14:paraId="676EEA76" w14:textId="77777777" w:rsidR="009A6041" w:rsidRPr="009A6041" w:rsidRDefault="009A6041" w:rsidP="009A6041">
            <w:pPr>
              <w:spacing w:after="0" w:line="240" w:lineRule="auto"/>
              <w:ind w:left="1410" w:hanging="705"/>
              <w:jc w:val="left"/>
              <w:textAlignment w:val="baseline"/>
              <w:rPr>
                <w:rFonts w:ascii="Segoe UI" w:eastAsia="Times New Roman" w:hAnsi="Segoe UI" w:cs="Segoe UI"/>
                <w:sz w:val="18"/>
                <w:szCs w:val="18"/>
                <w:lang w:eastAsia="en-AU"/>
              </w:rPr>
            </w:pPr>
            <w:r w:rsidRPr="009A6041">
              <w:rPr>
                <w:rFonts w:ascii="Arial Narrow" w:eastAsia="Times New Roman" w:hAnsi="Arial Narrow" w:cs="Segoe UI"/>
                <w:sz w:val="22"/>
                <w:szCs w:val="22"/>
                <w:lang w:val="en-US" w:eastAsia="en-AU"/>
              </w:rPr>
              <w:t>)</w:t>
            </w:r>
            <w:r w:rsidRPr="009A6041">
              <w:rPr>
                <w:rFonts w:ascii="Arial Narrow" w:eastAsia="Times New Roman" w:hAnsi="Arial Narrow" w:cs="Segoe UI"/>
                <w:sz w:val="22"/>
                <w:szCs w:val="22"/>
                <w:lang w:eastAsia="en-AU"/>
              </w:rPr>
              <w:t> </w:t>
            </w:r>
          </w:p>
          <w:p w14:paraId="25258D8E" w14:textId="77777777" w:rsidR="009A6041" w:rsidRPr="009A6041" w:rsidRDefault="009A6041" w:rsidP="009A6041">
            <w:pPr>
              <w:spacing w:after="0" w:line="240" w:lineRule="auto"/>
              <w:ind w:left="1410" w:hanging="705"/>
              <w:jc w:val="left"/>
              <w:textAlignment w:val="baseline"/>
              <w:rPr>
                <w:rFonts w:ascii="Segoe UI" w:eastAsia="Times New Roman" w:hAnsi="Segoe UI" w:cs="Segoe UI"/>
                <w:sz w:val="18"/>
                <w:szCs w:val="18"/>
                <w:lang w:eastAsia="en-AU"/>
              </w:rPr>
            </w:pPr>
            <w:r w:rsidRPr="009A6041">
              <w:rPr>
                <w:rFonts w:ascii="Arial Narrow" w:eastAsia="Times New Roman" w:hAnsi="Arial Narrow" w:cs="Segoe UI"/>
                <w:sz w:val="22"/>
                <w:szCs w:val="22"/>
                <w:lang w:val="en-US" w:eastAsia="en-AU"/>
              </w:rPr>
              <w:t>)</w:t>
            </w:r>
            <w:r w:rsidRPr="009A6041">
              <w:rPr>
                <w:rFonts w:ascii="Arial Narrow" w:eastAsia="Times New Roman" w:hAnsi="Arial Narrow" w:cs="Segoe UI"/>
                <w:sz w:val="22"/>
                <w:szCs w:val="22"/>
                <w:lang w:eastAsia="en-AU"/>
              </w:rPr>
              <w:t> </w:t>
            </w:r>
          </w:p>
          <w:p w14:paraId="2CB44E83" w14:textId="77777777" w:rsidR="009A6041" w:rsidRPr="009A6041" w:rsidRDefault="009A6041" w:rsidP="009A6041">
            <w:pPr>
              <w:spacing w:after="0" w:line="240" w:lineRule="auto"/>
              <w:ind w:left="1410" w:hanging="705"/>
              <w:jc w:val="left"/>
              <w:textAlignment w:val="baseline"/>
              <w:rPr>
                <w:rFonts w:ascii="Segoe UI" w:eastAsia="Times New Roman" w:hAnsi="Segoe UI" w:cs="Segoe UI"/>
                <w:sz w:val="18"/>
                <w:szCs w:val="18"/>
                <w:lang w:eastAsia="en-AU"/>
              </w:rPr>
            </w:pPr>
            <w:r w:rsidRPr="009A6041">
              <w:rPr>
                <w:rFonts w:ascii="Arial Narrow" w:eastAsia="Times New Roman" w:hAnsi="Arial Narrow" w:cs="Segoe UI"/>
                <w:sz w:val="22"/>
                <w:szCs w:val="22"/>
                <w:lang w:val="en-US" w:eastAsia="en-AU"/>
              </w:rPr>
              <w:t>)</w:t>
            </w:r>
            <w:r w:rsidRPr="009A6041">
              <w:rPr>
                <w:rFonts w:ascii="Arial Narrow" w:eastAsia="Times New Roman" w:hAnsi="Arial Narrow" w:cs="Segoe UI"/>
                <w:sz w:val="22"/>
                <w:szCs w:val="22"/>
                <w:lang w:eastAsia="en-AU"/>
              </w:rPr>
              <w:t> </w:t>
            </w:r>
          </w:p>
          <w:p w14:paraId="1C34CDD6" w14:textId="77777777" w:rsidR="009A6041" w:rsidRPr="009A6041" w:rsidRDefault="009A6041" w:rsidP="009A6041">
            <w:pPr>
              <w:spacing w:after="0" w:line="240" w:lineRule="auto"/>
              <w:ind w:left="1410" w:hanging="705"/>
              <w:jc w:val="left"/>
              <w:textAlignment w:val="baseline"/>
              <w:rPr>
                <w:rFonts w:ascii="Segoe UI" w:eastAsia="Times New Roman" w:hAnsi="Segoe UI" w:cs="Segoe UI"/>
                <w:sz w:val="18"/>
                <w:szCs w:val="18"/>
                <w:lang w:eastAsia="en-AU"/>
              </w:rPr>
            </w:pPr>
            <w:r w:rsidRPr="009A6041">
              <w:rPr>
                <w:rFonts w:ascii="Arial Narrow" w:eastAsia="Times New Roman" w:hAnsi="Arial Narrow" w:cs="Segoe UI"/>
                <w:sz w:val="22"/>
                <w:szCs w:val="22"/>
                <w:lang w:val="en-US" w:eastAsia="en-AU"/>
              </w:rPr>
              <w:t>)</w:t>
            </w:r>
            <w:r w:rsidRPr="009A6041">
              <w:rPr>
                <w:rFonts w:ascii="Arial Narrow" w:eastAsia="Times New Roman" w:hAnsi="Arial Narrow" w:cs="Segoe UI"/>
                <w:sz w:val="22"/>
                <w:szCs w:val="22"/>
                <w:lang w:eastAsia="en-AU"/>
              </w:rPr>
              <w:t> </w:t>
            </w:r>
          </w:p>
          <w:p w14:paraId="30C940D7" w14:textId="77777777" w:rsidR="009A6041" w:rsidRPr="009A6041" w:rsidRDefault="009A6041" w:rsidP="009A6041">
            <w:pPr>
              <w:spacing w:after="0" w:line="240" w:lineRule="auto"/>
              <w:ind w:left="1410" w:hanging="705"/>
              <w:jc w:val="left"/>
              <w:textAlignment w:val="baseline"/>
              <w:rPr>
                <w:rFonts w:ascii="Segoe UI" w:eastAsia="Times New Roman" w:hAnsi="Segoe UI" w:cs="Segoe UI"/>
                <w:sz w:val="18"/>
                <w:szCs w:val="18"/>
                <w:lang w:eastAsia="en-AU"/>
              </w:rPr>
            </w:pPr>
            <w:r w:rsidRPr="009A6041">
              <w:rPr>
                <w:rFonts w:ascii="Arial Narrow" w:eastAsia="Times New Roman" w:hAnsi="Arial Narrow" w:cs="Segoe UI"/>
                <w:sz w:val="22"/>
                <w:szCs w:val="22"/>
                <w:lang w:val="en-US" w:eastAsia="en-AU"/>
              </w:rPr>
              <w:t>)</w:t>
            </w:r>
            <w:r w:rsidRPr="009A6041">
              <w:rPr>
                <w:rFonts w:ascii="Arial Narrow" w:eastAsia="Times New Roman" w:hAnsi="Arial Narrow" w:cs="Segoe UI"/>
                <w:sz w:val="22"/>
                <w:szCs w:val="22"/>
                <w:lang w:eastAsia="en-AU"/>
              </w:rPr>
              <w:t> </w:t>
            </w:r>
          </w:p>
          <w:p w14:paraId="33C9577E" w14:textId="77777777" w:rsidR="009A6041" w:rsidRPr="009A6041" w:rsidRDefault="009A6041" w:rsidP="009A6041">
            <w:pPr>
              <w:spacing w:after="0" w:line="240" w:lineRule="auto"/>
              <w:ind w:left="1410" w:hanging="705"/>
              <w:jc w:val="left"/>
              <w:textAlignment w:val="baseline"/>
              <w:rPr>
                <w:rFonts w:ascii="Segoe UI" w:eastAsia="Times New Roman" w:hAnsi="Segoe UI" w:cs="Segoe UI"/>
                <w:sz w:val="18"/>
                <w:szCs w:val="18"/>
                <w:lang w:eastAsia="en-AU"/>
              </w:rPr>
            </w:pPr>
            <w:r w:rsidRPr="009A6041">
              <w:rPr>
                <w:rFonts w:ascii="Arial Narrow" w:eastAsia="Times New Roman" w:hAnsi="Arial Narrow" w:cs="Segoe UI"/>
                <w:sz w:val="22"/>
                <w:szCs w:val="22"/>
                <w:lang w:val="en-US" w:eastAsia="en-AU"/>
              </w:rPr>
              <w:t>)</w:t>
            </w:r>
            <w:r w:rsidRPr="009A6041">
              <w:rPr>
                <w:rFonts w:ascii="Arial Narrow" w:eastAsia="Times New Roman" w:hAnsi="Arial Narrow" w:cs="Segoe UI"/>
                <w:sz w:val="22"/>
                <w:szCs w:val="22"/>
                <w:lang w:eastAsia="en-AU"/>
              </w:rPr>
              <w:t> </w:t>
            </w:r>
          </w:p>
          <w:p w14:paraId="4E2E3904" w14:textId="77777777" w:rsidR="009A6041" w:rsidRPr="009A6041" w:rsidRDefault="009A6041" w:rsidP="009A6041">
            <w:pPr>
              <w:spacing w:after="0" w:line="240" w:lineRule="auto"/>
              <w:ind w:left="1410" w:hanging="705"/>
              <w:jc w:val="left"/>
              <w:textAlignment w:val="baseline"/>
              <w:rPr>
                <w:rFonts w:ascii="Segoe UI" w:eastAsia="Times New Roman" w:hAnsi="Segoe UI" w:cs="Segoe UI"/>
                <w:sz w:val="18"/>
                <w:szCs w:val="18"/>
                <w:lang w:eastAsia="en-AU"/>
              </w:rPr>
            </w:pPr>
            <w:r w:rsidRPr="009A6041">
              <w:rPr>
                <w:rFonts w:ascii="Arial Narrow" w:eastAsia="Times New Roman" w:hAnsi="Arial Narrow" w:cs="Segoe UI"/>
                <w:sz w:val="22"/>
                <w:szCs w:val="22"/>
                <w:lang w:val="en-US" w:eastAsia="en-AU"/>
              </w:rPr>
              <w:t>)</w:t>
            </w:r>
            <w:r w:rsidRPr="009A6041">
              <w:rPr>
                <w:rFonts w:ascii="Arial Narrow" w:eastAsia="Times New Roman" w:hAnsi="Arial Narrow" w:cs="Segoe UI"/>
                <w:sz w:val="22"/>
                <w:szCs w:val="22"/>
                <w:lang w:eastAsia="en-AU"/>
              </w:rPr>
              <w:t> </w:t>
            </w:r>
          </w:p>
          <w:p w14:paraId="5E4E29CA" w14:textId="77777777" w:rsidR="009A6041" w:rsidRPr="009A6041" w:rsidRDefault="009A6041" w:rsidP="009A6041">
            <w:pPr>
              <w:spacing w:after="0" w:line="240" w:lineRule="auto"/>
              <w:ind w:left="1410" w:hanging="705"/>
              <w:jc w:val="left"/>
              <w:textAlignment w:val="baseline"/>
              <w:rPr>
                <w:rFonts w:ascii="Segoe UI" w:eastAsia="Times New Roman" w:hAnsi="Segoe UI" w:cs="Segoe UI"/>
                <w:sz w:val="18"/>
                <w:szCs w:val="18"/>
                <w:lang w:eastAsia="en-AU"/>
              </w:rPr>
            </w:pPr>
            <w:r w:rsidRPr="009A6041">
              <w:rPr>
                <w:rFonts w:ascii="Arial Narrow" w:eastAsia="Times New Roman" w:hAnsi="Arial Narrow" w:cs="Segoe UI"/>
                <w:sz w:val="22"/>
                <w:szCs w:val="22"/>
                <w:lang w:val="en-US" w:eastAsia="en-AU"/>
              </w:rPr>
              <w:t>)</w:t>
            </w:r>
            <w:r w:rsidRPr="009A6041">
              <w:rPr>
                <w:rFonts w:ascii="Arial Narrow" w:eastAsia="Times New Roman" w:hAnsi="Arial Narrow" w:cs="Segoe UI"/>
                <w:sz w:val="22"/>
                <w:szCs w:val="22"/>
                <w:lang w:eastAsia="en-AU"/>
              </w:rPr>
              <w:t> </w:t>
            </w:r>
          </w:p>
          <w:p w14:paraId="77A61454" w14:textId="77777777" w:rsidR="009A6041" w:rsidRPr="009A6041" w:rsidRDefault="009A6041" w:rsidP="009A6041">
            <w:pPr>
              <w:spacing w:after="0" w:line="240" w:lineRule="auto"/>
              <w:ind w:left="1410" w:hanging="705"/>
              <w:jc w:val="left"/>
              <w:textAlignment w:val="baseline"/>
              <w:rPr>
                <w:rFonts w:ascii="Segoe UI" w:eastAsia="Times New Roman" w:hAnsi="Segoe UI" w:cs="Segoe UI"/>
                <w:sz w:val="18"/>
                <w:szCs w:val="18"/>
                <w:lang w:eastAsia="en-AU"/>
              </w:rPr>
            </w:pPr>
            <w:r w:rsidRPr="009A6041">
              <w:rPr>
                <w:rFonts w:ascii="Arial Narrow" w:eastAsia="Times New Roman" w:hAnsi="Arial Narrow" w:cs="Segoe UI"/>
                <w:sz w:val="22"/>
                <w:szCs w:val="22"/>
                <w:lang w:val="en-US" w:eastAsia="en-AU"/>
              </w:rPr>
              <w:t>)</w:t>
            </w:r>
            <w:r w:rsidRPr="009A6041">
              <w:rPr>
                <w:rFonts w:ascii="Arial Narrow" w:eastAsia="Times New Roman" w:hAnsi="Arial Narrow" w:cs="Segoe UI"/>
                <w:sz w:val="22"/>
                <w:szCs w:val="22"/>
                <w:lang w:eastAsia="en-AU"/>
              </w:rPr>
              <w:t> </w:t>
            </w:r>
          </w:p>
          <w:p w14:paraId="3966D493" w14:textId="77777777" w:rsidR="009A6041" w:rsidRPr="009A6041" w:rsidRDefault="009A6041" w:rsidP="009A6041">
            <w:pPr>
              <w:spacing w:after="0" w:line="240" w:lineRule="auto"/>
              <w:ind w:left="1410" w:hanging="705"/>
              <w:jc w:val="left"/>
              <w:textAlignment w:val="baseline"/>
              <w:rPr>
                <w:rFonts w:ascii="Segoe UI" w:eastAsia="Times New Roman" w:hAnsi="Segoe UI" w:cs="Segoe UI"/>
                <w:sz w:val="18"/>
                <w:szCs w:val="18"/>
                <w:lang w:eastAsia="en-AU"/>
              </w:rPr>
            </w:pPr>
            <w:r w:rsidRPr="009A6041">
              <w:rPr>
                <w:rFonts w:ascii="Arial Narrow" w:eastAsia="Times New Roman" w:hAnsi="Arial Narrow" w:cs="Segoe UI"/>
                <w:sz w:val="22"/>
                <w:szCs w:val="22"/>
                <w:lang w:val="en-US" w:eastAsia="en-AU"/>
              </w:rPr>
              <w:t>)</w:t>
            </w:r>
            <w:r w:rsidRPr="009A6041">
              <w:rPr>
                <w:rFonts w:ascii="Arial Narrow" w:eastAsia="Times New Roman" w:hAnsi="Arial Narrow" w:cs="Segoe UI"/>
                <w:sz w:val="22"/>
                <w:szCs w:val="22"/>
                <w:lang w:eastAsia="en-AU"/>
              </w:rPr>
              <w:t> </w:t>
            </w:r>
          </w:p>
          <w:p w14:paraId="38F5E132" w14:textId="77777777" w:rsidR="009A6041" w:rsidRPr="009A6041" w:rsidRDefault="009A6041" w:rsidP="009A6041">
            <w:pPr>
              <w:spacing w:after="0" w:line="240" w:lineRule="auto"/>
              <w:ind w:left="1410" w:hanging="705"/>
              <w:jc w:val="left"/>
              <w:textAlignment w:val="baseline"/>
              <w:rPr>
                <w:rFonts w:ascii="Segoe UI" w:eastAsia="Times New Roman" w:hAnsi="Segoe UI" w:cs="Segoe UI"/>
                <w:sz w:val="18"/>
                <w:szCs w:val="18"/>
                <w:lang w:eastAsia="en-AU"/>
              </w:rPr>
            </w:pPr>
            <w:r w:rsidRPr="009A6041">
              <w:rPr>
                <w:rFonts w:ascii="Arial Narrow" w:eastAsia="Times New Roman" w:hAnsi="Arial Narrow" w:cs="Segoe UI"/>
                <w:sz w:val="22"/>
                <w:szCs w:val="22"/>
                <w:lang w:val="en-US" w:eastAsia="en-AU"/>
              </w:rPr>
              <w:t>)</w:t>
            </w:r>
            <w:r w:rsidRPr="009A6041">
              <w:rPr>
                <w:rFonts w:ascii="Arial Narrow" w:eastAsia="Times New Roman" w:hAnsi="Arial Narrow" w:cs="Segoe UI"/>
                <w:sz w:val="22"/>
                <w:szCs w:val="22"/>
                <w:lang w:eastAsia="en-AU"/>
              </w:rPr>
              <w:t> </w:t>
            </w:r>
          </w:p>
          <w:p w14:paraId="4122FA64" w14:textId="1B745CAA" w:rsidR="009A6041" w:rsidRPr="009A6041" w:rsidRDefault="009A6041" w:rsidP="009A6041">
            <w:pPr>
              <w:spacing w:after="0" w:line="240" w:lineRule="auto"/>
              <w:ind w:left="1410" w:hanging="705"/>
              <w:jc w:val="left"/>
              <w:textAlignment w:val="baseline"/>
              <w:rPr>
                <w:rFonts w:ascii="Segoe UI" w:eastAsia="Times New Roman" w:hAnsi="Segoe UI" w:cs="Segoe UI"/>
                <w:sz w:val="18"/>
                <w:szCs w:val="18"/>
                <w:lang w:eastAsia="en-AU"/>
              </w:rPr>
            </w:pPr>
          </w:p>
        </w:tc>
        <w:tc>
          <w:tcPr>
            <w:tcW w:w="4035" w:type="dxa"/>
            <w:tcBorders>
              <w:top w:val="nil"/>
              <w:left w:val="nil"/>
              <w:bottom w:val="nil"/>
              <w:right w:val="nil"/>
            </w:tcBorders>
            <w:shd w:val="clear" w:color="auto" w:fill="auto"/>
            <w:hideMark/>
          </w:tcPr>
          <w:p w14:paraId="75EC9A74" w14:textId="77777777" w:rsidR="009A6041" w:rsidRPr="009A6041" w:rsidRDefault="009A6041" w:rsidP="009A6041">
            <w:pPr>
              <w:spacing w:after="0" w:line="240" w:lineRule="auto"/>
              <w:ind w:left="705" w:hanging="705"/>
              <w:jc w:val="left"/>
              <w:textAlignment w:val="baseline"/>
              <w:rPr>
                <w:rFonts w:ascii="Segoe UI" w:eastAsia="Times New Roman" w:hAnsi="Segoe UI" w:cs="Segoe UI"/>
                <w:sz w:val="18"/>
                <w:szCs w:val="18"/>
                <w:lang w:eastAsia="en-AU"/>
              </w:rPr>
            </w:pPr>
            <w:r w:rsidRPr="009A6041">
              <w:rPr>
                <w:rFonts w:ascii="Arial Narrow" w:eastAsia="Times New Roman" w:hAnsi="Arial Narrow" w:cs="Segoe UI"/>
                <w:sz w:val="22"/>
                <w:szCs w:val="22"/>
                <w:lang w:eastAsia="en-AU"/>
              </w:rPr>
              <w:t> </w:t>
            </w:r>
          </w:p>
          <w:p w14:paraId="10EE42F6" w14:textId="77777777" w:rsidR="009A6041" w:rsidRPr="009A6041" w:rsidRDefault="009A6041" w:rsidP="009A6041">
            <w:pPr>
              <w:spacing w:after="0" w:line="240" w:lineRule="auto"/>
              <w:ind w:left="705" w:hanging="705"/>
              <w:jc w:val="left"/>
              <w:textAlignment w:val="baseline"/>
              <w:rPr>
                <w:rFonts w:ascii="Segoe UI" w:eastAsia="Times New Roman" w:hAnsi="Segoe UI" w:cs="Segoe UI"/>
                <w:sz w:val="18"/>
                <w:szCs w:val="18"/>
                <w:lang w:eastAsia="en-AU"/>
              </w:rPr>
            </w:pPr>
            <w:r w:rsidRPr="009A6041">
              <w:rPr>
                <w:rFonts w:ascii="Arial Narrow" w:eastAsia="Times New Roman" w:hAnsi="Arial Narrow" w:cs="Segoe UI"/>
                <w:sz w:val="22"/>
                <w:szCs w:val="22"/>
                <w:lang w:eastAsia="en-AU"/>
              </w:rPr>
              <w:t> </w:t>
            </w:r>
          </w:p>
          <w:p w14:paraId="1F8BA3B9" w14:textId="3F362BFC" w:rsidR="009A6041" w:rsidRPr="009A6041" w:rsidRDefault="00007DF2" w:rsidP="009A6041">
            <w:pPr>
              <w:spacing w:after="0" w:line="240" w:lineRule="auto"/>
              <w:ind w:left="705" w:hanging="705"/>
              <w:jc w:val="left"/>
              <w:textAlignment w:val="baseline"/>
              <w:rPr>
                <w:rFonts w:ascii="Segoe UI" w:eastAsia="Times New Roman" w:hAnsi="Segoe UI" w:cs="Segoe UI"/>
                <w:sz w:val="18"/>
                <w:szCs w:val="18"/>
                <w:lang w:eastAsia="en-AU"/>
              </w:rPr>
            </w:pPr>
            <w:r>
              <w:rPr>
                <w:rFonts w:ascii="Arial Narrow" w:eastAsia="Times New Roman" w:hAnsi="Arial Narrow" w:cs="Segoe UI"/>
                <w:sz w:val="22"/>
                <w:szCs w:val="22"/>
                <w:lang w:eastAsia="en-AU"/>
              </w:rPr>
              <w:t>………………………………………………</w:t>
            </w:r>
            <w:r w:rsidR="009A6041" w:rsidRPr="009A6041">
              <w:rPr>
                <w:rFonts w:ascii="Arial Narrow" w:eastAsia="Times New Roman" w:hAnsi="Arial Narrow" w:cs="Segoe UI"/>
                <w:sz w:val="22"/>
                <w:szCs w:val="22"/>
                <w:lang w:eastAsia="en-AU"/>
              </w:rPr>
              <w:t> </w:t>
            </w:r>
          </w:p>
          <w:p w14:paraId="4B14A734" w14:textId="3F3945BA" w:rsidR="009A6041" w:rsidRPr="009A6041" w:rsidRDefault="00007DF2" w:rsidP="009A6041">
            <w:pPr>
              <w:spacing w:after="0" w:line="240" w:lineRule="auto"/>
              <w:ind w:left="705" w:hanging="705"/>
              <w:jc w:val="left"/>
              <w:textAlignment w:val="baseline"/>
              <w:rPr>
                <w:rFonts w:ascii="Segoe UI" w:eastAsia="Times New Roman" w:hAnsi="Segoe UI" w:cs="Segoe UI"/>
                <w:sz w:val="18"/>
                <w:szCs w:val="18"/>
                <w:lang w:eastAsia="en-AU"/>
              </w:rPr>
            </w:pPr>
            <w:r>
              <w:rPr>
                <w:rFonts w:ascii="Arial Narrow" w:eastAsia="Times New Roman" w:hAnsi="Arial Narrow" w:cs="Segoe UI"/>
                <w:sz w:val="22"/>
                <w:szCs w:val="22"/>
                <w:lang w:eastAsia="en-AU"/>
              </w:rPr>
              <w:t>Sign</w:t>
            </w:r>
          </w:p>
          <w:p w14:paraId="725F5C2A" w14:textId="77777777" w:rsidR="009A6041" w:rsidRPr="009A6041" w:rsidRDefault="009A6041" w:rsidP="009A6041">
            <w:pPr>
              <w:spacing w:after="0" w:line="240" w:lineRule="auto"/>
              <w:ind w:left="705" w:hanging="705"/>
              <w:jc w:val="left"/>
              <w:textAlignment w:val="baseline"/>
              <w:rPr>
                <w:rFonts w:ascii="Segoe UI" w:eastAsia="Times New Roman" w:hAnsi="Segoe UI" w:cs="Segoe UI"/>
                <w:sz w:val="18"/>
                <w:szCs w:val="18"/>
                <w:lang w:eastAsia="en-AU"/>
              </w:rPr>
            </w:pPr>
            <w:r w:rsidRPr="009A6041">
              <w:rPr>
                <w:rFonts w:ascii="Arial Narrow" w:eastAsia="Times New Roman" w:hAnsi="Arial Narrow" w:cs="Segoe UI"/>
                <w:sz w:val="22"/>
                <w:szCs w:val="22"/>
                <w:lang w:eastAsia="en-AU"/>
              </w:rPr>
              <w:t> </w:t>
            </w:r>
          </w:p>
          <w:p w14:paraId="4F5FB523" w14:textId="77777777" w:rsidR="009A6041" w:rsidRPr="009A6041" w:rsidRDefault="009A6041" w:rsidP="009A6041">
            <w:pPr>
              <w:spacing w:after="0" w:line="240" w:lineRule="auto"/>
              <w:ind w:firstLine="3900"/>
              <w:jc w:val="left"/>
              <w:textAlignment w:val="baseline"/>
              <w:rPr>
                <w:rFonts w:ascii="Segoe UI" w:eastAsia="Times New Roman" w:hAnsi="Segoe UI" w:cs="Segoe UI"/>
                <w:sz w:val="18"/>
                <w:szCs w:val="18"/>
                <w:lang w:eastAsia="en-AU"/>
              </w:rPr>
            </w:pPr>
            <w:r w:rsidRPr="009A6041">
              <w:rPr>
                <w:rFonts w:ascii="Arial Narrow" w:eastAsia="Times New Roman" w:hAnsi="Arial Narrow" w:cs="Segoe UI"/>
                <w:sz w:val="22"/>
                <w:szCs w:val="22"/>
                <w:lang w:eastAsia="en-AU"/>
              </w:rPr>
              <w:t> </w:t>
            </w:r>
          </w:p>
          <w:p w14:paraId="25B4DF8D" w14:textId="7B26E7E7" w:rsidR="009A6041" w:rsidRPr="009A6041" w:rsidRDefault="009A6041" w:rsidP="009A6041">
            <w:pPr>
              <w:spacing w:after="0" w:line="240" w:lineRule="auto"/>
              <w:textAlignment w:val="baseline"/>
              <w:rPr>
                <w:rFonts w:ascii="Segoe UI" w:eastAsia="Times New Roman" w:hAnsi="Segoe UI" w:cs="Segoe UI"/>
                <w:sz w:val="18"/>
                <w:szCs w:val="18"/>
                <w:lang w:eastAsia="en-AU"/>
              </w:rPr>
            </w:pPr>
            <w:r w:rsidRPr="009A6041">
              <w:rPr>
                <w:rFonts w:ascii="Arial Narrow" w:eastAsia="Times New Roman" w:hAnsi="Arial Narrow" w:cs="Segoe UI"/>
                <w:sz w:val="22"/>
                <w:szCs w:val="22"/>
                <w:lang w:val="en-US" w:eastAsia="en-AU"/>
              </w:rPr>
              <w:t xml:space="preserve">By executing this agreement the signatory warrants that the signatory is duly </w:t>
            </w:r>
            <w:r w:rsidR="00C73A63">
              <w:rPr>
                <w:rFonts w:ascii="Arial Narrow" w:eastAsia="Times New Roman" w:hAnsi="Arial Narrow" w:cs="Segoe UI"/>
                <w:sz w:val="22"/>
                <w:szCs w:val="22"/>
                <w:lang w:val="en-US" w:eastAsia="en-AU"/>
              </w:rPr>
              <w:t>authorised</w:t>
            </w:r>
            <w:r w:rsidRPr="009A6041">
              <w:rPr>
                <w:rFonts w:ascii="Arial Narrow" w:eastAsia="Times New Roman" w:hAnsi="Arial Narrow" w:cs="Segoe UI"/>
                <w:sz w:val="22"/>
                <w:szCs w:val="22"/>
                <w:lang w:val="en-US" w:eastAsia="en-AU"/>
              </w:rPr>
              <w:t xml:space="preserve"> to execute this agreement on behalf of [</w:t>
            </w:r>
            <w:r w:rsidRPr="00595776">
              <w:rPr>
                <w:rFonts w:ascii="Arial Narrow" w:eastAsia="Times New Roman" w:hAnsi="Arial Narrow" w:cs="Segoe UI"/>
                <w:b/>
                <w:bCs/>
                <w:i/>
                <w:iCs/>
                <w:sz w:val="22"/>
                <w:szCs w:val="22"/>
                <w:lang w:val="en-US" w:eastAsia="en-AU"/>
              </w:rPr>
              <w:t>insert</w:t>
            </w:r>
            <w:r w:rsidR="00F96920" w:rsidRPr="00595776">
              <w:rPr>
                <w:rFonts w:ascii="Arial Narrow" w:eastAsia="Times New Roman" w:hAnsi="Arial Narrow" w:cs="Segoe UI"/>
                <w:b/>
                <w:bCs/>
                <w:i/>
                <w:iCs/>
                <w:sz w:val="22"/>
                <w:szCs w:val="22"/>
                <w:lang w:val="en-US" w:eastAsia="en-AU"/>
              </w:rPr>
              <w:t xml:space="preserve"> name of Auction Participant</w:t>
            </w:r>
            <w:r w:rsidRPr="009A6041">
              <w:rPr>
                <w:rFonts w:ascii="Arial Narrow" w:eastAsia="Times New Roman" w:hAnsi="Arial Narrow" w:cs="Segoe UI"/>
                <w:sz w:val="22"/>
                <w:szCs w:val="22"/>
                <w:lang w:val="en-US" w:eastAsia="en-AU"/>
              </w:rPr>
              <w:t>]</w:t>
            </w:r>
            <w:r w:rsidRPr="009A6041">
              <w:rPr>
                <w:rFonts w:ascii="Arial Narrow" w:eastAsia="Times New Roman" w:hAnsi="Arial Narrow" w:cs="Segoe UI"/>
                <w:sz w:val="22"/>
                <w:szCs w:val="22"/>
                <w:lang w:eastAsia="en-AU"/>
              </w:rPr>
              <w:t> </w:t>
            </w:r>
          </w:p>
          <w:p w14:paraId="26F0E3EA" w14:textId="77777777" w:rsidR="009A6041" w:rsidRPr="009A6041" w:rsidRDefault="009A6041" w:rsidP="009A6041">
            <w:pPr>
              <w:spacing w:after="0" w:line="240" w:lineRule="auto"/>
              <w:ind w:left="1410" w:hanging="705"/>
              <w:textAlignment w:val="baseline"/>
              <w:rPr>
                <w:rFonts w:ascii="Segoe UI" w:eastAsia="Times New Roman" w:hAnsi="Segoe UI" w:cs="Segoe UI"/>
                <w:sz w:val="18"/>
                <w:szCs w:val="18"/>
                <w:lang w:eastAsia="en-AU"/>
              </w:rPr>
            </w:pPr>
            <w:r w:rsidRPr="009A6041">
              <w:rPr>
                <w:rFonts w:ascii="Arial Narrow" w:eastAsia="Times New Roman" w:hAnsi="Arial Narrow" w:cs="Segoe UI"/>
                <w:sz w:val="22"/>
                <w:szCs w:val="22"/>
                <w:lang w:eastAsia="en-AU"/>
              </w:rPr>
              <w:t> </w:t>
            </w:r>
          </w:p>
          <w:p w14:paraId="02644AA0" w14:textId="77777777" w:rsidR="009A6041" w:rsidRPr="009A6041" w:rsidRDefault="009A6041" w:rsidP="009A6041">
            <w:pPr>
              <w:spacing w:after="0" w:line="240" w:lineRule="auto"/>
              <w:ind w:left="705" w:hanging="705"/>
              <w:textAlignment w:val="baseline"/>
              <w:rPr>
                <w:rFonts w:ascii="Segoe UI" w:eastAsia="Times New Roman" w:hAnsi="Segoe UI" w:cs="Segoe UI"/>
                <w:sz w:val="18"/>
                <w:szCs w:val="18"/>
                <w:lang w:eastAsia="en-AU"/>
              </w:rPr>
            </w:pPr>
            <w:r w:rsidRPr="009A6041">
              <w:rPr>
                <w:rFonts w:ascii="Arial Narrow" w:eastAsia="Times New Roman" w:hAnsi="Arial Narrow" w:cs="Segoe UI"/>
                <w:color w:val="000000"/>
                <w:sz w:val="22"/>
                <w:szCs w:val="22"/>
                <w:lang w:eastAsia="en-AU"/>
              </w:rPr>
              <w:t>Date:  ...................................................... </w:t>
            </w:r>
          </w:p>
        </w:tc>
      </w:tr>
    </w:tbl>
    <w:p w14:paraId="22D427EE" w14:textId="77777777" w:rsidR="0060330E" w:rsidRDefault="0060330E" w:rsidP="009A71DD">
      <w:pPr>
        <w:spacing w:after="875" w:line="249" w:lineRule="auto"/>
        <w:ind w:left="296" w:right="4628" w:hanging="10"/>
        <w:rPr>
          <w:rFonts w:asciiTheme="minorHAnsi" w:hAnsiTheme="minorHAnsi" w:cstheme="minorHAnsi"/>
        </w:rPr>
      </w:pPr>
    </w:p>
    <w:p w14:paraId="30AF578B" w14:textId="77777777" w:rsidR="00980F73" w:rsidRDefault="00980F73" w:rsidP="009A71DD">
      <w:pPr>
        <w:spacing w:after="875" w:line="249" w:lineRule="auto"/>
        <w:ind w:left="296" w:right="4628" w:hanging="10"/>
        <w:rPr>
          <w:rFonts w:asciiTheme="minorHAnsi" w:hAnsiTheme="minorHAnsi" w:cstheme="minorHAnsi"/>
        </w:rPr>
      </w:pPr>
    </w:p>
    <w:p w14:paraId="5C30D29F" w14:textId="77777777" w:rsidR="00980F73" w:rsidRDefault="00980F73" w:rsidP="009A71DD">
      <w:pPr>
        <w:spacing w:after="875" w:line="249" w:lineRule="auto"/>
        <w:ind w:left="296" w:right="4628" w:hanging="10"/>
        <w:rPr>
          <w:rFonts w:asciiTheme="minorHAnsi" w:hAnsiTheme="minorHAnsi" w:cstheme="minorHAnsi"/>
        </w:rPr>
      </w:pP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0"/>
        <w:gridCol w:w="870"/>
        <w:gridCol w:w="4035"/>
      </w:tblGrid>
      <w:tr w:rsidR="00476C9A" w:rsidRPr="00476C9A" w14:paraId="31445B16" w14:textId="77777777" w:rsidTr="00476C9A">
        <w:trPr>
          <w:trHeight w:val="300"/>
        </w:trPr>
        <w:tc>
          <w:tcPr>
            <w:tcW w:w="4110" w:type="dxa"/>
            <w:tcBorders>
              <w:top w:val="nil"/>
              <w:left w:val="nil"/>
              <w:bottom w:val="nil"/>
              <w:right w:val="nil"/>
            </w:tcBorders>
            <w:shd w:val="clear" w:color="auto" w:fill="auto"/>
            <w:hideMark/>
          </w:tcPr>
          <w:p w14:paraId="4DA806CC" w14:textId="42A2E87C" w:rsidR="00476C9A" w:rsidRPr="00476C9A" w:rsidRDefault="00476C9A" w:rsidP="00476C9A">
            <w:pPr>
              <w:spacing w:after="0" w:line="240" w:lineRule="auto"/>
              <w:jc w:val="left"/>
              <w:textAlignment w:val="baseline"/>
              <w:rPr>
                <w:rFonts w:ascii="Segoe UI" w:eastAsia="Times New Roman" w:hAnsi="Segoe UI" w:cs="Segoe UI"/>
                <w:sz w:val="18"/>
                <w:szCs w:val="18"/>
                <w:lang w:eastAsia="en-AU"/>
              </w:rPr>
            </w:pPr>
            <w:r w:rsidRPr="00476C9A">
              <w:rPr>
                <w:rFonts w:ascii="Arial Narrow" w:eastAsia="Times New Roman" w:hAnsi="Arial Narrow" w:cs="Segoe UI"/>
                <w:b/>
                <w:bCs/>
                <w:sz w:val="22"/>
                <w:szCs w:val="22"/>
                <w:lang w:val="en-US" w:eastAsia="en-AU"/>
              </w:rPr>
              <w:t xml:space="preserve">SIGNED </w:t>
            </w:r>
            <w:r w:rsidRPr="00476C9A">
              <w:rPr>
                <w:rFonts w:ascii="Arial Narrow" w:eastAsia="Times New Roman" w:hAnsi="Arial Narrow" w:cs="Segoe UI"/>
                <w:sz w:val="22"/>
                <w:szCs w:val="22"/>
                <w:lang w:val="en-US" w:eastAsia="en-AU"/>
              </w:rPr>
              <w:t xml:space="preserve">by ________________________  as authorised representative for </w:t>
            </w:r>
            <w:r w:rsidRPr="00476C9A">
              <w:rPr>
                <w:rFonts w:ascii="Arial Narrow" w:eastAsia="Times New Roman" w:hAnsi="Arial Narrow" w:cs="Segoe UI"/>
                <w:b/>
                <w:bCs/>
                <w:sz w:val="22"/>
                <w:szCs w:val="22"/>
                <w:lang w:val="en-US" w:eastAsia="en-AU"/>
              </w:rPr>
              <w:t>[</w:t>
            </w:r>
            <w:r w:rsidRPr="00595776">
              <w:rPr>
                <w:rFonts w:ascii="Arial Narrow" w:eastAsia="Times New Roman" w:hAnsi="Arial Narrow" w:cs="Segoe UI"/>
                <w:b/>
                <w:bCs/>
                <w:sz w:val="22"/>
                <w:szCs w:val="22"/>
                <w:lang w:val="en-US" w:eastAsia="en-AU"/>
              </w:rPr>
              <w:t>insert name of Agent</w:t>
            </w:r>
            <w:r w:rsidRPr="00476C9A">
              <w:rPr>
                <w:rFonts w:ascii="Arial Narrow" w:eastAsia="Times New Roman" w:hAnsi="Arial Narrow" w:cs="Segoe UI"/>
                <w:b/>
                <w:bCs/>
                <w:sz w:val="22"/>
                <w:szCs w:val="22"/>
                <w:lang w:val="en-US" w:eastAsia="en-AU"/>
              </w:rPr>
              <w:t>]</w:t>
            </w:r>
            <w:r w:rsidRPr="009A71DD">
              <w:rPr>
                <w:rFonts w:asciiTheme="minorHAnsi" w:eastAsia="Arial" w:hAnsiTheme="minorHAnsi" w:cstheme="minorHAnsi"/>
                <w:vertAlign w:val="superscript"/>
              </w:rPr>
              <w:t xml:space="preserve"> </w:t>
            </w:r>
            <w:r w:rsidRPr="009A71DD">
              <w:rPr>
                <w:rFonts w:asciiTheme="minorHAnsi" w:eastAsia="Arial" w:hAnsiTheme="minorHAnsi" w:cstheme="minorHAnsi"/>
                <w:vertAlign w:val="superscript"/>
              </w:rPr>
              <w:footnoteReference w:id="5"/>
            </w:r>
            <w:r w:rsidRPr="00476C9A">
              <w:rPr>
                <w:rFonts w:ascii="Arial Narrow" w:eastAsia="Times New Roman" w:hAnsi="Arial Narrow" w:cs="Segoe UI"/>
                <w:sz w:val="22"/>
                <w:szCs w:val="22"/>
                <w:lang w:val="en-US" w:eastAsia="en-AU"/>
              </w:rPr>
              <w:t>:</w:t>
            </w:r>
            <w:r w:rsidRPr="00476C9A">
              <w:rPr>
                <w:rFonts w:ascii="Arial Narrow" w:eastAsia="Times New Roman" w:hAnsi="Arial Narrow" w:cs="Segoe UI"/>
                <w:sz w:val="22"/>
                <w:szCs w:val="22"/>
                <w:lang w:eastAsia="en-AU"/>
              </w:rPr>
              <w:t> </w:t>
            </w:r>
          </w:p>
          <w:p w14:paraId="4219954E" w14:textId="77777777" w:rsidR="00476C9A" w:rsidRPr="00476C9A" w:rsidRDefault="00476C9A" w:rsidP="00476C9A">
            <w:pPr>
              <w:spacing w:after="0" w:line="240" w:lineRule="auto"/>
              <w:ind w:left="1410" w:hanging="705"/>
              <w:jc w:val="left"/>
              <w:textAlignment w:val="baseline"/>
              <w:rPr>
                <w:rFonts w:ascii="Segoe UI" w:eastAsia="Times New Roman" w:hAnsi="Segoe UI" w:cs="Segoe UI"/>
                <w:sz w:val="18"/>
                <w:szCs w:val="18"/>
                <w:lang w:eastAsia="en-AU"/>
              </w:rPr>
            </w:pPr>
            <w:r w:rsidRPr="00476C9A">
              <w:rPr>
                <w:rFonts w:ascii="Arial Narrow" w:eastAsia="Times New Roman" w:hAnsi="Arial Narrow" w:cs="Segoe UI"/>
                <w:sz w:val="22"/>
                <w:szCs w:val="22"/>
                <w:lang w:eastAsia="en-AU"/>
              </w:rPr>
              <w:t> </w:t>
            </w:r>
          </w:p>
          <w:p w14:paraId="6A8198F7" w14:textId="77777777" w:rsidR="00476C9A" w:rsidRPr="00476C9A" w:rsidRDefault="00476C9A" w:rsidP="00476C9A">
            <w:pPr>
              <w:spacing w:after="0" w:line="240" w:lineRule="auto"/>
              <w:ind w:left="1410" w:hanging="705"/>
              <w:jc w:val="left"/>
              <w:textAlignment w:val="baseline"/>
              <w:rPr>
                <w:rFonts w:ascii="Segoe UI" w:eastAsia="Times New Roman" w:hAnsi="Segoe UI" w:cs="Segoe UI"/>
                <w:sz w:val="18"/>
                <w:szCs w:val="18"/>
                <w:lang w:eastAsia="en-AU"/>
              </w:rPr>
            </w:pPr>
            <w:r w:rsidRPr="00476C9A">
              <w:rPr>
                <w:rFonts w:ascii="Arial Narrow" w:eastAsia="Times New Roman" w:hAnsi="Arial Narrow" w:cs="Segoe UI"/>
                <w:sz w:val="22"/>
                <w:szCs w:val="22"/>
                <w:lang w:eastAsia="en-AU"/>
              </w:rPr>
              <w:t> </w:t>
            </w:r>
          </w:p>
          <w:p w14:paraId="08D62E73" w14:textId="77777777" w:rsidR="00476C9A" w:rsidRPr="00476C9A" w:rsidRDefault="00476C9A" w:rsidP="00476C9A">
            <w:pPr>
              <w:spacing w:after="0" w:line="240" w:lineRule="auto"/>
              <w:ind w:left="705" w:hanging="705"/>
              <w:jc w:val="left"/>
              <w:textAlignment w:val="baseline"/>
              <w:rPr>
                <w:rFonts w:ascii="Segoe UI" w:eastAsia="Times New Roman" w:hAnsi="Segoe UI" w:cs="Segoe UI"/>
                <w:sz w:val="18"/>
                <w:szCs w:val="18"/>
                <w:lang w:eastAsia="en-AU"/>
              </w:rPr>
            </w:pPr>
            <w:r w:rsidRPr="00476C9A">
              <w:rPr>
                <w:rFonts w:ascii="Arial Narrow" w:eastAsia="Times New Roman" w:hAnsi="Arial Narrow" w:cs="Segoe UI"/>
                <w:sz w:val="22"/>
                <w:szCs w:val="22"/>
                <w:lang w:eastAsia="en-AU"/>
              </w:rPr>
              <w:t> </w:t>
            </w:r>
          </w:p>
        </w:tc>
        <w:tc>
          <w:tcPr>
            <w:tcW w:w="870" w:type="dxa"/>
            <w:tcBorders>
              <w:top w:val="nil"/>
              <w:left w:val="nil"/>
              <w:bottom w:val="nil"/>
              <w:right w:val="nil"/>
            </w:tcBorders>
            <w:shd w:val="clear" w:color="auto" w:fill="auto"/>
            <w:hideMark/>
          </w:tcPr>
          <w:p w14:paraId="1BC0A8C7" w14:textId="77777777" w:rsidR="00476C9A" w:rsidRPr="00476C9A" w:rsidRDefault="00476C9A" w:rsidP="00476C9A">
            <w:pPr>
              <w:spacing w:after="0" w:line="240" w:lineRule="auto"/>
              <w:ind w:left="1410" w:hanging="705"/>
              <w:jc w:val="left"/>
              <w:textAlignment w:val="baseline"/>
              <w:rPr>
                <w:rFonts w:ascii="Segoe UI" w:eastAsia="Times New Roman" w:hAnsi="Segoe UI" w:cs="Segoe UI"/>
                <w:sz w:val="18"/>
                <w:szCs w:val="18"/>
                <w:lang w:eastAsia="en-AU"/>
              </w:rPr>
            </w:pPr>
            <w:r w:rsidRPr="00476C9A">
              <w:rPr>
                <w:rFonts w:ascii="Arial Narrow" w:eastAsia="Times New Roman" w:hAnsi="Arial Narrow" w:cs="Segoe UI"/>
                <w:sz w:val="22"/>
                <w:szCs w:val="22"/>
                <w:lang w:val="en-US" w:eastAsia="en-AU"/>
              </w:rPr>
              <w:t>)</w:t>
            </w:r>
            <w:r w:rsidRPr="00476C9A">
              <w:rPr>
                <w:rFonts w:ascii="Arial Narrow" w:eastAsia="Times New Roman" w:hAnsi="Arial Narrow" w:cs="Segoe UI"/>
                <w:sz w:val="22"/>
                <w:szCs w:val="22"/>
                <w:lang w:eastAsia="en-AU"/>
              </w:rPr>
              <w:t> </w:t>
            </w:r>
          </w:p>
          <w:p w14:paraId="49179A35" w14:textId="77777777" w:rsidR="00476C9A" w:rsidRPr="00476C9A" w:rsidRDefault="00476C9A" w:rsidP="00476C9A">
            <w:pPr>
              <w:spacing w:after="0" w:line="240" w:lineRule="auto"/>
              <w:ind w:left="1410" w:hanging="705"/>
              <w:jc w:val="left"/>
              <w:textAlignment w:val="baseline"/>
              <w:rPr>
                <w:rFonts w:ascii="Segoe UI" w:eastAsia="Times New Roman" w:hAnsi="Segoe UI" w:cs="Segoe UI"/>
                <w:sz w:val="18"/>
                <w:szCs w:val="18"/>
                <w:lang w:eastAsia="en-AU"/>
              </w:rPr>
            </w:pPr>
            <w:r w:rsidRPr="00476C9A">
              <w:rPr>
                <w:rFonts w:ascii="Arial Narrow" w:eastAsia="Times New Roman" w:hAnsi="Arial Narrow" w:cs="Segoe UI"/>
                <w:sz w:val="22"/>
                <w:szCs w:val="22"/>
                <w:lang w:val="en-US" w:eastAsia="en-AU"/>
              </w:rPr>
              <w:t>)</w:t>
            </w:r>
            <w:r w:rsidRPr="00476C9A">
              <w:rPr>
                <w:rFonts w:ascii="Arial Narrow" w:eastAsia="Times New Roman" w:hAnsi="Arial Narrow" w:cs="Segoe UI"/>
                <w:sz w:val="22"/>
                <w:szCs w:val="22"/>
                <w:lang w:eastAsia="en-AU"/>
              </w:rPr>
              <w:t> </w:t>
            </w:r>
          </w:p>
          <w:p w14:paraId="2983BAC6" w14:textId="77777777" w:rsidR="00476C9A" w:rsidRPr="00476C9A" w:rsidRDefault="00476C9A" w:rsidP="00476C9A">
            <w:pPr>
              <w:spacing w:after="0" w:line="240" w:lineRule="auto"/>
              <w:ind w:left="1410" w:hanging="705"/>
              <w:jc w:val="left"/>
              <w:textAlignment w:val="baseline"/>
              <w:rPr>
                <w:rFonts w:ascii="Segoe UI" w:eastAsia="Times New Roman" w:hAnsi="Segoe UI" w:cs="Segoe UI"/>
                <w:sz w:val="18"/>
                <w:szCs w:val="18"/>
                <w:lang w:eastAsia="en-AU"/>
              </w:rPr>
            </w:pPr>
            <w:r w:rsidRPr="00476C9A">
              <w:rPr>
                <w:rFonts w:ascii="Arial Narrow" w:eastAsia="Times New Roman" w:hAnsi="Arial Narrow" w:cs="Segoe UI"/>
                <w:sz w:val="22"/>
                <w:szCs w:val="22"/>
                <w:lang w:val="en-US" w:eastAsia="en-AU"/>
              </w:rPr>
              <w:t>)</w:t>
            </w:r>
            <w:r w:rsidRPr="00476C9A">
              <w:rPr>
                <w:rFonts w:ascii="Arial Narrow" w:eastAsia="Times New Roman" w:hAnsi="Arial Narrow" w:cs="Segoe UI"/>
                <w:sz w:val="22"/>
                <w:szCs w:val="22"/>
                <w:lang w:eastAsia="en-AU"/>
              </w:rPr>
              <w:t> </w:t>
            </w:r>
          </w:p>
          <w:p w14:paraId="3DA0F766" w14:textId="77777777" w:rsidR="00476C9A" w:rsidRPr="00476C9A" w:rsidRDefault="00476C9A" w:rsidP="00476C9A">
            <w:pPr>
              <w:spacing w:after="0" w:line="240" w:lineRule="auto"/>
              <w:ind w:left="1410" w:hanging="705"/>
              <w:jc w:val="left"/>
              <w:textAlignment w:val="baseline"/>
              <w:rPr>
                <w:rFonts w:ascii="Segoe UI" w:eastAsia="Times New Roman" w:hAnsi="Segoe UI" w:cs="Segoe UI"/>
                <w:sz w:val="18"/>
                <w:szCs w:val="18"/>
                <w:lang w:eastAsia="en-AU"/>
              </w:rPr>
            </w:pPr>
            <w:r w:rsidRPr="00476C9A">
              <w:rPr>
                <w:rFonts w:ascii="Arial Narrow" w:eastAsia="Times New Roman" w:hAnsi="Arial Narrow" w:cs="Segoe UI"/>
                <w:sz w:val="22"/>
                <w:szCs w:val="22"/>
                <w:lang w:val="en-US" w:eastAsia="en-AU"/>
              </w:rPr>
              <w:t>)</w:t>
            </w:r>
            <w:r w:rsidRPr="00476C9A">
              <w:rPr>
                <w:rFonts w:ascii="Arial Narrow" w:eastAsia="Times New Roman" w:hAnsi="Arial Narrow" w:cs="Segoe UI"/>
                <w:sz w:val="22"/>
                <w:szCs w:val="22"/>
                <w:lang w:eastAsia="en-AU"/>
              </w:rPr>
              <w:t> </w:t>
            </w:r>
          </w:p>
          <w:p w14:paraId="633FEA1B" w14:textId="77777777" w:rsidR="00476C9A" w:rsidRPr="00476C9A" w:rsidRDefault="00476C9A" w:rsidP="00476C9A">
            <w:pPr>
              <w:spacing w:after="0" w:line="240" w:lineRule="auto"/>
              <w:ind w:left="1410" w:hanging="705"/>
              <w:jc w:val="left"/>
              <w:textAlignment w:val="baseline"/>
              <w:rPr>
                <w:rFonts w:ascii="Segoe UI" w:eastAsia="Times New Roman" w:hAnsi="Segoe UI" w:cs="Segoe UI"/>
                <w:sz w:val="18"/>
                <w:szCs w:val="18"/>
                <w:lang w:eastAsia="en-AU"/>
              </w:rPr>
            </w:pPr>
            <w:r w:rsidRPr="00476C9A">
              <w:rPr>
                <w:rFonts w:ascii="Arial Narrow" w:eastAsia="Times New Roman" w:hAnsi="Arial Narrow" w:cs="Segoe UI"/>
                <w:sz w:val="22"/>
                <w:szCs w:val="22"/>
                <w:lang w:val="en-US" w:eastAsia="en-AU"/>
              </w:rPr>
              <w:t>)</w:t>
            </w:r>
            <w:r w:rsidRPr="00476C9A">
              <w:rPr>
                <w:rFonts w:ascii="Arial Narrow" w:eastAsia="Times New Roman" w:hAnsi="Arial Narrow" w:cs="Segoe UI"/>
                <w:sz w:val="22"/>
                <w:szCs w:val="22"/>
                <w:lang w:eastAsia="en-AU"/>
              </w:rPr>
              <w:t> </w:t>
            </w:r>
          </w:p>
          <w:p w14:paraId="2604F6C9" w14:textId="77777777" w:rsidR="00476C9A" w:rsidRPr="00476C9A" w:rsidRDefault="00476C9A" w:rsidP="00476C9A">
            <w:pPr>
              <w:spacing w:after="0" w:line="240" w:lineRule="auto"/>
              <w:ind w:left="1410" w:hanging="705"/>
              <w:jc w:val="left"/>
              <w:textAlignment w:val="baseline"/>
              <w:rPr>
                <w:rFonts w:ascii="Segoe UI" w:eastAsia="Times New Roman" w:hAnsi="Segoe UI" w:cs="Segoe UI"/>
                <w:sz w:val="18"/>
                <w:szCs w:val="18"/>
                <w:lang w:eastAsia="en-AU"/>
              </w:rPr>
            </w:pPr>
            <w:r w:rsidRPr="00476C9A">
              <w:rPr>
                <w:rFonts w:ascii="Arial Narrow" w:eastAsia="Times New Roman" w:hAnsi="Arial Narrow" w:cs="Segoe UI"/>
                <w:sz w:val="22"/>
                <w:szCs w:val="22"/>
                <w:lang w:val="en-US" w:eastAsia="en-AU"/>
              </w:rPr>
              <w:t>)</w:t>
            </w:r>
            <w:r w:rsidRPr="00476C9A">
              <w:rPr>
                <w:rFonts w:ascii="Arial Narrow" w:eastAsia="Times New Roman" w:hAnsi="Arial Narrow" w:cs="Segoe UI"/>
                <w:sz w:val="22"/>
                <w:szCs w:val="22"/>
                <w:lang w:eastAsia="en-AU"/>
              </w:rPr>
              <w:t> </w:t>
            </w:r>
          </w:p>
          <w:p w14:paraId="277C42DB" w14:textId="77777777" w:rsidR="00476C9A" w:rsidRPr="00476C9A" w:rsidRDefault="00476C9A" w:rsidP="00476C9A">
            <w:pPr>
              <w:spacing w:after="0" w:line="240" w:lineRule="auto"/>
              <w:ind w:left="1410" w:hanging="705"/>
              <w:jc w:val="left"/>
              <w:textAlignment w:val="baseline"/>
              <w:rPr>
                <w:rFonts w:ascii="Segoe UI" w:eastAsia="Times New Roman" w:hAnsi="Segoe UI" w:cs="Segoe UI"/>
                <w:sz w:val="18"/>
                <w:szCs w:val="18"/>
                <w:lang w:eastAsia="en-AU"/>
              </w:rPr>
            </w:pPr>
            <w:r w:rsidRPr="00476C9A">
              <w:rPr>
                <w:rFonts w:ascii="Arial Narrow" w:eastAsia="Times New Roman" w:hAnsi="Arial Narrow" w:cs="Segoe UI"/>
                <w:sz w:val="22"/>
                <w:szCs w:val="22"/>
                <w:lang w:val="en-US" w:eastAsia="en-AU"/>
              </w:rPr>
              <w:t>)</w:t>
            </w:r>
            <w:r w:rsidRPr="00476C9A">
              <w:rPr>
                <w:rFonts w:ascii="Arial Narrow" w:eastAsia="Times New Roman" w:hAnsi="Arial Narrow" w:cs="Segoe UI"/>
                <w:sz w:val="22"/>
                <w:szCs w:val="22"/>
                <w:lang w:eastAsia="en-AU"/>
              </w:rPr>
              <w:t> </w:t>
            </w:r>
          </w:p>
          <w:p w14:paraId="651D8A1F" w14:textId="77777777" w:rsidR="00476C9A" w:rsidRPr="00476C9A" w:rsidRDefault="00476C9A" w:rsidP="00476C9A">
            <w:pPr>
              <w:spacing w:after="0" w:line="240" w:lineRule="auto"/>
              <w:ind w:left="1410" w:hanging="705"/>
              <w:jc w:val="left"/>
              <w:textAlignment w:val="baseline"/>
              <w:rPr>
                <w:rFonts w:ascii="Segoe UI" w:eastAsia="Times New Roman" w:hAnsi="Segoe UI" w:cs="Segoe UI"/>
                <w:sz w:val="18"/>
                <w:szCs w:val="18"/>
                <w:lang w:eastAsia="en-AU"/>
              </w:rPr>
            </w:pPr>
            <w:r w:rsidRPr="00476C9A">
              <w:rPr>
                <w:rFonts w:ascii="Arial Narrow" w:eastAsia="Times New Roman" w:hAnsi="Arial Narrow" w:cs="Segoe UI"/>
                <w:sz w:val="22"/>
                <w:szCs w:val="22"/>
                <w:lang w:val="en-US" w:eastAsia="en-AU"/>
              </w:rPr>
              <w:t>)</w:t>
            </w:r>
            <w:r w:rsidRPr="00476C9A">
              <w:rPr>
                <w:rFonts w:ascii="Arial Narrow" w:eastAsia="Times New Roman" w:hAnsi="Arial Narrow" w:cs="Segoe UI"/>
                <w:sz w:val="22"/>
                <w:szCs w:val="22"/>
                <w:lang w:eastAsia="en-AU"/>
              </w:rPr>
              <w:t> </w:t>
            </w:r>
          </w:p>
          <w:p w14:paraId="3948BACD" w14:textId="77777777" w:rsidR="00476C9A" w:rsidRPr="00476C9A" w:rsidRDefault="00476C9A" w:rsidP="00476C9A">
            <w:pPr>
              <w:spacing w:after="0" w:line="240" w:lineRule="auto"/>
              <w:ind w:left="1410" w:hanging="705"/>
              <w:jc w:val="left"/>
              <w:textAlignment w:val="baseline"/>
              <w:rPr>
                <w:rFonts w:ascii="Segoe UI" w:eastAsia="Times New Roman" w:hAnsi="Segoe UI" w:cs="Segoe UI"/>
                <w:sz w:val="18"/>
                <w:szCs w:val="18"/>
                <w:lang w:eastAsia="en-AU"/>
              </w:rPr>
            </w:pPr>
            <w:r w:rsidRPr="00476C9A">
              <w:rPr>
                <w:rFonts w:ascii="Arial Narrow" w:eastAsia="Times New Roman" w:hAnsi="Arial Narrow" w:cs="Segoe UI"/>
                <w:sz w:val="22"/>
                <w:szCs w:val="22"/>
                <w:lang w:val="en-US" w:eastAsia="en-AU"/>
              </w:rPr>
              <w:t>)</w:t>
            </w:r>
            <w:r w:rsidRPr="00476C9A">
              <w:rPr>
                <w:rFonts w:ascii="Arial Narrow" w:eastAsia="Times New Roman" w:hAnsi="Arial Narrow" w:cs="Segoe UI"/>
                <w:sz w:val="22"/>
                <w:szCs w:val="22"/>
                <w:lang w:eastAsia="en-AU"/>
              </w:rPr>
              <w:t> </w:t>
            </w:r>
          </w:p>
          <w:p w14:paraId="363327C2" w14:textId="77777777" w:rsidR="00476C9A" w:rsidRPr="00476C9A" w:rsidRDefault="00476C9A" w:rsidP="00476C9A">
            <w:pPr>
              <w:spacing w:after="0" w:line="240" w:lineRule="auto"/>
              <w:ind w:left="1410" w:hanging="705"/>
              <w:jc w:val="left"/>
              <w:textAlignment w:val="baseline"/>
              <w:rPr>
                <w:rFonts w:ascii="Segoe UI" w:eastAsia="Times New Roman" w:hAnsi="Segoe UI" w:cs="Segoe UI"/>
                <w:sz w:val="18"/>
                <w:szCs w:val="18"/>
                <w:lang w:eastAsia="en-AU"/>
              </w:rPr>
            </w:pPr>
            <w:r w:rsidRPr="00476C9A">
              <w:rPr>
                <w:rFonts w:ascii="Arial Narrow" w:eastAsia="Times New Roman" w:hAnsi="Arial Narrow" w:cs="Segoe UI"/>
                <w:sz w:val="22"/>
                <w:szCs w:val="22"/>
                <w:lang w:val="en-US" w:eastAsia="en-AU"/>
              </w:rPr>
              <w:t>)</w:t>
            </w:r>
            <w:r w:rsidRPr="00476C9A">
              <w:rPr>
                <w:rFonts w:ascii="Arial Narrow" w:eastAsia="Times New Roman" w:hAnsi="Arial Narrow" w:cs="Segoe UI"/>
                <w:sz w:val="22"/>
                <w:szCs w:val="22"/>
                <w:lang w:eastAsia="en-AU"/>
              </w:rPr>
              <w:t> </w:t>
            </w:r>
          </w:p>
          <w:p w14:paraId="63891CC9" w14:textId="77777777" w:rsidR="00476C9A" w:rsidRPr="00476C9A" w:rsidRDefault="00476C9A" w:rsidP="00476C9A">
            <w:pPr>
              <w:spacing w:after="0" w:line="240" w:lineRule="auto"/>
              <w:ind w:left="1410" w:hanging="705"/>
              <w:jc w:val="left"/>
              <w:textAlignment w:val="baseline"/>
              <w:rPr>
                <w:rFonts w:ascii="Segoe UI" w:eastAsia="Times New Roman" w:hAnsi="Segoe UI" w:cs="Segoe UI"/>
                <w:sz w:val="18"/>
                <w:szCs w:val="18"/>
                <w:lang w:eastAsia="en-AU"/>
              </w:rPr>
            </w:pPr>
            <w:r w:rsidRPr="00476C9A">
              <w:rPr>
                <w:rFonts w:ascii="Arial Narrow" w:eastAsia="Times New Roman" w:hAnsi="Arial Narrow" w:cs="Segoe UI"/>
                <w:sz w:val="22"/>
                <w:szCs w:val="22"/>
                <w:lang w:val="en-US" w:eastAsia="en-AU"/>
              </w:rPr>
              <w:t>)</w:t>
            </w:r>
            <w:r w:rsidRPr="00476C9A">
              <w:rPr>
                <w:rFonts w:ascii="Arial Narrow" w:eastAsia="Times New Roman" w:hAnsi="Arial Narrow" w:cs="Segoe UI"/>
                <w:sz w:val="22"/>
                <w:szCs w:val="22"/>
                <w:lang w:eastAsia="en-AU"/>
              </w:rPr>
              <w:t> </w:t>
            </w:r>
          </w:p>
          <w:p w14:paraId="1E2226A9" w14:textId="77777777" w:rsidR="00476C9A" w:rsidRPr="00476C9A" w:rsidRDefault="00476C9A" w:rsidP="00476C9A">
            <w:pPr>
              <w:spacing w:after="0" w:line="240" w:lineRule="auto"/>
              <w:ind w:left="1410" w:hanging="705"/>
              <w:jc w:val="left"/>
              <w:textAlignment w:val="baseline"/>
              <w:rPr>
                <w:rFonts w:ascii="Segoe UI" w:eastAsia="Times New Roman" w:hAnsi="Segoe UI" w:cs="Segoe UI"/>
                <w:sz w:val="18"/>
                <w:szCs w:val="18"/>
                <w:lang w:eastAsia="en-AU"/>
              </w:rPr>
            </w:pPr>
            <w:r w:rsidRPr="00476C9A">
              <w:rPr>
                <w:rFonts w:ascii="Arial Narrow" w:eastAsia="Times New Roman" w:hAnsi="Arial Narrow" w:cs="Segoe UI"/>
                <w:sz w:val="22"/>
                <w:szCs w:val="22"/>
                <w:lang w:val="en-US" w:eastAsia="en-AU"/>
              </w:rPr>
              <w:t>)</w:t>
            </w:r>
            <w:r w:rsidRPr="00476C9A">
              <w:rPr>
                <w:rFonts w:ascii="Arial Narrow" w:eastAsia="Times New Roman" w:hAnsi="Arial Narrow" w:cs="Segoe UI"/>
                <w:sz w:val="22"/>
                <w:szCs w:val="22"/>
                <w:lang w:eastAsia="en-AU"/>
              </w:rPr>
              <w:t> </w:t>
            </w:r>
          </w:p>
          <w:p w14:paraId="1F31DA7E" w14:textId="77777777" w:rsidR="00476C9A" w:rsidRPr="00476C9A" w:rsidRDefault="00476C9A" w:rsidP="00476C9A">
            <w:pPr>
              <w:spacing w:after="0" w:line="240" w:lineRule="auto"/>
              <w:ind w:left="1410" w:hanging="705"/>
              <w:jc w:val="left"/>
              <w:textAlignment w:val="baseline"/>
              <w:rPr>
                <w:rFonts w:ascii="Segoe UI" w:eastAsia="Times New Roman" w:hAnsi="Segoe UI" w:cs="Segoe UI"/>
                <w:sz w:val="18"/>
                <w:szCs w:val="18"/>
                <w:lang w:eastAsia="en-AU"/>
              </w:rPr>
            </w:pPr>
            <w:r w:rsidRPr="00476C9A">
              <w:rPr>
                <w:rFonts w:ascii="Arial Narrow" w:eastAsia="Times New Roman" w:hAnsi="Arial Narrow" w:cs="Segoe UI"/>
                <w:sz w:val="22"/>
                <w:szCs w:val="22"/>
                <w:lang w:val="en-US" w:eastAsia="en-AU"/>
              </w:rPr>
              <w:t>)</w:t>
            </w:r>
            <w:r w:rsidRPr="00476C9A">
              <w:rPr>
                <w:rFonts w:ascii="Arial Narrow" w:eastAsia="Times New Roman" w:hAnsi="Arial Narrow" w:cs="Segoe UI"/>
                <w:sz w:val="22"/>
                <w:szCs w:val="22"/>
                <w:lang w:eastAsia="en-AU"/>
              </w:rPr>
              <w:t> </w:t>
            </w:r>
          </w:p>
          <w:p w14:paraId="5697D6FC" w14:textId="77777777" w:rsidR="00476C9A" w:rsidRPr="00476C9A" w:rsidRDefault="00476C9A" w:rsidP="00476C9A">
            <w:pPr>
              <w:spacing w:after="0" w:line="240" w:lineRule="auto"/>
              <w:ind w:left="1410" w:hanging="705"/>
              <w:jc w:val="left"/>
              <w:textAlignment w:val="baseline"/>
              <w:rPr>
                <w:rFonts w:ascii="Segoe UI" w:eastAsia="Times New Roman" w:hAnsi="Segoe UI" w:cs="Segoe UI"/>
                <w:sz w:val="18"/>
                <w:szCs w:val="18"/>
                <w:lang w:eastAsia="en-AU"/>
              </w:rPr>
            </w:pPr>
            <w:r w:rsidRPr="00476C9A">
              <w:rPr>
                <w:rFonts w:ascii="Arial Narrow" w:eastAsia="Times New Roman" w:hAnsi="Arial Narrow" w:cs="Segoe UI"/>
                <w:sz w:val="22"/>
                <w:szCs w:val="22"/>
                <w:lang w:val="en-US" w:eastAsia="en-AU"/>
              </w:rPr>
              <w:t>)</w:t>
            </w:r>
            <w:r w:rsidRPr="00476C9A">
              <w:rPr>
                <w:rFonts w:ascii="Arial Narrow" w:eastAsia="Times New Roman" w:hAnsi="Arial Narrow" w:cs="Segoe UI"/>
                <w:sz w:val="22"/>
                <w:szCs w:val="22"/>
                <w:lang w:eastAsia="en-AU"/>
              </w:rPr>
              <w:t> </w:t>
            </w:r>
          </w:p>
          <w:p w14:paraId="5B596570" w14:textId="60B58BE5" w:rsidR="00476C9A" w:rsidRPr="00476C9A" w:rsidRDefault="00476C9A" w:rsidP="00555659">
            <w:pPr>
              <w:spacing w:after="0" w:line="240" w:lineRule="auto"/>
              <w:jc w:val="left"/>
              <w:textAlignment w:val="baseline"/>
              <w:rPr>
                <w:rFonts w:ascii="Segoe UI" w:eastAsia="Times New Roman" w:hAnsi="Segoe UI" w:cs="Segoe UI"/>
                <w:sz w:val="18"/>
                <w:szCs w:val="18"/>
                <w:lang w:eastAsia="en-AU"/>
              </w:rPr>
            </w:pPr>
          </w:p>
        </w:tc>
        <w:tc>
          <w:tcPr>
            <w:tcW w:w="4035" w:type="dxa"/>
            <w:tcBorders>
              <w:top w:val="nil"/>
              <w:left w:val="nil"/>
              <w:bottom w:val="nil"/>
              <w:right w:val="nil"/>
            </w:tcBorders>
            <w:shd w:val="clear" w:color="auto" w:fill="auto"/>
            <w:hideMark/>
          </w:tcPr>
          <w:p w14:paraId="0F954D9C" w14:textId="77777777" w:rsidR="00476C9A" w:rsidRPr="00476C9A" w:rsidRDefault="00476C9A" w:rsidP="00476C9A">
            <w:pPr>
              <w:spacing w:after="0" w:line="240" w:lineRule="auto"/>
              <w:ind w:left="705" w:hanging="705"/>
              <w:jc w:val="left"/>
              <w:textAlignment w:val="baseline"/>
              <w:rPr>
                <w:rFonts w:ascii="Segoe UI" w:eastAsia="Times New Roman" w:hAnsi="Segoe UI" w:cs="Segoe UI"/>
                <w:sz w:val="18"/>
                <w:szCs w:val="18"/>
                <w:lang w:eastAsia="en-AU"/>
              </w:rPr>
            </w:pPr>
            <w:r w:rsidRPr="00476C9A">
              <w:rPr>
                <w:rFonts w:ascii="Arial Narrow" w:eastAsia="Times New Roman" w:hAnsi="Arial Narrow" w:cs="Segoe UI"/>
                <w:sz w:val="22"/>
                <w:szCs w:val="22"/>
                <w:lang w:eastAsia="en-AU"/>
              </w:rPr>
              <w:t> </w:t>
            </w:r>
          </w:p>
          <w:p w14:paraId="6DCF1DEE" w14:textId="77777777" w:rsidR="00476C9A" w:rsidRPr="00476C9A" w:rsidRDefault="00476C9A" w:rsidP="00476C9A">
            <w:pPr>
              <w:spacing w:after="0" w:line="240" w:lineRule="auto"/>
              <w:ind w:left="705" w:hanging="705"/>
              <w:jc w:val="left"/>
              <w:textAlignment w:val="baseline"/>
              <w:rPr>
                <w:rFonts w:ascii="Segoe UI" w:eastAsia="Times New Roman" w:hAnsi="Segoe UI" w:cs="Segoe UI"/>
                <w:sz w:val="18"/>
                <w:szCs w:val="18"/>
                <w:lang w:eastAsia="en-AU"/>
              </w:rPr>
            </w:pPr>
            <w:r w:rsidRPr="00476C9A">
              <w:rPr>
                <w:rFonts w:ascii="Arial Narrow" w:eastAsia="Times New Roman" w:hAnsi="Arial Narrow" w:cs="Segoe UI"/>
                <w:sz w:val="22"/>
                <w:szCs w:val="22"/>
                <w:lang w:eastAsia="en-AU"/>
              </w:rPr>
              <w:t> </w:t>
            </w:r>
          </w:p>
          <w:p w14:paraId="3DBC1F82" w14:textId="575E645A" w:rsidR="00476C9A" w:rsidRPr="00476C9A" w:rsidRDefault="00007DF2" w:rsidP="00476C9A">
            <w:pPr>
              <w:spacing w:after="0" w:line="240" w:lineRule="auto"/>
              <w:ind w:left="705" w:hanging="705"/>
              <w:jc w:val="left"/>
              <w:textAlignment w:val="baseline"/>
              <w:rPr>
                <w:rFonts w:ascii="Segoe UI" w:eastAsia="Times New Roman" w:hAnsi="Segoe UI" w:cs="Segoe UI"/>
                <w:sz w:val="18"/>
                <w:szCs w:val="18"/>
                <w:lang w:eastAsia="en-AU"/>
              </w:rPr>
            </w:pPr>
            <w:r>
              <w:rPr>
                <w:rFonts w:ascii="Arial Narrow" w:eastAsia="Times New Roman" w:hAnsi="Arial Narrow" w:cs="Segoe UI"/>
                <w:sz w:val="22"/>
                <w:szCs w:val="22"/>
                <w:lang w:eastAsia="en-AU"/>
              </w:rPr>
              <w:t>………………………………………………</w:t>
            </w:r>
            <w:r w:rsidR="00476C9A" w:rsidRPr="00476C9A">
              <w:rPr>
                <w:rFonts w:ascii="Arial Narrow" w:eastAsia="Times New Roman" w:hAnsi="Arial Narrow" w:cs="Segoe UI"/>
                <w:sz w:val="22"/>
                <w:szCs w:val="22"/>
                <w:lang w:eastAsia="en-AU"/>
              </w:rPr>
              <w:t> </w:t>
            </w:r>
          </w:p>
          <w:p w14:paraId="7511955E" w14:textId="5AC3A2D2" w:rsidR="00476C9A" w:rsidRPr="00476C9A" w:rsidRDefault="00007DF2" w:rsidP="00476C9A">
            <w:pPr>
              <w:spacing w:after="0" w:line="240" w:lineRule="auto"/>
              <w:ind w:left="705" w:hanging="705"/>
              <w:jc w:val="left"/>
              <w:textAlignment w:val="baseline"/>
              <w:rPr>
                <w:rFonts w:ascii="Segoe UI" w:eastAsia="Times New Roman" w:hAnsi="Segoe UI" w:cs="Segoe UI"/>
                <w:sz w:val="18"/>
                <w:szCs w:val="18"/>
                <w:lang w:eastAsia="en-AU"/>
              </w:rPr>
            </w:pPr>
            <w:r>
              <w:rPr>
                <w:rFonts w:ascii="Arial Narrow" w:eastAsia="Times New Roman" w:hAnsi="Arial Narrow" w:cs="Segoe UI"/>
                <w:sz w:val="22"/>
                <w:szCs w:val="22"/>
                <w:lang w:eastAsia="en-AU"/>
              </w:rPr>
              <w:t>Sign</w:t>
            </w:r>
          </w:p>
          <w:p w14:paraId="3E9C1A81" w14:textId="77777777" w:rsidR="00476C9A" w:rsidRPr="00476C9A" w:rsidRDefault="00476C9A" w:rsidP="00476C9A">
            <w:pPr>
              <w:spacing w:after="0" w:line="240" w:lineRule="auto"/>
              <w:ind w:left="705" w:hanging="705"/>
              <w:jc w:val="left"/>
              <w:textAlignment w:val="baseline"/>
              <w:rPr>
                <w:rFonts w:ascii="Segoe UI" w:eastAsia="Times New Roman" w:hAnsi="Segoe UI" w:cs="Segoe UI"/>
                <w:sz w:val="18"/>
                <w:szCs w:val="18"/>
                <w:lang w:eastAsia="en-AU"/>
              </w:rPr>
            </w:pPr>
            <w:r w:rsidRPr="00476C9A">
              <w:rPr>
                <w:rFonts w:ascii="Arial Narrow" w:eastAsia="Times New Roman" w:hAnsi="Arial Narrow" w:cs="Segoe UI"/>
                <w:sz w:val="22"/>
                <w:szCs w:val="22"/>
                <w:lang w:eastAsia="en-AU"/>
              </w:rPr>
              <w:t> </w:t>
            </w:r>
          </w:p>
          <w:p w14:paraId="05B19B50" w14:textId="77777777" w:rsidR="00476C9A" w:rsidRPr="00476C9A" w:rsidRDefault="00476C9A" w:rsidP="00476C9A">
            <w:pPr>
              <w:spacing w:after="0" w:line="240" w:lineRule="auto"/>
              <w:ind w:firstLine="3900"/>
              <w:jc w:val="left"/>
              <w:textAlignment w:val="baseline"/>
              <w:rPr>
                <w:rFonts w:ascii="Segoe UI" w:eastAsia="Times New Roman" w:hAnsi="Segoe UI" w:cs="Segoe UI"/>
                <w:sz w:val="18"/>
                <w:szCs w:val="18"/>
                <w:lang w:eastAsia="en-AU"/>
              </w:rPr>
            </w:pPr>
            <w:r w:rsidRPr="00476C9A">
              <w:rPr>
                <w:rFonts w:ascii="Arial Narrow" w:eastAsia="Times New Roman" w:hAnsi="Arial Narrow" w:cs="Segoe UI"/>
                <w:sz w:val="22"/>
                <w:szCs w:val="22"/>
                <w:lang w:eastAsia="en-AU"/>
              </w:rPr>
              <w:t> </w:t>
            </w:r>
          </w:p>
          <w:p w14:paraId="099FF461" w14:textId="743DF998" w:rsidR="00476C9A" w:rsidRPr="00476C9A" w:rsidRDefault="00476C9A" w:rsidP="00476C9A">
            <w:pPr>
              <w:spacing w:after="0" w:line="240" w:lineRule="auto"/>
              <w:textAlignment w:val="baseline"/>
              <w:rPr>
                <w:rFonts w:ascii="Segoe UI" w:eastAsia="Times New Roman" w:hAnsi="Segoe UI" w:cs="Segoe UI"/>
                <w:sz w:val="18"/>
                <w:szCs w:val="18"/>
                <w:lang w:eastAsia="en-AU"/>
              </w:rPr>
            </w:pPr>
            <w:r w:rsidRPr="00476C9A">
              <w:rPr>
                <w:rFonts w:ascii="Arial Narrow" w:eastAsia="Times New Roman" w:hAnsi="Arial Narrow" w:cs="Segoe UI"/>
                <w:sz w:val="22"/>
                <w:szCs w:val="22"/>
                <w:lang w:val="en-US" w:eastAsia="en-AU"/>
              </w:rPr>
              <w:t>By executing this agreement the signatory warrants that the signatory is duly authorised to execute this agreement on behalf of [</w:t>
            </w:r>
            <w:r w:rsidRPr="00595776">
              <w:rPr>
                <w:rFonts w:ascii="Arial Narrow" w:eastAsia="Times New Roman" w:hAnsi="Arial Narrow" w:cs="Segoe UI"/>
                <w:b/>
                <w:bCs/>
                <w:i/>
                <w:iCs/>
                <w:sz w:val="22"/>
                <w:szCs w:val="22"/>
                <w:lang w:val="en-US" w:eastAsia="en-AU"/>
              </w:rPr>
              <w:t>insert name of Agent</w:t>
            </w:r>
            <w:r w:rsidRPr="00476C9A">
              <w:rPr>
                <w:rFonts w:ascii="Arial Narrow" w:eastAsia="Times New Roman" w:hAnsi="Arial Narrow" w:cs="Segoe UI"/>
                <w:sz w:val="22"/>
                <w:szCs w:val="22"/>
                <w:lang w:val="en-US" w:eastAsia="en-AU"/>
              </w:rPr>
              <w:t>]</w:t>
            </w:r>
            <w:r w:rsidRPr="00476C9A">
              <w:rPr>
                <w:rFonts w:ascii="Arial Narrow" w:eastAsia="Times New Roman" w:hAnsi="Arial Narrow" w:cs="Segoe UI"/>
                <w:sz w:val="22"/>
                <w:szCs w:val="22"/>
                <w:lang w:eastAsia="en-AU"/>
              </w:rPr>
              <w:t> </w:t>
            </w:r>
          </w:p>
          <w:p w14:paraId="586ED613" w14:textId="77777777" w:rsidR="00476C9A" w:rsidRPr="00476C9A" w:rsidRDefault="00476C9A" w:rsidP="00476C9A">
            <w:pPr>
              <w:spacing w:after="0" w:line="240" w:lineRule="auto"/>
              <w:ind w:left="1410" w:hanging="705"/>
              <w:textAlignment w:val="baseline"/>
              <w:rPr>
                <w:rFonts w:ascii="Segoe UI" w:eastAsia="Times New Roman" w:hAnsi="Segoe UI" w:cs="Segoe UI"/>
                <w:sz w:val="18"/>
                <w:szCs w:val="18"/>
                <w:lang w:eastAsia="en-AU"/>
              </w:rPr>
            </w:pPr>
            <w:r w:rsidRPr="00476C9A">
              <w:rPr>
                <w:rFonts w:ascii="Arial Narrow" w:eastAsia="Times New Roman" w:hAnsi="Arial Narrow" w:cs="Segoe UI"/>
                <w:sz w:val="22"/>
                <w:szCs w:val="22"/>
                <w:lang w:eastAsia="en-AU"/>
              </w:rPr>
              <w:t> </w:t>
            </w:r>
          </w:p>
          <w:p w14:paraId="2F177085" w14:textId="77777777" w:rsidR="00476C9A" w:rsidRPr="00476C9A" w:rsidRDefault="00476C9A" w:rsidP="00476C9A">
            <w:pPr>
              <w:spacing w:after="0" w:line="240" w:lineRule="auto"/>
              <w:ind w:left="705" w:hanging="705"/>
              <w:textAlignment w:val="baseline"/>
              <w:rPr>
                <w:rFonts w:ascii="Segoe UI" w:eastAsia="Times New Roman" w:hAnsi="Segoe UI" w:cs="Segoe UI"/>
                <w:sz w:val="18"/>
                <w:szCs w:val="18"/>
                <w:lang w:eastAsia="en-AU"/>
              </w:rPr>
            </w:pPr>
            <w:r w:rsidRPr="00476C9A">
              <w:rPr>
                <w:rFonts w:ascii="Arial Narrow" w:eastAsia="Times New Roman" w:hAnsi="Arial Narrow" w:cs="Segoe UI"/>
                <w:color w:val="000000"/>
                <w:sz w:val="22"/>
                <w:szCs w:val="22"/>
                <w:lang w:eastAsia="en-AU"/>
              </w:rPr>
              <w:t>Date:  ...................................................... </w:t>
            </w:r>
          </w:p>
        </w:tc>
      </w:tr>
    </w:tbl>
    <w:p w14:paraId="71634A79" w14:textId="77777777" w:rsidR="00476C9A" w:rsidRDefault="00476C9A" w:rsidP="009A71DD">
      <w:pPr>
        <w:spacing w:after="875" w:line="249" w:lineRule="auto"/>
        <w:ind w:left="296" w:right="4628" w:hanging="10"/>
        <w:rPr>
          <w:rFonts w:asciiTheme="minorHAnsi" w:hAnsiTheme="minorHAnsi" w:cstheme="minorHAnsi"/>
        </w:rPr>
      </w:pPr>
    </w:p>
    <w:p w14:paraId="6390609E" w14:textId="77777777" w:rsidR="00295685" w:rsidRPr="009A71DD" w:rsidRDefault="00295685" w:rsidP="00295685">
      <w:pPr>
        <w:spacing w:after="875" w:line="249" w:lineRule="auto"/>
        <w:ind w:right="4628" w:hanging="10"/>
        <w:rPr>
          <w:rFonts w:asciiTheme="minorHAnsi" w:hAnsiTheme="minorHAnsi" w:cstheme="minorHAnsi"/>
        </w:rPr>
      </w:pPr>
    </w:p>
    <w:p w14:paraId="5D1F9D7C" w14:textId="7AAC6E75" w:rsidR="009A71DD" w:rsidRPr="009A71DD" w:rsidRDefault="009A71DD" w:rsidP="009A71DD">
      <w:pPr>
        <w:spacing w:after="88"/>
        <w:ind w:left="70"/>
        <w:rPr>
          <w:rFonts w:asciiTheme="minorHAnsi" w:hAnsiTheme="minorHAnsi" w:cstheme="minorHAnsi"/>
        </w:rPr>
      </w:pPr>
    </w:p>
    <w:tbl>
      <w:tblPr>
        <w:tblStyle w:val="TableGrid0"/>
        <w:tblW w:w="5686" w:type="dxa"/>
        <w:tblInd w:w="70" w:type="dxa"/>
        <w:tblLook w:val="04A0" w:firstRow="1" w:lastRow="0" w:firstColumn="1" w:lastColumn="0" w:noHBand="0" w:noVBand="1"/>
      </w:tblPr>
      <w:tblGrid>
        <w:gridCol w:w="4219"/>
        <w:gridCol w:w="567"/>
        <w:gridCol w:w="900"/>
      </w:tblGrid>
      <w:tr w:rsidR="009A71DD" w:rsidRPr="009A71DD" w14:paraId="72028431" w14:textId="77777777" w:rsidTr="00237A1E">
        <w:trPr>
          <w:trHeight w:val="347"/>
        </w:trPr>
        <w:tc>
          <w:tcPr>
            <w:tcW w:w="4220" w:type="dxa"/>
            <w:tcBorders>
              <w:top w:val="nil"/>
              <w:left w:val="nil"/>
              <w:bottom w:val="nil"/>
              <w:right w:val="nil"/>
            </w:tcBorders>
          </w:tcPr>
          <w:p w14:paraId="20E98719" w14:textId="3D20907C" w:rsidR="009A71DD" w:rsidRPr="009A71DD" w:rsidRDefault="009A71DD" w:rsidP="00237A1E">
            <w:pPr>
              <w:ind w:left="108"/>
              <w:rPr>
                <w:rFonts w:asciiTheme="minorHAnsi" w:hAnsiTheme="minorHAnsi" w:cstheme="minorHAnsi"/>
              </w:rPr>
            </w:pPr>
          </w:p>
        </w:tc>
        <w:tc>
          <w:tcPr>
            <w:tcW w:w="567" w:type="dxa"/>
            <w:tcBorders>
              <w:top w:val="nil"/>
              <w:left w:val="nil"/>
              <w:bottom w:val="nil"/>
              <w:right w:val="nil"/>
            </w:tcBorders>
          </w:tcPr>
          <w:p w14:paraId="39F096E2" w14:textId="77777777" w:rsidR="009A71DD" w:rsidRPr="009A71DD" w:rsidRDefault="009A71DD" w:rsidP="00237A1E">
            <w:pPr>
              <w:rPr>
                <w:rFonts w:asciiTheme="minorHAnsi" w:hAnsiTheme="minorHAnsi" w:cstheme="minorHAnsi"/>
              </w:rPr>
            </w:pPr>
          </w:p>
        </w:tc>
        <w:tc>
          <w:tcPr>
            <w:tcW w:w="900" w:type="dxa"/>
            <w:tcBorders>
              <w:top w:val="nil"/>
              <w:left w:val="nil"/>
              <w:bottom w:val="nil"/>
              <w:right w:val="nil"/>
            </w:tcBorders>
          </w:tcPr>
          <w:p w14:paraId="5DD93CE8" w14:textId="2553BD64" w:rsidR="009A71DD" w:rsidRPr="009A71DD" w:rsidRDefault="009A71DD" w:rsidP="00237A1E">
            <w:pPr>
              <w:ind w:left="34"/>
              <w:rPr>
                <w:rFonts w:asciiTheme="minorHAnsi" w:hAnsiTheme="minorHAnsi" w:cstheme="minorHAnsi"/>
              </w:rPr>
            </w:pPr>
          </w:p>
        </w:tc>
      </w:tr>
      <w:tr w:rsidR="009A71DD" w:rsidRPr="009A71DD" w14:paraId="47910333" w14:textId="77777777" w:rsidTr="00237A1E">
        <w:trPr>
          <w:trHeight w:val="299"/>
        </w:trPr>
        <w:tc>
          <w:tcPr>
            <w:tcW w:w="4220" w:type="dxa"/>
            <w:tcBorders>
              <w:top w:val="nil"/>
              <w:left w:val="nil"/>
              <w:bottom w:val="nil"/>
              <w:right w:val="nil"/>
            </w:tcBorders>
            <w:vAlign w:val="bottom"/>
          </w:tcPr>
          <w:p w14:paraId="65964BED" w14:textId="77777777" w:rsidR="009A71DD" w:rsidRPr="009A71DD" w:rsidRDefault="009A71DD" w:rsidP="00237A1E">
            <w:pPr>
              <w:rPr>
                <w:rFonts w:asciiTheme="minorHAnsi" w:hAnsiTheme="minorHAnsi" w:cstheme="minorHAnsi"/>
              </w:rPr>
            </w:pPr>
            <w:r w:rsidRPr="009A71DD">
              <w:rPr>
                <w:rFonts w:asciiTheme="minorHAnsi" w:eastAsia="Arial" w:hAnsiTheme="minorHAnsi" w:cstheme="minorHAnsi"/>
              </w:rPr>
              <w:t xml:space="preserve"> </w:t>
            </w:r>
          </w:p>
        </w:tc>
        <w:tc>
          <w:tcPr>
            <w:tcW w:w="567" w:type="dxa"/>
            <w:tcBorders>
              <w:top w:val="nil"/>
              <w:left w:val="nil"/>
              <w:bottom w:val="nil"/>
              <w:right w:val="nil"/>
            </w:tcBorders>
            <w:vAlign w:val="bottom"/>
          </w:tcPr>
          <w:p w14:paraId="51EBB450" w14:textId="77777777" w:rsidR="009A71DD" w:rsidRPr="009A71DD" w:rsidRDefault="009A71DD" w:rsidP="00237A1E">
            <w:pPr>
              <w:rPr>
                <w:rFonts w:asciiTheme="minorHAnsi" w:hAnsiTheme="minorHAnsi" w:cstheme="minorHAnsi"/>
              </w:rPr>
            </w:pPr>
            <w:r w:rsidRPr="009A71DD">
              <w:rPr>
                <w:rFonts w:asciiTheme="minorHAnsi" w:eastAsia="Arial" w:hAnsiTheme="minorHAnsi" w:cstheme="minorHAnsi"/>
              </w:rPr>
              <w:t xml:space="preserve"> </w:t>
            </w:r>
          </w:p>
        </w:tc>
        <w:tc>
          <w:tcPr>
            <w:tcW w:w="900" w:type="dxa"/>
            <w:tcBorders>
              <w:top w:val="nil"/>
              <w:left w:val="nil"/>
              <w:bottom w:val="nil"/>
              <w:right w:val="nil"/>
            </w:tcBorders>
            <w:vAlign w:val="bottom"/>
          </w:tcPr>
          <w:p w14:paraId="5A714C82" w14:textId="77777777" w:rsidR="009A71DD" w:rsidRPr="009A71DD" w:rsidRDefault="009A71DD" w:rsidP="00237A1E">
            <w:pPr>
              <w:rPr>
                <w:rFonts w:asciiTheme="minorHAnsi" w:hAnsiTheme="minorHAnsi" w:cstheme="minorHAnsi"/>
              </w:rPr>
            </w:pPr>
            <w:r w:rsidRPr="009A71DD">
              <w:rPr>
                <w:rFonts w:asciiTheme="minorHAnsi" w:eastAsia="Arial" w:hAnsiTheme="minorHAnsi" w:cstheme="minorHAnsi"/>
              </w:rPr>
              <w:t xml:space="preserve"> </w:t>
            </w:r>
          </w:p>
        </w:tc>
      </w:tr>
    </w:tbl>
    <w:p w14:paraId="3AFCE841" w14:textId="002FBFAE" w:rsidR="00BC3A8F" w:rsidRPr="00417511" w:rsidRDefault="00BC3A8F" w:rsidP="00417511">
      <w:pPr>
        <w:spacing w:after="120" w:line="250" w:lineRule="auto"/>
        <w:rPr>
          <w:rFonts w:asciiTheme="minorHAnsi" w:eastAsia="Arial" w:hAnsiTheme="minorHAnsi" w:cstheme="minorHAnsi"/>
          <w:color w:val="1E4164"/>
        </w:rPr>
      </w:pPr>
    </w:p>
    <w:sectPr w:rsidR="00BC3A8F" w:rsidRPr="00417511" w:rsidSect="00DE0688">
      <w:headerReference w:type="even" r:id="rId19"/>
      <w:headerReference w:type="default" r:id="rId20"/>
      <w:footerReference w:type="default" r:id="rId21"/>
      <w:headerReference w:type="first" r:id="rId22"/>
      <w:pgSz w:w="11906" w:h="16838" w:code="9"/>
      <w:pgMar w:top="1871" w:right="1361" w:bottom="1361" w:left="1361" w:header="102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B29B0" w14:textId="77777777" w:rsidR="000B4385" w:rsidRDefault="000B4385" w:rsidP="00710277">
      <w:pPr>
        <w:spacing w:after="0" w:line="240" w:lineRule="auto"/>
      </w:pPr>
      <w:r>
        <w:separator/>
      </w:r>
    </w:p>
  </w:endnote>
  <w:endnote w:type="continuationSeparator" w:id="0">
    <w:p w14:paraId="1052A2F8" w14:textId="77777777" w:rsidR="000B4385" w:rsidRDefault="000B4385" w:rsidP="00710277">
      <w:pPr>
        <w:spacing w:after="0" w:line="240" w:lineRule="auto"/>
      </w:pPr>
      <w:r>
        <w:continuationSeparator/>
      </w:r>
    </w:p>
  </w:endnote>
  <w:endnote w:type="continuationNotice" w:id="1">
    <w:p w14:paraId="139D4CCF" w14:textId="77777777" w:rsidR="000B4385" w:rsidRDefault="000B43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altName w:val="Arial"/>
    <w:panose1 w:val="00000000000000000000"/>
    <w:charset w:val="00"/>
    <w:family w:val="roman"/>
    <w:notTrueType/>
    <w:pitch w:val="default"/>
  </w:font>
  <w:font w:name="Tw Cen MT">
    <w:charset w:val="00"/>
    <w:family w:val="swiss"/>
    <w:pitch w:val="variable"/>
    <w:sig w:usb0="00000003"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F4F2" w14:textId="77777777" w:rsidR="00F5352B" w:rsidRPr="00090AF7" w:rsidRDefault="00F5352B" w:rsidP="00090AF7">
    <w:pPr>
      <w:pStyle w:val="ImprintFooter1"/>
      <w:pBdr>
        <w:bottom w:val="none" w:sz="0" w:space="0" w:color="auto"/>
      </w:pBdr>
      <w:rPr>
        <w:rFonts w:asciiTheme="majorHAnsi" w:hAnsiTheme="majorHAnsi"/>
        <w:color w:val="FFFFFF" w:themeColor="background1"/>
        <w:sz w:val="14"/>
      </w:rPr>
    </w:pPr>
  </w:p>
  <w:p w14:paraId="6274CA71" w14:textId="77777777" w:rsidR="00F5352B" w:rsidRPr="00090AF7" w:rsidRDefault="00F5352B" w:rsidP="00090AF7">
    <w:pPr>
      <w:pStyle w:val="ImprintFooter1"/>
      <w:pBdr>
        <w:bottom w:val="none" w:sz="0" w:space="0" w:color="auto"/>
      </w:pBdr>
      <w:rPr>
        <w:rFonts w:asciiTheme="majorHAnsi" w:hAnsiTheme="majorHAnsi"/>
        <w:color w:val="FFFFFF" w:themeColor="background1"/>
        <w:sz w:val="14"/>
      </w:rPr>
    </w:pPr>
  </w:p>
  <w:p w14:paraId="35874BC9" w14:textId="77777777" w:rsidR="00F5352B" w:rsidRPr="00090AF7" w:rsidRDefault="00F5352B" w:rsidP="00090AF7">
    <w:pPr>
      <w:pStyle w:val="ImprintFooter1"/>
      <w:pBdr>
        <w:bottom w:val="single" w:sz="6" w:space="4" w:color="FFFFFF" w:themeColor="background1"/>
      </w:pBdr>
      <w:rPr>
        <w:rFonts w:asciiTheme="majorHAnsi" w:hAnsiTheme="majorHAnsi"/>
        <w:color w:val="FFFFFF" w:themeColor="background1"/>
        <w:sz w:val="14"/>
      </w:rPr>
    </w:pPr>
    <w:r w:rsidRPr="00090AF7">
      <w:rPr>
        <w:rFonts w:asciiTheme="majorHAnsi" w:hAnsiTheme="majorHAnsi"/>
        <w:color w:val="FFFFFF" w:themeColor="background1"/>
        <w:sz w:val="14"/>
      </w:rPr>
      <w:drawing>
        <wp:anchor distT="0" distB="0" distL="114300" distR="114300" simplePos="0" relativeHeight="251658247" behindDoc="1" locked="1" layoutInCell="1" allowOverlap="1" wp14:anchorId="614FAFB2" wp14:editId="491423FE">
          <wp:simplePos x="0" y="0"/>
          <wp:positionH relativeFrom="page">
            <wp:posOffset>998855</wp:posOffset>
          </wp:positionH>
          <wp:positionV relativeFrom="page">
            <wp:posOffset>11193780</wp:posOffset>
          </wp:positionV>
          <wp:extent cx="6174105" cy="323850"/>
          <wp:effectExtent l="0" t="0" r="0" b="0"/>
          <wp:wrapNone/>
          <wp:docPr id="27" name="Picture 27" descr="facsimile-addresspan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7" descr="facsimile-addresspanel"/>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4105" cy="323850"/>
                  </a:xfrm>
                  <a:prstGeom prst="rect">
                    <a:avLst/>
                  </a:prstGeom>
                  <a:noFill/>
                </pic:spPr>
              </pic:pic>
            </a:graphicData>
          </a:graphic>
          <wp14:sizeRelH relativeFrom="margin">
            <wp14:pctWidth>0</wp14:pctWidth>
          </wp14:sizeRelH>
          <wp14:sizeRelV relativeFrom="margin">
            <wp14:pctHeight>0</wp14:pctHeight>
          </wp14:sizeRelV>
        </wp:anchor>
      </w:drawing>
    </w:r>
    <w:r w:rsidRPr="00090AF7">
      <w:rPr>
        <w:rFonts w:asciiTheme="majorHAnsi" w:hAnsiTheme="majorHAnsi"/>
        <w:color w:val="FFFFFF" w:themeColor="background1"/>
        <w:sz w:val="14"/>
      </w:rPr>
      <w:drawing>
        <wp:anchor distT="0" distB="0" distL="114300" distR="114300" simplePos="0" relativeHeight="251658246" behindDoc="1" locked="1" layoutInCell="1" allowOverlap="1" wp14:anchorId="24B5A96E" wp14:editId="6831B8DA">
          <wp:simplePos x="0" y="0"/>
          <wp:positionH relativeFrom="page">
            <wp:posOffset>846455</wp:posOffset>
          </wp:positionH>
          <wp:positionV relativeFrom="page">
            <wp:posOffset>11041380</wp:posOffset>
          </wp:positionV>
          <wp:extent cx="6174105" cy="323850"/>
          <wp:effectExtent l="0" t="0" r="0" b="0"/>
          <wp:wrapNone/>
          <wp:docPr id="28" name="Picture 28" descr="facsimile-addresspan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8" descr="facsimile-addresspanel"/>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4105" cy="323850"/>
                  </a:xfrm>
                  <a:prstGeom prst="rect">
                    <a:avLst/>
                  </a:prstGeom>
                  <a:noFill/>
                </pic:spPr>
              </pic:pic>
            </a:graphicData>
          </a:graphic>
          <wp14:sizeRelH relativeFrom="margin">
            <wp14:pctWidth>0</wp14:pctWidth>
          </wp14:sizeRelH>
          <wp14:sizeRelV relativeFrom="margin">
            <wp14:pctHeight>0</wp14:pctHeight>
          </wp14:sizeRelV>
        </wp:anchor>
      </w:drawing>
    </w:r>
    <w:r w:rsidRPr="00090AF7">
      <w:rPr>
        <w:rFonts w:asciiTheme="majorHAnsi" w:hAnsiTheme="majorHAnsi"/>
        <w:color w:val="FFFFFF" w:themeColor="background1"/>
        <w:sz w:val="14"/>
      </w:rPr>
      <w:t>Australian Energy Market Operator Ltd    ABN 94 072 010 327</w:t>
    </w:r>
    <w:r w:rsidRPr="00090AF7">
      <w:rPr>
        <w:rFonts w:asciiTheme="majorHAnsi" w:hAnsiTheme="majorHAnsi"/>
        <w:color w:val="FFFFFF" w:themeColor="background1"/>
        <w:sz w:val="14"/>
      </w:rPr>
      <w:tab/>
    </w:r>
    <w:hyperlink r:id="rId2" w:history="1">
      <w:r w:rsidRPr="00090AF7">
        <w:rPr>
          <w:rFonts w:asciiTheme="majorHAnsi" w:hAnsiTheme="majorHAnsi"/>
          <w:color w:val="FFFFFF" w:themeColor="background1"/>
          <w:sz w:val="14"/>
        </w:rPr>
        <w:t>www.aemo.com.au</w:t>
      </w:r>
    </w:hyperlink>
    <w:r w:rsidRPr="00090AF7">
      <w:rPr>
        <w:rFonts w:asciiTheme="majorHAnsi" w:hAnsiTheme="majorHAnsi"/>
        <w:color w:val="FFFFFF" w:themeColor="background1"/>
        <w:sz w:val="14"/>
      </w:rPr>
      <w:t xml:space="preserve">    </w:t>
    </w:r>
    <w:hyperlink r:id="rId3" w:history="1">
      <w:r w:rsidRPr="00090AF7">
        <w:rPr>
          <w:rFonts w:asciiTheme="majorHAnsi" w:hAnsiTheme="majorHAnsi"/>
          <w:color w:val="FFFFFF" w:themeColor="background1"/>
          <w:sz w:val="14"/>
        </w:rPr>
        <w:t>info@aemo.com.au</w:t>
      </w:r>
    </w:hyperlink>
  </w:p>
  <w:p w14:paraId="227325BA" w14:textId="77777777" w:rsidR="00F5352B" w:rsidRPr="00090AF7" w:rsidRDefault="00F5352B" w:rsidP="00435A2E">
    <w:pPr>
      <w:pStyle w:val="ImprintFooter2"/>
      <w:rPr>
        <w:rFonts w:asciiTheme="majorHAnsi" w:hAnsiTheme="majorHAnsi"/>
        <w:color w:val="FFFFFF" w:themeColor="background1"/>
        <w:sz w:val="14"/>
      </w:rPr>
    </w:pPr>
    <w:r w:rsidRPr="00090AF7">
      <w:rPr>
        <w:rFonts w:asciiTheme="majorHAnsi" w:hAnsiTheme="majorHAnsi"/>
        <w:color w:val="FFFFFF" w:themeColor="background1"/>
        <w:sz w:val="14"/>
      </w:rPr>
      <w:t>NEW SOUTH WALES</w:t>
    </w:r>
    <w:r w:rsidRPr="00090AF7">
      <w:rPr>
        <w:rFonts w:asciiTheme="majorHAnsi" w:hAnsiTheme="majorHAnsi"/>
        <w:color w:val="FFFFFF" w:themeColor="background1"/>
        <w:sz w:val="14"/>
      </w:rPr>
      <w:tab/>
      <w:t>QUEENSLAND</w:t>
    </w:r>
    <w:r w:rsidRPr="00090AF7">
      <w:rPr>
        <w:rFonts w:asciiTheme="majorHAnsi" w:hAnsiTheme="majorHAnsi"/>
        <w:color w:val="FFFFFF" w:themeColor="background1"/>
        <w:sz w:val="14"/>
      </w:rPr>
      <w:tab/>
      <w:t>SOUTH AUSTRALIA</w:t>
    </w:r>
    <w:r w:rsidRPr="00090AF7">
      <w:rPr>
        <w:rFonts w:asciiTheme="majorHAnsi" w:hAnsiTheme="majorHAnsi"/>
        <w:color w:val="FFFFFF" w:themeColor="background1"/>
        <w:sz w:val="14"/>
      </w:rPr>
      <w:tab/>
      <w:t>VICTORIA</w:t>
    </w:r>
    <w:r w:rsidRPr="00090AF7">
      <w:rPr>
        <w:rFonts w:asciiTheme="majorHAnsi" w:hAnsiTheme="majorHAnsi"/>
        <w:color w:val="FFFFFF" w:themeColor="background1"/>
        <w:sz w:val="14"/>
      </w:rPr>
      <w:tab/>
      <w:t>AUSTRALIAN CAPITAL TERRITORY</w:t>
    </w:r>
    <w:r w:rsidRPr="00090AF7">
      <w:rPr>
        <w:rFonts w:asciiTheme="majorHAnsi" w:hAnsiTheme="majorHAnsi"/>
        <w:color w:val="FFFFFF" w:themeColor="background1"/>
        <w:sz w:val="14"/>
      </w:rPr>
      <w:tab/>
      <w:t>TASMANIA</w:t>
    </w:r>
    <w:r w:rsidRPr="00090AF7">
      <w:rPr>
        <w:rFonts w:asciiTheme="majorHAnsi" w:hAnsiTheme="majorHAnsi"/>
        <w:color w:val="FFFFFF" w:themeColor="background1"/>
        <w:sz w:val="14"/>
      </w:rPr>
      <w:tab/>
      <w:t>WESTERN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3B2C" w14:textId="77777777" w:rsidR="00F5352B" w:rsidRDefault="00F535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62"/>
      <w:gridCol w:w="3061"/>
      <w:gridCol w:w="3061"/>
    </w:tblGrid>
    <w:tr w:rsidR="00F5352B" w:rsidRPr="00734044" w14:paraId="2C1425BD" w14:textId="77777777" w:rsidTr="005537C0">
      <w:trPr>
        <w:trHeight w:hRule="exact" w:val="198"/>
      </w:trPr>
      <w:tc>
        <w:tcPr>
          <w:tcW w:w="3058" w:type="dxa"/>
          <w:vAlign w:val="bottom"/>
        </w:tcPr>
        <w:p w14:paraId="1F902C93" w14:textId="2410EDFC" w:rsidR="00F5352B" w:rsidRPr="00F32421" w:rsidRDefault="00595776" w:rsidP="00F32421">
          <w:pPr>
            <w:pStyle w:val="Footer"/>
            <w:tabs>
              <w:tab w:val="clear" w:pos="8239"/>
              <w:tab w:val="clear" w:pos="9185"/>
            </w:tabs>
          </w:pPr>
          <w:r>
            <w:t>09 August</w:t>
          </w:r>
          <w:r w:rsidR="000712DA">
            <w:t xml:space="preserve"> 202</w:t>
          </w:r>
          <w:r>
            <w:t>4</w:t>
          </w:r>
          <w:r w:rsidR="00F5352B">
            <w:rPr>
              <w:noProof/>
            </w:rPr>
            <w:fldChar w:fldCharType="begin"/>
          </w:r>
          <w:r w:rsidR="00F5352B">
            <w:rPr>
              <w:noProof/>
            </w:rPr>
            <w:instrText xml:space="preserve"> STYLEREF  DocRef  \* MERGEFORMAT </w:instrText>
          </w:r>
          <w:r w:rsidR="00F5352B">
            <w:rPr>
              <w:noProof/>
            </w:rPr>
            <w:fldChar w:fldCharType="end"/>
          </w:r>
        </w:p>
      </w:tc>
      <w:tc>
        <w:tcPr>
          <w:tcW w:w="3058" w:type="dxa"/>
          <w:vAlign w:val="bottom"/>
        </w:tcPr>
        <w:p w14:paraId="790AD85E" w14:textId="20526532" w:rsidR="00F5352B" w:rsidRPr="00F32421" w:rsidRDefault="00F5352B" w:rsidP="00F32421">
          <w:pPr>
            <w:pStyle w:val="Footer"/>
            <w:tabs>
              <w:tab w:val="clear" w:pos="8239"/>
              <w:tab w:val="clear" w:pos="9185"/>
            </w:tabs>
            <w:jc w:val="center"/>
          </w:pPr>
          <w:r>
            <w:rPr>
              <w:noProof/>
            </w:rPr>
            <w:fldChar w:fldCharType="begin"/>
          </w:r>
          <w:r>
            <w:rPr>
              <w:noProof/>
            </w:rPr>
            <w:instrText xml:space="preserve"> STYLEREF  EffectDate  \* MERGEFORMAT </w:instrText>
          </w:r>
          <w:r>
            <w:rPr>
              <w:noProof/>
            </w:rPr>
            <w:fldChar w:fldCharType="end"/>
          </w:r>
        </w:p>
      </w:tc>
      <w:tc>
        <w:tcPr>
          <w:tcW w:w="3058" w:type="dxa"/>
          <w:vAlign w:val="bottom"/>
        </w:tcPr>
        <w:p w14:paraId="301B8D9A" w14:textId="3EE53CBD" w:rsidR="00F5352B" w:rsidRPr="00734044" w:rsidRDefault="00F5352B" w:rsidP="00F32421">
          <w:pPr>
            <w:pStyle w:val="Footer"/>
            <w:tabs>
              <w:tab w:val="clear" w:pos="8239"/>
              <w:tab w:val="clear" w:pos="9185"/>
            </w:tabs>
            <w:jc w:val="right"/>
          </w:pPr>
          <w:r>
            <w:t xml:space="preserve">Page </w:t>
          </w:r>
          <w:r w:rsidRPr="00F32421">
            <w:fldChar w:fldCharType="begin"/>
          </w:r>
          <w:r w:rsidRPr="00F32421">
            <w:instrText xml:space="preserve"> PAGE  </w:instrText>
          </w:r>
          <w:r w:rsidRPr="00F32421">
            <w:fldChar w:fldCharType="separate"/>
          </w:r>
          <w:r>
            <w:rPr>
              <w:noProof/>
            </w:rPr>
            <w:t>4</w:t>
          </w:r>
          <w:r w:rsidRPr="00F32421">
            <w:fldChar w:fldCharType="end"/>
          </w:r>
          <w:r>
            <w:t xml:space="preserve"> of </w:t>
          </w:r>
          <w:r>
            <w:rPr>
              <w:noProof/>
            </w:rPr>
            <w:fldChar w:fldCharType="begin"/>
          </w:r>
          <w:r>
            <w:rPr>
              <w:noProof/>
            </w:rPr>
            <w:instrText xml:space="preserve"> NUMPAGES   \* MERGEFORMAT </w:instrText>
          </w:r>
          <w:r>
            <w:rPr>
              <w:noProof/>
            </w:rPr>
            <w:fldChar w:fldCharType="separate"/>
          </w:r>
          <w:r>
            <w:rPr>
              <w:noProof/>
            </w:rPr>
            <w:t>45</w:t>
          </w:r>
          <w:r>
            <w:rPr>
              <w:noProof/>
            </w:rPr>
            <w:fldChar w:fldCharType="end"/>
          </w:r>
        </w:p>
      </w:tc>
    </w:tr>
  </w:tbl>
  <w:p w14:paraId="1BF88081" w14:textId="77777777" w:rsidR="00F5352B" w:rsidRPr="00734044" w:rsidRDefault="00F5352B" w:rsidP="00F324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egalFooterTable"/>
      <w:tblW w:w="5000" w:type="pct"/>
      <w:tblBorders>
        <w:top w:val="single" w:sz="4" w:space="0" w:color="auto"/>
      </w:tblBorders>
      <w:tblLook w:val="04A0" w:firstRow="1" w:lastRow="0" w:firstColumn="1" w:lastColumn="0" w:noHBand="0" w:noVBand="1"/>
    </w:tblPr>
    <w:tblGrid>
      <w:gridCol w:w="3062"/>
      <w:gridCol w:w="3061"/>
      <w:gridCol w:w="3061"/>
    </w:tblGrid>
    <w:tr w:rsidR="00F5352B" w:rsidRPr="00734044" w14:paraId="564B1EB0" w14:textId="77777777" w:rsidTr="00090AF7">
      <w:trPr>
        <w:trHeight w:hRule="exact" w:val="198"/>
      </w:trPr>
      <w:tc>
        <w:tcPr>
          <w:tcW w:w="3058" w:type="dxa"/>
        </w:tcPr>
        <w:p w14:paraId="7FCDF3F8" w14:textId="5C28D588" w:rsidR="00F5352B" w:rsidRPr="00F32421" w:rsidRDefault="00595776" w:rsidP="006B6119">
          <w:pPr>
            <w:pStyle w:val="Footer"/>
            <w:tabs>
              <w:tab w:val="clear" w:pos="8239"/>
              <w:tab w:val="clear" w:pos="9185"/>
            </w:tabs>
          </w:pPr>
          <w:r>
            <w:rPr>
              <w:noProof/>
            </w:rPr>
            <w:t>09 August 2024</w:t>
          </w:r>
          <w:r w:rsidR="00F5352B">
            <w:rPr>
              <w:noProof/>
            </w:rPr>
            <w:fldChar w:fldCharType="begin"/>
          </w:r>
          <w:r w:rsidR="00F5352B">
            <w:rPr>
              <w:noProof/>
            </w:rPr>
            <w:instrText xml:space="preserve"> STYLEREF  DocRef  \* MERGEFORMAT </w:instrText>
          </w:r>
          <w:r w:rsidR="00F5352B">
            <w:rPr>
              <w:noProof/>
            </w:rPr>
            <w:fldChar w:fldCharType="end"/>
          </w:r>
        </w:p>
      </w:tc>
      <w:tc>
        <w:tcPr>
          <w:tcW w:w="3058" w:type="dxa"/>
        </w:tcPr>
        <w:p w14:paraId="1B15775E" w14:textId="524EE224" w:rsidR="00F5352B" w:rsidRPr="00F32421" w:rsidRDefault="00F5352B" w:rsidP="006B6119">
          <w:pPr>
            <w:pStyle w:val="Footer"/>
            <w:tabs>
              <w:tab w:val="clear" w:pos="8239"/>
              <w:tab w:val="clear" w:pos="9185"/>
            </w:tabs>
            <w:jc w:val="center"/>
          </w:pPr>
          <w:r>
            <w:rPr>
              <w:noProof/>
            </w:rPr>
            <w:fldChar w:fldCharType="begin"/>
          </w:r>
          <w:r>
            <w:rPr>
              <w:noProof/>
            </w:rPr>
            <w:instrText xml:space="preserve"> STYLEREF  EffectDate  \* MERGEFORMAT </w:instrText>
          </w:r>
          <w:r>
            <w:rPr>
              <w:noProof/>
            </w:rPr>
            <w:fldChar w:fldCharType="end"/>
          </w:r>
        </w:p>
      </w:tc>
      <w:tc>
        <w:tcPr>
          <w:tcW w:w="3058" w:type="dxa"/>
        </w:tcPr>
        <w:p w14:paraId="219117CF" w14:textId="404D0151" w:rsidR="00F5352B" w:rsidRPr="00734044" w:rsidRDefault="00F5352B" w:rsidP="006B6119">
          <w:pPr>
            <w:pStyle w:val="Footer"/>
            <w:tabs>
              <w:tab w:val="clear" w:pos="8239"/>
              <w:tab w:val="clear" w:pos="9185"/>
            </w:tabs>
            <w:jc w:val="right"/>
          </w:pPr>
          <w:r>
            <w:t xml:space="preserve">Page </w:t>
          </w:r>
          <w:r w:rsidRPr="00F32421">
            <w:fldChar w:fldCharType="begin"/>
          </w:r>
          <w:r w:rsidRPr="00F32421">
            <w:instrText xml:space="preserve"> PAGE  </w:instrText>
          </w:r>
          <w:r w:rsidRPr="00F32421">
            <w:fldChar w:fldCharType="separate"/>
          </w:r>
          <w:r>
            <w:rPr>
              <w:noProof/>
            </w:rPr>
            <w:t>20</w:t>
          </w:r>
          <w:r w:rsidRPr="00F32421">
            <w:fldChar w:fldCharType="end"/>
          </w:r>
          <w:r>
            <w:t xml:space="preserve"> of </w:t>
          </w:r>
          <w:r>
            <w:rPr>
              <w:noProof/>
            </w:rPr>
            <w:fldChar w:fldCharType="begin"/>
          </w:r>
          <w:r>
            <w:rPr>
              <w:noProof/>
            </w:rPr>
            <w:instrText xml:space="preserve"> NUMPAGES   \* MERGEFORMAT </w:instrText>
          </w:r>
          <w:r>
            <w:rPr>
              <w:noProof/>
            </w:rPr>
            <w:fldChar w:fldCharType="separate"/>
          </w:r>
          <w:r>
            <w:rPr>
              <w:noProof/>
            </w:rPr>
            <w:t>45</w:t>
          </w:r>
          <w:r>
            <w:rPr>
              <w:noProof/>
            </w:rPr>
            <w:fldChar w:fldCharType="end"/>
          </w:r>
        </w:p>
      </w:tc>
    </w:tr>
  </w:tbl>
  <w:p w14:paraId="1AE53283" w14:textId="77777777" w:rsidR="00F5352B" w:rsidRPr="00734044" w:rsidRDefault="00F5352B" w:rsidP="006B6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EE8D3" w14:textId="77777777" w:rsidR="000B4385" w:rsidRPr="005032D6" w:rsidRDefault="000B4385" w:rsidP="00710277">
      <w:pPr>
        <w:spacing w:after="0" w:line="240" w:lineRule="auto"/>
      </w:pPr>
      <w:r w:rsidRPr="005032D6">
        <w:separator/>
      </w:r>
    </w:p>
  </w:footnote>
  <w:footnote w:type="continuationSeparator" w:id="0">
    <w:p w14:paraId="0FF4B8D3" w14:textId="77777777" w:rsidR="000B4385" w:rsidRDefault="000B4385" w:rsidP="00710277">
      <w:pPr>
        <w:spacing w:after="0" w:line="240" w:lineRule="auto"/>
      </w:pPr>
      <w:r>
        <w:continuationSeparator/>
      </w:r>
    </w:p>
  </w:footnote>
  <w:footnote w:type="continuationNotice" w:id="1">
    <w:p w14:paraId="0984E377" w14:textId="77777777" w:rsidR="000B4385" w:rsidRDefault="000B4385">
      <w:pPr>
        <w:spacing w:after="0" w:line="240" w:lineRule="auto"/>
      </w:pPr>
    </w:p>
  </w:footnote>
  <w:footnote w:id="2">
    <w:p w14:paraId="4BB5C51D" w14:textId="77777777" w:rsidR="00F5352B" w:rsidRDefault="00F5352B" w:rsidP="00341F0A">
      <w:pPr>
        <w:pStyle w:val="footnotedescription"/>
      </w:pPr>
      <w:r w:rsidRPr="00341F0A">
        <w:rPr>
          <w:rStyle w:val="footnotemark"/>
          <w:rFonts w:asciiTheme="minorHAnsi" w:hAnsiTheme="minorHAnsi" w:cstheme="minorHAnsi"/>
          <w:color w:val="auto"/>
        </w:rPr>
        <w:footnoteRef/>
      </w:r>
      <w:r w:rsidRPr="00341F0A">
        <w:rPr>
          <w:rFonts w:asciiTheme="minorHAnsi" w:hAnsiTheme="minorHAnsi" w:cstheme="minorHAnsi"/>
          <w:color w:val="auto"/>
        </w:rPr>
        <w:t xml:space="preserve"> Delete the text starting with the ‘and’ if there is no Agent.</w:t>
      </w:r>
      <w:r w:rsidRPr="00341F0A">
        <w:rPr>
          <w:color w:val="auto"/>
        </w:rPr>
        <w:t xml:space="preserve"> </w:t>
      </w:r>
    </w:p>
  </w:footnote>
  <w:footnote w:id="3">
    <w:p w14:paraId="000361AD" w14:textId="77777777" w:rsidR="00F5352B" w:rsidRPr="00341F0A" w:rsidRDefault="00F5352B" w:rsidP="00341F0A">
      <w:pPr>
        <w:pStyle w:val="footnotedescription"/>
        <w:rPr>
          <w:rFonts w:asciiTheme="minorHAnsi" w:hAnsiTheme="minorHAnsi" w:cstheme="minorHAnsi"/>
        </w:rPr>
      </w:pPr>
      <w:r w:rsidRPr="00341F0A">
        <w:rPr>
          <w:rStyle w:val="footnotemark"/>
          <w:rFonts w:asciiTheme="minorHAnsi" w:hAnsiTheme="minorHAnsi" w:cstheme="minorHAnsi"/>
          <w:color w:val="auto"/>
        </w:rPr>
        <w:footnoteRef/>
      </w:r>
      <w:r w:rsidRPr="00341F0A">
        <w:rPr>
          <w:rFonts w:asciiTheme="minorHAnsi" w:hAnsiTheme="minorHAnsi" w:cstheme="minorHAnsi"/>
          <w:color w:val="auto"/>
        </w:rPr>
        <w:t xml:space="preserve"> Delete the remainder of the text in this box from this point if there is no Agent. </w:t>
      </w:r>
    </w:p>
  </w:footnote>
  <w:footnote w:id="4">
    <w:p w14:paraId="6DCF4F4C" w14:textId="77777777" w:rsidR="00F5352B" w:rsidRDefault="00F5352B" w:rsidP="00341F0A">
      <w:pPr>
        <w:pStyle w:val="footnotedescription"/>
      </w:pPr>
      <w:r>
        <w:rPr>
          <w:rStyle w:val="footnotemark"/>
        </w:rPr>
        <w:footnoteRef/>
      </w:r>
      <w:r>
        <w:t xml:space="preserve"> This clause can be deleted if there is no Agent. </w:t>
      </w:r>
    </w:p>
  </w:footnote>
  <w:footnote w:id="5">
    <w:p w14:paraId="23AD18F3" w14:textId="77777777" w:rsidR="00476C9A" w:rsidRPr="009A71DD" w:rsidRDefault="00476C9A" w:rsidP="00476C9A">
      <w:pPr>
        <w:pStyle w:val="footnotedescription"/>
        <w:rPr>
          <w:rFonts w:asciiTheme="minorHAnsi" w:hAnsiTheme="minorHAnsi" w:cstheme="minorHAnsi"/>
        </w:rPr>
      </w:pPr>
      <w:r w:rsidRPr="009A71DD">
        <w:rPr>
          <w:rStyle w:val="footnotemark"/>
          <w:rFonts w:asciiTheme="minorHAnsi" w:hAnsiTheme="minorHAnsi" w:cstheme="minorHAnsi"/>
          <w:color w:val="auto"/>
        </w:rPr>
        <w:footnoteRef/>
      </w:r>
      <w:r w:rsidRPr="009A71DD">
        <w:rPr>
          <w:rFonts w:asciiTheme="minorHAnsi" w:hAnsiTheme="minorHAnsi" w:cstheme="minorHAnsi"/>
          <w:color w:val="auto"/>
        </w:rPr>
        <w:t xml:space="preserve"> Delete this whole section if there is no Agent.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449E" w14:textId="77777777" w:rsidR="00F5352B" w:rsidRDefault="00F5352B" w:rsidP="00090AF7">
    <w:r>
      <w:rPr>
        <w:noProof/>
        <w:lang w:eastAsia="en-AU"/>
      </w:rPr>
      <w:drawing>
        <wp:anchor distT="0" distB="0" distL="114300" distR="114300" simplePos="0" relativeHeight="251658248" behindDoc="1" locked="0" layoutInCell="1" allowOverlap="1" wp14:anchorId="5AEFDAD8" wp14:editId="3EAB794B">
          <wp:simplePos x="0" y="0"/>
          <wp:positionH relativeFrom="page">
            <wp:posOffset>0</wp:posOffset>
          </wp:positionH>
          <wp:positionV relativeFrom="page">
            <wp:posOffset>0</wp:posOffset>
          </wp:positionV>
          <wp:extent cx="7555865" cy="10684510"/>
          <wp:effectExtent l="0" t="0" r="6985" b="254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4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9" behindDoc="0" locked="1" layoutInCell="1" allowOverlap="1" wp14:anchorId="53591081" wp14:editId="1ADB1209">
              <wp:simplePos x="0" y="0"/>
              <wp:positionH relativeFrom="page">
                <wp:posOffset>0</wp:posOffset>
              </wp:positionH>
              <wp:positionV relativeFrom="page">
                <wp:posOffset>2495550</wp:posOffset>
              </wp:positionV>
              <wp:extent cx="7559675" cy="7089775"/>
              <wp:effectExtent l="0" t="0" r="3175" b="0"/>
              <wp:wrapNone/>
              <wp:docPr id="37" name="Rectangle 37"/>
              <wp:cNvGraphicFramePr/>
              <a:graphic xmlns:a="http://schemas.openxmlformats.org/drawingml/2006/main">
                <a:graphicData uri="http://schemas.microsoft.com/office/word/2010/wordprocessingShape">
                  <wps:wsp>
                    <wps:cNvSpPr/>
                    <wps:spPr>
                      <a:xfrm>
                        <a:off x="0" y="0"/>
                        <a:ext cx="7559675" cy="7089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A1582" id="Rectangle 37" o:spid="_x0000_s1026" style="position:absolute;margin-left:0;margin-top:196.5pt;width:595.25pt;height:558.2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" fillcolor="white [3212]" stroked="f" strokeweight="2pt">
              <w10:wrap anchorx="page" anchory="page"/>
              <w10:anchorlock/>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4"/>
    </w:tblGrid>
    <w:tr w:rsidR="00F5352B" w14:paraId="1DF8968D" w14:textId="77777777" w:rsidTr="00090AF7">
      <w:trPr>
        <w:trHeight w:hRule="exact" w:val="2789"/>
      </w:trPr>
      <w:tc>
        <w:tcPr>
          <w:tcW w:w="9184" w:type="dxa"/>
        </w:tcPr>
        <w:p w14:paraId="669930F8" w14:textId="77777777" w:rsidR="00F5352B" w:rsidRDefault="00F5352B" w:rsidP="003A585A">
          <w:pPr>
            <w:pStyle w:val="Header"/>
          </w:pPr>
        </w:p>
      </w:tc>
    </w:tr>
  </w:tbl>
  <w:p w14:paraId="64B46DBF" w14:textId="77777777" w:rsidR="00F5352B" w:rsidRPr="00D34E41" w:rsidRDefault="00F5352B" w:rsidP="003A5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CE36" w14:textId="34A580F1" w:rsidR="00F5352B" w:rsidRPr="00710277" w:rsidRDefault="00F5352B" w:rsidP="00BD6C4C">
    <w:pPr>
      <w:pStyle w:val="Header"/>
    </w:pPr>
    <w:r>
      <w:drawing>
        <wp:anchor distT="0" distB="0" distL="114300" distR="114300" simplePos="0" relativeHeight="251658241" behindDoc="0" locked="0" layoutInCell="1" allowOverlap="1" wp14:anchorId="159C7C6D" wp14:editId="2F5E13CD">
          <wp:simplePos x="0" y="0"/>
          <wp:positionH relativeFrom="column">
            <wp:posOffset>-302895</wp:posOffset>
          </wp:positionH>
          <wp:positionV relativeFrom="paragraph">
            <wp:posOffset>-30480</wp:posOffset>
          </wp:positionV>
          <wp:extent cx="213862" cy="2139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ElecIcon"/>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862" cy="213995"/>
                  </a:xfrm>
                  <a:prstGeom prst="rect">
                    <a:avLst/>
                  </a:prstGeom>
                  <a:noFill/>
                  <a:ln w="9525">
                    <a:noFill/>
                    <a:miter lim="800000"/>
                    <a:headEnd/>
                    <a:tailEnd/>
                  </a:ln>
                </pic:spPr>
              </pic:pic>
            </a:graphicData>
          </a:graphic>
        </wp:anchor>
      </w:drawing>
    </w:r>
    <w:r>
      <w:drawing>
        <wp:anchor distT="0" distB="0" distL="114300" distR="114300" simplePos="0" relativeHeight="251658242" behindDoc="0" locked="0" layoutInCell="1" allowOverlap="1" wp14:anchorId="472A6DC6" wp14:editId="41C217A7">
          <wp:simplePos x="0" y="0"/>
          <wp:positionH relativeFrom="column">
            <wp:posOffset>-301704</wp:posOffset>
          </wp:positionH>
          <wp:positionV relativeFrom="paragraph">
            <wp:posOffset>-29845</wp:posOffset>
          </wp:positionV>
          <wp:extent cx="213862" cy="2139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GasIcon"/>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3862" cy="213995"/>
                  </a:xfrm>
                  <a:prstGeom prst="rect">
                    <a:avLst/>
                  </a:prstGeom>
                  <a:noFill/>
                  <a:ln w="9525">
                    <a:noFill/>
                    <a:miter lim="800000"/>
                    <a:headEnd/>
                    <a:tailEnd/>
                  </a:ln>
                </pic:spPr>
              </pic:pic>
            </a:graphicData>
          </a:graphic>
        </wp:anchor>
      </w:drawing>
    </w:r>
    <w:r>
      <w:rPr>
        <w:position w:val="-10"/>
      </w:rPr>
      <mc:AlternateContent>
        <mc:Choice Requires="wpg">
          <w:drawing>
            <wp:anchor distT="0" distB="0" distL="114300" distR="114300" simplePos="0" relativeHeight="251658240" behindDoc="0" locked="0" layoutInCell="1" allowOverlap="1" wp14:anchorId="4E122986" wp14:editId="29CFDAF0">
              <wp:simplePos x="0" y="0"/>
              <wp:positionH relativeFrom="column">
                <wp:posOffset>-565471</wp:posOffset>
              </wp:positionH>
              <wp:positionV relativeFrom="paragraph">
                <wp:posOffset>-34120</wp:posOffset>
              </wp:positionV>
              <wp:extent cx="476546" cy="213995"/>
              <wp:effectExtent l="0" t="0" r="0" b="0"/>
              <wp:wrapNone/>
              <wp:docPr id="312" name="Group 312"/>
              <wp:cNvGraphicFramePr/>
              <a:graphic xmlns:a="http://schemas.openxmlformats.org/drawingml/2006/main">
                <a:graphicData uri="http://schemas.microsoft.com/office/word/2010/wordprocessingGroup">
                  <wpg:wgp>
                    <wpg:cNvGrpSpPr/>
                    <wpg:grpSpPr>
                      <a:xfrm>
                        <a:off x="0" y="0"/>
                        <a:ext cx="476546" cy="213995"/>
                        <a:chOff x="0" y="0"/>
                        <a:chExt cx="476546" cy="213995"/>
                      </a:xfrm>
                    </wpg:grpSpPr>
                    <pic:pic xmlns:pic="http://schemas.openxmlformats.org/drawingml/2006/picture">
                      <pic:nvPicPr>
                        <pic:cNvPr id="313" name="ElecIcon"/>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w="9525">
                          <a:noFill/>
                          <a:miter lim="800000"/>
                          <a:headEnd/>
                          <a:tailEnd/>
                        </a:ln>
                      </pic:spPr>
                    </pic:pic>
                    <pic:pic xmlns:pic="http://schemas.openxmlformats.org/drawingml/2006/picture">
                      <pic:nvPicPr>
                        <pic:cNvPr id="314" name="GasIcon"/>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62551" y="0"/>
                          <a:ext cx="213995" cy="213995"/>
                        </a:xfrm>
                        <a:prstGeom prst="rect">
                          <a:avLst/>
                        </a:prstGeom>
                        <a:noFill/>
                        <a:ln w="9525">
                          <a:noFill/>
                          <a:miter lim="800000"/>
                          <a:headEnd/>
                          <a:tailEnd/>
                        </a:ln>
                      </pic:spPr>
                    </pic:pic>
                  </wpg:wgp>
                </a:graphicData>
              </a:graphic>
            </wp:anchor>
          </w:drawing>
        </mc:Choice>
        <mc:Fallback>
          <w:pict>
            <v:group w14:anchorId="67968EE5" id="Group 312" o:spid="_x0000_s1026" style="position:absolute;margin-left:-44.55pt;margin-top:-2.7pt;width:37.5pt;height:16.85pt;z-index:251658240" coordsize="476546,21399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lecIcon" o:spid="_x0000_s1027" type="#_x0000_t75" style="position:absolute;width:213995;height:213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">
                <v:imagedata r:id="rId3" o:title=""/>
              </v:shape>
              <v:shape id="GasIcon" o:spid="_x0000_s1028" type="#_x0000_t75" style="position:absolute;left:262551;width:213995;height:213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">
                <v:imagedata r:id="rId4" o:title=""/>
              </v:shape>
            </v:group>
          </w:pict>
        </mc:Fallback>
      </mc:AlternateContent>
    </w:r>
    <w:r>
      <w:rPr>
        <w:position w:val="-10"/>
      </w:rPr>
      <w:drawing>
        <wp:anchor distT="0" distB="0" distL="114300" distR="114300" simplePos="0" relativeHeight="251658243" behindDoc="1" locked="0" layoutInCell="1" allowOverlap="1" wp14:anchorId="260EFA30" wp14:editId="27A0C47A">
          <wp:simplePos x="0" y="0"/>
          <wp:positionH relativeFrom="page">
            <wp:posOffset>0</wp:posOffset>
          </wp:positionH>
          <wp:positionV relativeFrom="page">
            <wp:posOffset>0</wp:posOffset>
          </wp:positionV>
          <wp:extent cx="7570800" cy="925200"/>
          <wp:effectExtent l="0" t="0" r="0" b="8255"/>
          <wp:wrapNone/>
          <wp:docPr id="3" name="Picture 3" descr="C:\Users\Sean\Documents\Nakama\AEMO\bann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an\Documents\Nakama\AEMO\banner-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70800" cy="925200"/>
                  </a:xfrm>
                  <a:prstGeom prst="rect">
                    <a:avLst/>
                  </a:prstGeom>
                  <a:noFill/>
                  <a:ln>
                    <a:noFill/>
                  </a:ln>
                </pic:spPr>
              </pic:pic>
            </a:graphicData>
          </a:graphic>
          <wp14:sizeRelH relativeFrom="margin">
            <wp14:pctWidth>0</wp14:pctWidth>
          </wp14:sizeRelH>
          <wp14:sizeRelV relativeFrom="margin">
            <wp14:pctHeight>0</wp14:pctHeight>
          </wp14:sizeRelV>
        </wp:anchor>
      </w:drawing>
    </w:r>
    <w:fldSimple w:instr=" STYLEREF  Title  \* MERGEFORMAT ">
      <w:r w:rsidR="00DC07EE">
        <w:t>Auction PARTICIPATION AGREEMENT</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2DF7" w14:textId="4A4B8821" w:rsidR="00F5352B" w:rsidRPr="00BD6C4C" w:rsidRDefault="00F5352B" w:rsidP="00B109A1">
    <w:pPr>
      <w:pStyle w:val="Header"/>
    </w:pPr>
    <w:r>
      <w:fldChar w:fldCharType="begin"/>
    </w:r>
    <w:r w:rsidRPr="00C63C58">
      <w:instrText xml:space="preserve"> STYLEREF  Title  \* MERGEFORMAT </w:instrText>
    </w:r>
    <w:r>
      <w:fldChar w:fldCharType="separate"/>
    </w:r>
    <w:r w:rsidR="00FE17AB">
      <w:t>Auction PARTICIPATION AGREEMENT</w:t>
    </w:r>
    <w:r>
      <w:fldChar w:fldCharType="end"/>
    </w:r>
    <w:r w:rsidRPr="00BD6C4C">
      <w:drawing>
        <wp:anchor distT="0" distB="0" distL="114300" distR="114300" simplePos="0" relativeHeight="251658244" behindDoc="1" locked="1" layoutInCell="1" allowOverlap="1" wp14:anchorId="5D9E4945" wp14:editId="1C6DCAD0">
          <wp:simplePos x="0" y="0"/>
          <wp:positionH relativeFrom="page">
            <wp:posOffset>5664835</wp:posOffset>
          </wp:positionH>
          <wp:positionV relativeFrom="page">
            <wp:posOffset>382270</wp:posOffset>
          </wp:positionV>
          <wp:extent cx="1493520" cy="496570"/>
          <wp:effectExtent l="0" t="0" r="0" b="0"/>
          <wp:wrapTight wrapText="bothSides">
            <wp:wrapPolygon edited="0">
              <wp:start x="0" y="0"/>
              <wp:lineTo x="0" y="20716"/>
              <wp:lineTo x="21214" y="20716"/>
              <wp:lineTo x="21214" y="0"/>
              <wp:lineTo x="0" y="0"/>
            </wp:wrapPolygon>
          </wp:wrapTight>
          <wp:docPr id="4" name="Picture 4"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cstate="print"/>
                  <a:stretch>
                    <a:fillRect/>
                  </a:stretch>
                </pic:blipFill>
                <pic:spPr bwMode="auto">
                  <a:xfrm>
                    <a:off x="0" y="0"/>
                    <a:ext cx="1493520" cy="4965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A2B0" w14:textId="77777777" w:rsidR="00F5352B" w:rsidRDefault="00F535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D065" w14:textId="77777777" w:rsidR="00F5352B" w:rsidRDefault="00F5352B">
    <w:pPr>
      <w:pStyle w:val="Header"/>
    </w:pPr>
  </w:p>
  <w:p w14:paraId="70989FB6" w14:textId="77777777" w:rsidR="00F5352B" w:rsidRDefault="00F5352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2FD1" w14:textId="3769E0D2" w:rsidR="00F5352B" w:rsidRDefault="00F5352B" w:rsidP="00BC3A8F">
    <w:pPr>
      <w:pStyle w:val="Header"/>
    </w:pPr>
    <w:r>
      <w:fldChar w:fldCharType="begin"/>
    </w:r>
    <w:r w:rsidRPr="00C63C58">
      <w:instrText xml:space="preserve"> STYLEREF  Title  \* MERGEFORMAT </w:instrText>
    </w:r>
    <w:r>
      <w:fldChar w:fldCharType="separate"/>
    </w:r>
    <w:r w:rsidR="001A24B7">
      <w:t>Auction PARTICIPATION AGREEMENT</w:t>
    </w:r>
    <w:r>
      <w:fldChar w:fldCharType="end"/>
    </w:r>
    <w:r w:rsidRPr="00BD6C4C">
      <w:drawing>
        <wp:anchor distT="0" distB="0" distL="114300" distR="114300" simplePos="0" relativeHeight="251658245" behindDoc="1" locked="1" layoutInCell="1" allowOverlap="1" wp14:anchorId="3B0A52DF" wp14:editId="161A0F87">
          <wp:simplePos x="0" y="0"/>
          <wp:positionH relativeFrom="page">
            <wp:posOffset>5664835</wp:posOffset>
          </wp:positionH>
          <wp:positionV relativeFrom="page">
            <wp:posOffset>382270</wp:posOffset>
          </wp:positionV>
          <wp:extent cx="1493520" cy="496570"/>
          <wp:effectExtent l="0" t="0" r="0" b="0"/>
          <wp:wrapTight wrapText="bothSides">
            <wp:wrapPolygon edited="0">
              <wp:start x="0" y="0"/>
              <wp:lineTo x="0" y="20716"/>
              <wp:lineTo x="21214" y="20716"/>
              <wp:lineTo x="21214" y="0"/>
              <wp:lineTo x="0" y="0"/>
            </wp:wrapPolygon>
          </wp:wrapTight>
          <wp:docPr id="18" name="Picture 18"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cstate="print"/>
                  <a:stretch>
                    <a:fillRect/>
                  </a:stretch>
                </pic:blipFill>
                <pic:spPr bwMode="auto">
                  <a:xfrm>
                    <a:off x="0" y="0"/>
                    <a:ext cx="1493520" cy="4965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D3C9" w14:textId="77777777" w:rsidR="00F5352B" w:rsidRDefault="00F53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626"/>
    <w:multiLevelType w:val="multilevel"/>
    <w:tmpl w:val="FD6CCBDA"/>
    <w:lvl w:ilvl="0">
      <w:start w:val="1"/>
      <w:numFmt w:val="decimal"/>
      <w:lvlText w:val="%1)"/>
      <w:lvlJc w:val="left"/>
      <w:pPr>
        <w:ind w:left="360" w:hanging="360"/>
      </w:pPr>
      <w:rPr>
        <w:rFonts w:hint="default"/>
        <w:b w:val="0"/>
        <w:i w:val="0"/>
        <w:strike w:val="0"/>
        <w:dstrike w:val="0"/>
        <w:color w:val="auto"/>
        <w:sz w:val="20"/>
        <w:szCs w:val="20"/>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auto"/>
        <w:sz w:val="20"/>
        <w:szCs w:val="22"/>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1E4164"/>
        <w:sz w:val="22"/>
        <w:szCs w:val="22"/>
        <w:u w:val="none" w:color="000000"/>
        <w:bdr w:val="none" w:sz="0" w:space="0" w:color="auto"/>
        <w:shd w:val="clear" w:color="auto" w:fill="auto"/>
        <w:vertAlign w:val="baseline"/>
      </w:rPr>
    </w:lvl>
    <w:lvl w:ilvl="3">
      <w:start w:val="1"/>
      <w:numFmt w:val="decimal"/>
      <w:lvlText w:val="(%4)"/>
      <w:lvlJc w:val="left"/>
      <w:pPr>
        <w:ind w:left="1440" w:hanging="360"/>
      </w:pPr>
      <w:rPr>
        <w:b w:val="0"/>
        <w:i w:val="0"/>
        <w:strike w:val="0"/>
        <w:dstrike w:val="0"/>
        <w:color w:val="1E4164"/>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1E4164"/>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1E4164"/>
        <w:sz w:val="22"/>
        <w:szCs w:val="22"/>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1E4164"/>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1E4164"/>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1E4164"/>
        <w:sz w:val="22"/>
        <w:szCs w:val="22"/>
        <w:u w:val="none" w:color="000000"/>
        <w:bdr w:val="none" w:sz="0" w:space="0" w:color="auto"/>
        <w:shd w:val="clear" w:color="auto" w:fill="auto"/>
        <w:vertAlign w:val="baseline"/>
      </w:rPr>
    </w:lvl>
  </w:abstractNum>
  <w:abstractNum w:abstractNumId="1" w15:restartNumberingAfterBreak="0">
    <w:nsid w:val="016249C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9550F3"/>
    <w:multiLevelType w:val="multilevel"/>
    <w:tmpl w:val="57606786"/>
    <w:lvl w:ilvl="0">
      <w:start w:val="1"/>
      <w:numFmt w:val="decimal"/>
      <w:pStyle w:val="ScheduleSection"/>
      <w:lvlText w:val="Schedule %1."/>
      <w:lvlJc w:val="left"/>
      <w:pPr>
        <w:ind w:left="0" w:firstLine="0"/>
      </w:pPr>
      <w:rPr>
        <w:rFonts w:hint="default"/>
      </w:rPr>
    </w:lvl>
    <w:lvl w:ilvl="1">
      <w:start w:val="1"/>
      <w:numFmt w:val="none"/>
      <w:pStyle w:val="SchedHdg1"/>
      <w:lvlText w:val="S%1"/>
      <w:lvlJc w:val="left"/>
      <w:pPr>
        <w:tabs>
          <w:tab w:val="num" w:pos="709"/>
        </w:tabs>
        <w:ind w:left="709" w:hanging="709"/>
      </w:pPr>
      <w:rPr>
        <w:rFonts w:hint="default"/>
      </w:rPr>
    </w:lvl>
    <w:lvl w:ilvl="2">
      <w:start w:val="1"/>
      <w:numFmt w:val="decimal"/>
      <w:pStyle w:val="SchedHdg2"/>
      <w:lvlText w:val="S%1.%3"/>
      <w:lvlJc w:val="left"/>
      <w:pPr>
        <w:tabs>
          <w:tab w:val="num" w:pos="709"/>
        </w:tabs>
        <w:ind w:left="709" w:hanging="709"/>
      </w:pPr>
      <w:rPr>
        <w:rFonts w:hint="default"/>
      </w:rPr>
    </w:lvl>
    <w:lvl w:ilvl="3">
      <w:start w:val="1"/>
      <w:numFmt w:val="upperLetter"/>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2EA084E"/>
    <w:multiLevelType w:val="multilevel"/>
    <w:tmpl w:val="38D47CD2"/>
    <w:lvl w:ilvl="0">
      <w:start w:val="1"/>
      <w:numFmt w:val="lowerLetter"/>
      <w:pStyle w:val="TableList"/>
      <w:lvlText w:val="%1)"/>
      <w:lvlJc w:val="left"/>
      <w:pPr>
        <w:tabs>
          <w:tab w:val="num" w:pos="170"/>
        </w:tabs>
        <w:ind w:left="170" w:hanging="170"/>
      </w:pPr>
      <w:rPr>
        <w:rFonts w:hint="default"/>
      </w:rPr>
    </w:lvl>
    <w:lvl w:ilvl="1">
      <w:start w:val="1"/>
      <w:numFmt w:val="lowerLetter"/>
      <w:lvlText w:val="%2."/>
      <w:lvlJc w:val="left"/>
      <w:pPr>
        <w:ind w:left="1876" w:hanging="360"/>
      </w:pPr>
      <w:rPr>
        <w:rFonts w:hint="default"/>
      </w:rPr>
    </w:lvl>
    <w:lvl w:ilvl="2">
      <w:start w:val="1"/>
      <w:numFmt w:val="lowerRoman"/>
      <w:lvlText w:val="%3."/>
      <w:lvlJc w:val="right"/>
      <w:pPr>
        <w:ind w:left="2596" w:hanging="180"/>
      </w:pPr>
      <w:rPr>
        <w:rFonts w:hint="default"/>
      </w:rPr>
    </w:lvl>
    <w:lvl w:ilvl="3">
      <w:start w:val="1"/>
      <w:numFmt w:val="decimal"/>
      <w:lvlText w:val="%4."/>
      <w:lvlJc w:val="left"/>
      <w:pPr>
        <w:ind w:left="3316" w:hanging="360"/>
      </w:pPr>
      <w:rPr>
        <w:rFonts w:hint="default"/>
      </w:rPr>
    </w:lvl>
    <w:lvl w:ilvl="4">
      <w:start w:val="1"/>
      <w:numFmt w:val="lowerLetter"/>
      <w:lvlText w:val="%5."/>
      <w:lvlJc w:val="left"/>
      <w:pPr>
        <w:ind w:left="4036" w:hanging="360"/>
      </w:pPr>
      <w:rPr>
        <w:rFonts w:hint="default"/>
      </w:rPr>
    </w:lvl>
    <w:lvl w:ilvl="5">
      <w:start w:val="1"/>
      <w:numFmt w:val="lowerRoman"/>
      <w:lvlText w:val="%6."/>
      <w:lvlJc w:val="right"/>
      <w:pPr>
        <w:ind w:left="4756" w:hanging="180"/>
      </w:pPr>
      <w:rPr>
        <w:rFonts w:hint="default"/>
      </w:rPr>
    </w:lvl>
    <w:lvl w:ilvl="6">
      <w:start w:val="1"/>
      <w:numFmt w:val="decimal"/>
      <w:lvlText w:val="%7."/>
      <w:lvlJc w:val="left"/>
      <w:pPr>
        <w:ind w:left="5476" w:hanging="360"/>
      </w:pPr>
      <w:rPr>
        <w:rFonts w:hint="default"/>
      </w:rPr>
    </w:lvl>
    <w:lvl w:ilvl="7">
      <w:start w:val="1"/>
      <w:numFmt w:val="lowerLetter"/>
      <w:lvlText w:val="%8."/>
      <w:lvlJc w:val="left"/>
      <w:pPr>
        <w:ind w:left="6196" w:hanging="360"/>
      </w:pPr>
      <w:rPr>
        <w:rFonts w:hint="default"/>
      </w:rPr>
    </w:lvl>
    <w:lvl w:ilvl="8">
      <w:start w:val="1"/>
      <w:numFmt w:val="lowerRoman"/>
      <w:lvlText w:val="%9."/>
      <w:lvlJc w:val="right"/>
      <w:pPr>
        <w:ind w:left="6916" w:hanging="180"/>
      </w:pPr>
      <w:rPr>
        <w:rFonts w:hint="default"/>
      </w:rPr>
    </w:lvl>
  </w:abstractNum>
  <w:abstractNum w:abstractNumId="4" w15:restartNumberingAfterBreak="0">
    <w:nsid w:val="036A2B72"/>
    <w:multiLevelType w:val="multilevel"/>
    <w:tmpl w:val="5358B5EE"/>
    <w:lvl w:ilvl="0">
      <w:start w:val="1"/>
      <w:numFmt w:val="decimal"/>
      <w:pStyle w:val="CaptionFigure"/>
      <w:lvlText w:val="Figure %1"/>
      <w:lvlJc w:val="left"/>
      <w:pPr>
        <w:tabs>
          <w:tab w:val="num" w:pos="992"/>
        </w:tabs>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77C4B70"/>
    <w:multiLevelType w:val="multilevel"/>
    <w:tmpl w:val="CE7E5436"/>
    <w:lvl w:ilvl="0">
      <w:start w:val="1"/>
      <w:numFmt w:val="upperLetter"/>
      <w:pStyle w:val="AppendixHeading1"/>
      <w:lvlText w:val="Appendix %1."/>
      <w:lvlJc w:val="left"/>
      <w:pPr>
        <w:tabs>
          <w:tab w:val="num" w:pos="2126"/>
        </w:tabs>
        <w:ind w:left="0" w:firstLine="0"/>
      </w:pPr>
      <w:rPr>
        <w:rFonts w:hint="default"/>
      </w:rPr>
    </w:lvl>
    <w:lvl w:ilvl="1">
      <w:start w:val="1"/>
      <w:numFmt w:val="decimal"/>
      <w:pStyle w:val="AppendixHeading2"/>
      <w:lvlText w:val="%1.%2"/>
      <w:lvlJc w:val="left"/>
      <w:pPr>
        <w:ind w:left="992" w:hanging="992"/>
      </w:pPr>
      <w:rPr>
        <w:rFonts w:hint="default"/>
      </w:rPr>
    </w:lvl>
    <w:lvl w:ilvl="2">
      <w:start w:val="1"/>
      <w:numFmt w:val="decimal"/>
      <w:pStyle w:val="AppendixHeading3"/>
      <w:lvlText w:val="%1.%2.%3"/>
      <w:lvlJc w:val="left"/>
      <w:pPr>
        <w:ind w:left="992" w:hanging="992"/>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6" w15:restartNumberingAfterBreak="0">
    <w:nsid w:val="091239F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B75337C"/>
    <w:multiLevelType w:val="multilevel"/>
    <w:tmpl w:val="89841D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C391AD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DE112B6"/>
    <w:multiLevelType w:val="hybridMultilevel"/>
    <w:tmpl w:val="42981EEA"/>
    <w:lvl w:ilvl="0" w:tplc="6D6660D4">
      <w:start w:val="1"/>
      <w:numFmt w:val="lowerRoman"/>
      <w:lvlText w:val="(%1)"/>
      <w:lvlJc w:val="left"/>
      <w:pPr>
        <w:ind w:left="2480"/>
      </w:pPr>
      <w:rPr>
        <w:rFonts w:asciiTheme="minorHAnsi" w:eastAsia="Arial" w:hAnsiTheme="minorHAnsi" w:cstheme="minorHAnsi" w:hint="default"/>
        <w:b w:val="0"/>
        <w:i w:val="0"/>
        <w:strike w:val="0"/>
        <w:dstrike w:val="0"/>
        <w:color w:val="auto"/>
        <w:sz w:val="20"/>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32553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13E2FD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1702DE0"/>
    <w:multiLevelType w:val="multilevel"/>
    <w:tmpl w:val="7C7ADC2E"/>
    <w:lvl w:ilvl="0">
      <w:start w:val="1"/>
      <w:numFmt w:val="decimal"/>
      <w:lvlText w:val="Chapter %1."/>
      <w:lvlJc w:val="left"/>
      <w:pPr>
        <w:tabs>
          <w:tab w:val="num" w:pos="2410"/>
        </w:tabs>
        <w:ind w:left="1701" w:hanging="1701"/>
      </w:pPr>
      <w:rPr>
        <w:rFonts w:hint="default"/>
      </w:rPr>
    </w:lvl>
    <w:lvl w:ilvl="1">
      <w:start w:val="1"/>
      <w:numFmt w:val="decimal"/>
      <w:lvlText w:val="%1.%2"/>
      <w:lvlJc w:val="left"/>
      <w:pPr>
        <w:tabs>
          <w:tab w:val="num" w:pos="992"/>
        </w:tabs>
        <w:ind w:left="709" w:hanging="709"/>
      </w:pPr>
      <w:rPr>
        <w:rFonts w:hint="default"/>
      </w:rPr>
    </w:lvl>
    <w:lvl w:ilvl="2">
      <w:start w:val="1"/>
      <w:numFmt w:val="decimal"/>
      <w:lvlText w:val="%1.%2.%3"/>
      <w:lvlJc w:val="left"/>
      <w:pPr>
        <w:tabs>
          <w:tab w:val="num" w:pos="992"/>
        </w:tabs>
        <w:ind w:left="709" w:hanging="709"/>
      </w:pPr>
      <w:rPr>
        <w:rFonts w:hint="default"/>
      </w:rPr>
    </w:lvl>
    <w:lvl w:ilvl="3">
      <w:start w:val="1"/>
      <w:numFmt w:val="lowerLetter"/>
      <w:pStyle w:val="ParaNum1"/>
      <w:lvlText w:val="(%4)"/>
      <w:lvlJc w:val="left"/>
      <w:pPr>
        <w:tabs>
          <w:tab w:val="num" w:pos="1276"/>
        </w:tabs>
        <w:ind w:left="1276" w:hanging="567"/>
      </w:pPr>
      <w:rPr>
        <w:rFonts w:hint="default"/>
      </w:rPr>
    </w:lvl>
    <w:lvl w:ilvl="4">
      <w:start w:val="1"/>
      <w:numFmt w:val="lowerRoman"/>
      <w:pStyle w:val="ParaNum2"/>
      <w:lvlText w:val="(%5)"/>
      <w:lvlJc w:val="left"/>
      <w:pPr>
        <w:tabs>
          <w:tab w:val="num" w:pos="1843"/>
        </w:tabs>
        <w:ind w:left="1843" w:hanging="567"/>
      </w:pPr>
      <w:rPr>
        <w:rFonts w:hint="default"/>
      </w:rPr>
    </w:lvl>
    <w:lvl w:ilvl="5">
      <w:start w:val="1"/>
      <w:numFmt w:val="upperLetter"/>
      <w:pStyle w:val="ParaNum3"/>
      <w:lvlText w:val="(%6)"/>
      <w:lvlJc w:val="left"/>
      <w:pPr>
        <w:tabs>
          <w:tab w:val="num" w:pos="2410"/>
        </w:tabs>
        <w:ind w:left="2410" w:hanging="567"/>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abstractNum w:abstractNumId="13" w15:restartNumberingAfterBreak="0">
    <w:nsid w:val="11BF0038"/>
    <w:multiLevelType w:val="multilevel"/>
    <w:tmpl w:val="1396BF20"/>
    <w:styleLink w:val="AttachmentList"/>
    <w:lvl w:ilvl="0">
      <w:start w:val="1"/>
      <w:numFmt w:val="upperLetter"/>
      <w:suff w:val="space"/>
      <w:lvlText w:val="Attachment %1 -"/>
      <w:lvlJc w:val="left"/>
      <w:pPr>
        <w:ind w:left="0" w:firstLine="0"/>
      </w:pPr>
      <w:rPr>
        <w:rFonts w:hint="default"/>
      </w:rPr>
    </w:lvl>
    <w:lvl w:ilvl="1">
      <w:start w:val="1"/>
      <w:numFmt w:val="decimal"/>
      <w:lvlText w:val="%1.%2"/>
      <w:lvlJc w:val="left"/>
      <w:pPr>
        <w:ind w:left="992" w:hanging="992"/>
      </w:pPr>
      <w:rPr>
        <w:rFonts w:hint="default"/>
      </w:rPr>
    </w:lvl>
    <w:lvl w:ilvl="2">
      <w:start w:val="1"/>
      <w:numFmt w:val="decimal"/>
      <w:lvlText w:val="%1.%2.%3"/>
      <w:lvlJc w:val="left"/>
      <w:pPr>
        <w:ind w:left="992" w:hanging="992"/>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4" w15:restartNumberingAfterBreak="0">
    <w:nsid w:val="1263117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2CE27A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4C63564"/>
    <w:multiLevelType w:val="multilevel"/>
    <w:tmpl w:val="F4948820"/>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none"/>
      <w:lvlText w:val=""/>
      <w:lvlJc w:val="left"/>
      <w:pPr>
        <w:ind w:left="864" w:hanging="864"/>
      </w:pPr>
      <w:rPr>
        <w:rFonts w:hint="default"/>
      </w:rPr>
    </w:lvl>
    <w:lvl w:ilvl="4">
      <w:start w:val="1"/>
      <w:numFmt w:val="none"/>
      <w:lvlText w:val=""/>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4FC31CB"/>
    <w:multiLevelType w:val="multilevel"/>
    <w:tmpl w:val="1C149D7C"/>
    <w:lvl w:ilvl="0">
      <w:start w:val="1"/>
      <w:numFmt w:val="bullet"/>
      <w:pStyle w:val="ListBullet"/>
      <w:lvlText w:val=""/>
      <w:lvlJc w:val="left"/>
      <w:pPr>
        <w:ind w:left="425" w:hanging="283"/>
      </w:pPr>
      <w:rPr>
        <w:rFonts w:ascii="Symbol" w:hAnsi="Symbol" w:hint="default"/>
      </w:rPr>
    </w:lvl>
    <w:lvl w:ilvl="1">
      <w:start w:val="1"/>
      <w:numFmt w:val="bullet"/>
      <w:pStyle w:val="ListBullet2"/>
      <w:lvlText w:val=""/>
      <w:lvlJc w:val="left"/>
      <w:pPr>
        <w:ind w:left="709" w:hanging="284"/>
      </w:pPr>
      <w:rPr>
        <w:rFonts w:ascii="Symbol" w:hAnsi="Symbol" w:hint="default"/>
      </w:rPr>
    </w:lvl>
    <w:lvl w:ilvl="2">
      <w:start w:val="1"/>
      <w:numFmt w:val="bullet"/>
      <w:pStyle w:val="ListBullet3"/>
      <w:lvlText w:val="○"/>
      <w:lvlJc w:val="left"/>
      <w:pPr>
        <w:ind w:left="992" w:hanging="283"/>
      </w:pPr>
      <w:rPr>
        <w:rFonts w:ascii="Arial" w:hAnsi="Arial" w:hint="default"/>
        <w:color w:val="auto"/>
      </w:rPr>
    </w:lvl>
    <w:lvl w:ilvl="3">
      <w:start w:val="1"/>
      <w:numFmt w:val="decimal"/>
      <w:lvlText w:val="(%4)"/>
      <w:lvlJc w:val="left"/>
      <w:pPr>
        <w:ind w:left="1277" w:hanging="283"/>
      </w:pPr>
      <w:rPr>
        <w:rFonts w:hint="default"/>
      </w:rPr>
    </w:lvl>
    <w:lvl w:ilvl="4">
      <w:start w:val="1"/>
      <w:numFmt w:val="lowerLetter"/>
      <w:lvlText w:val="(%5)"/>
      <w:lvlJc w:val="left"/>
      <w:pPr>
        <w:ind w:left="1561" w:hanging="283"/>
      </w:pPr>
      <w:rPr>
        <w:rFonts w:hint="default"/>
      </w:rPr>
    </w:lvl>
    <w:lvl w:ilvl="5">
      <w:start w:val="1"/>
      <w:numFmt w:val="lowerRoman"/>
      <w:lvlText w:val="(%6)"/>
      <w:lvlJc w:val="left"/>
      <w:pPr>
        <w:ind w:left="1845" w:hanging="283"/>
      </w:pPr>
      <w:rPr>
        <w:rFonts w:hint="default"/>
      </w:rPr>
    </w:lvl>
    <w:lvl w:ilvl="6">
      <w:start w:val="1"/>
      <w:numFmt w:val="decimal"/>
      <w:lvlText w:val="%7."/>
      <w:lvlJc w:val="left"/>
      <w:pPr>
        <w:ind w:left="2129" w:hanging="283"/>
      </w:pPr>
      <w:rPr>
        <w:rFonts w:hint="default"/>
      </w:rPr>
    </w:lvl>
    <w:lvl w:ilvl="7">
      <w:start w:val="1"/>
      <w:numFmt w:val="lowerLetter"/>
      <w:lvlText w:val="%8."/>
      <w:lvlJc w:val="left"/>
      <w:pPr>
        <w:ind w:left="2413" w:hanging="283"/>
      </w:pPr>
      <w:rPr>
        <w:rFonts w:hint="default"/>
      </w:rPr>
    </w:lvl>
    <w:lvl w:ilvl="8">
      <w:start w:val="1"/>
      <w:numFmt w:val="lowerRoman"/>
      <w:lvlText w:val="%9."/>
      <w:lvlJc w:val="left"/>
      <w:pPr>
        <w:ind w:left="2697" w:hanging="283"/>
      </w:pPr>
      <w:rPr>
        <w:rFonts w:hint="default"/>
      </w:rPr>
    </w:lvl>
  </w:abstractNum>
  <w:abstractNum w:abstractNumId="18" w15:restartNumberingAfterBreak="0">
    <w:nsid w:val="150763B0"/>
    <w:multiLevelType w:val="multilevel"/>
    <w:tmpl w:val="0C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16BA1177"/>
    <w:multiLevelType w:val="multilevel"/>
    <w:tmpl w:val="36329916"/>
    <w:lvl w:ilvl="0">
      <w:start w:val="1"/>
      <w:numFmt w:val="decimal"/>
      <w:pStyle w:val="ListNumber"/>
      <w:lvlText w:val="%1."/>
      <w:lvlJc w:val="left"/>
      <w:pPr>
        <w:ind w:left="425" w:hanging="283"/>
      </w:pPr>
      <w:rPr>
        <w:rFonts w:hint="default"/>
      </w:rPr>
    </w:lvl>
    <w:lvl w:ilvl="1">
      <w:start w:val="1"/>
      <w:numFmt w:val="decimal"/>
      <w:pStyle w:val="ListNumber2"/>
      <w:lvlText w:val="%2."/>
      <w:lvlJc w:val="left"/>
      <w:pPr>
        <w:ind w:left="709" w:hanging="284"/>
      </w:pPr>
      <w:rPr>
        <w:rFonts w:hint="default"/>
      </w:rPr>
    </w:lvl>
    <w:lvl w:ilvl="2">
      <w:start w:val="1"/>
      <w:numFmt w:val="decimal"/>
      <w:pStyle w:val="ListNumber3"/>
      <w:lvlText w:val="%3."/>
      <w:lvlJc w:val="left"/>
      <w:pPr>
        <w:ind w:left="992" w:hanging="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7501A3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8C8754D"/>
    <w:multiLevelType w:val="multilevel"/>
    <w:tmpl w:val="E21A930E"/>
    <w:lvl w:ilvl="0">
      <w:start w:val="1"/>
      <w:numFmt w:val="decimal"/>
      <w:lvlText w:val="%1)"/>
      <w:lvlJc w:val="left"/>
      <w:pPr>
        <w:ind w:left="360" w:hanging="360"/>
      </w:pPr>
      <w:rPr>
        <w:sz w:val="20"/>
        <w:szCs w:val="2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B25141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C146094"/>
    <w:multiLevelType w:val="hybridMultilevel"/>
    <w:tmpl w:val="ED965164"/>
    <w:lvl w:ilvl="0" w:tplc="EDBCCA62">
      <w:start w:val="1"/>
      <w:numFmt w:val="lowerLetter"/>
      <w:lvlText w:val="(%1)"/>
      <w:lvlJc w:val="left"/>
      <w:pPr>
        <w:ind w:left="1687"/>
      </w:pPr>
      <w:rPr>
        <w:rFonts w:ascii="Arial" w:eastAsia="Arial" w:hAnsi="Arial" w:cs="Arial"/>
        <w:b w:val="0"/>
        <w:i w:val="0"/>
        <w:strike w:val="0"/>
        <w:dstrike w:val="0"/>
        <w:color w:val="1E4164"/>
        <w:sz w:val="22"/>
        <w:szCs w:val="22"/>
        <w:u w:val="none" w:color="000000"/>
        <w:bdr w:val="none" w:sz="0" w:space="0" w:color="auto"/>
        <w:shd w:val="clear" w:color="auto" w:fill="auto"/>
        <w:vertAlign w:val="baseline"/>
      </w:rPr>
    </w:lvl>
    <w:lvl w:ilvl="1" w:tplc="D4624D2C">
      <w:start w:val="1"/>
      <w:numFmt w:val="lowerRoman"/>
      <w:lvlText w:val="(%2)"/>
      <w:lvlJc w:val="left"/>
      <w:pPr>
        <w:ind w:left="2480"/>
      </w:pPr>
      <w:rPr>
        <w:rFonts w:asciiTheme="minorHAnsi" w:eastAsia="Arial" w:hAnsiTheme="minorHAnsi" w:cstheme="minorHAnsi" w:hint="default"/>
        <w:b w:val="0"/>
        <w:i w:val="0"/>
        <w:strike w:val="0"/>
        <w:dstrike w:val="0"/>
        <w:color w:val="auto"/>
        <w:sz w:val="20"/>
        <w:szCs w:val="20"/>
        <w:u w:val="none" w:color="000000"/>
        <w:bdr w:val="none" w:sz="0" w:space="0" w:color="auto"/>
        <w:shd w:val="clear" w:color="auto" w:fill="auto"/>
        <w:vertAlign w:val="baseline"/>
      </w:rPr>
    </w:lvl>
    <w:lvl w:ilvl="2" w:tplc="BACA8FCC">
      <w:start w:val="1"/>
      <w:numFmt w:val="lowerRoman"/>
      <w:lvlText w:val="%3"/>
      <w:lvlJc w:val="left"/>
      <w:pPr>
        <w:ind w:left="2782"/>
      </w:pPr>
      <w:rPr>
        <w:rFonts w:ascii="Arial" w:eastAsia="Arial" w:hAnsi="Arial" w:cs="Arial"/>
        <w:b w:val="0"/>
        <w:i w:val="0"/>
        <w:strike w:val="0"/>
        <w:dstrike w:val="0"/>
        <w:color w:val="1E4164"/>
        <w:sz w:val="22"/>
        <w:szCs w:val="22"/>
        <w:u w:val="none" w:color="000000"/>
        <w:bdr w:val="none" w:sz="0" w:space="0" w:color="auto"/>
        <w:shd w:val="clear" w:color="auto" w:fill="auto"/>
        <w:vertAlign w:val="baseline"/>
      </w:rPr>
    </w:lvl>
    <w:lvl w:ilvl="3" w:tplc="F146AD72">
      <w:start w:val="1"/>
      <w:numFmt w:val="decimal"/>
      <w:lvlText w:val="%4"/>
      <w:lvlJc w:val="left"/>
      <w:pPr>
        <w:ind w:left="3502"/>
      </w:pPr>
      <w:rPr>
        <w:rFonts w:ascii="Arial" w:eastAsia="Arial" w:hAnsi="Arial" w:cs="Arial"/>
        <w:b w:val="0"/>
        <w:i w:val="0"/>
        <w:strike w:val="0"/>
        <w:dstrike w:val="0"/>
        <w:color w:val="1E4164"/>
        <w:sz w:val="22"/>
        <w:szCs w:val="22"/>
        <w:u w:val="none" w:color="000000"/>
        <w:bdr w:val="none" w:sz="0" w:space="0" w:color="auto"/>
        <w:shd w:val="clear" w:color="auto" w:fill="auto"/>
        <w:vertAlign w:val="baseline"/>
      </w:rPr>
    </w:lvl>
    <w:lvl w:ilvl="4" w:tplc="73285166">
      <w:start w:val="1"/>
      <w:numFmt w:val="lowerLetter"/>
      <w:lvlText w:val="%5"/>
      <w:lvlJc w:val="left"/>
      <w:pPr>
        <w:ind w:left="4222"/>
      </w:pPr>
      <w:rPr>
        <w:rFonts w:ascii="Arial" w:eastAsia="Arial" w:hAnsi="Arial" w:cs="Arial"/>
        <w:b w:val="0"/>
        <w:i w:val="0"/>
        <w:strike w:val="0"/>
        <w:dstrike w:val="0"/>
        <w:color w:val="1E4164"/>
        <w:sz w:val="22"/>
        <w:szCs w:val="22"/>
        <w:u w:val="none" w:color="000000"/>
        <w:bdr w:val="none" w:sz="0" w:space="0" w:color="auto"/>
        <w:shd w:val="clear" w:color="auto" w:fill="auto"/>
        <w:vertAlign w:val="baseline"/>
      </w:rPr>
    </w:lvl>
    <w:lvl w:ilvl="5" w:tplc="5102159E">
      <w:start w:val="1"/>
      <w:numFmt w:val="lowerRoman"/>
      <w:lvlText w:val="%6"/>
      <w:lvlJc w:val="left"/>
      <w:pPr>
        <w:ind w:left="4942"/>
      </w:pPr>
      <w:rPr>
        <w:rFonts w:ascii="Arial" w:eastAsia="Arial" w:hAnsi="Arial" w:cs="Arial"/>
        <w:b w:val="0"/>
        <w:i w:val="0"/>
        <w:strike w:val="0"/>
        <w:dstrike w:val="0"/>
        <w:color w:val="1E4164"/>
        <w:sz w:val="22"/>
        <w:szCs w:val="22"/>
        <w:u w:val="none" w:color="000000"/>
        <w:bdr w:val="none" w:sz="0" w:space="0" w:color="auto"/>
        <w:shd w:val="clear" w:color="auto" w:fill="auto"/>
        <w:vertAlign w:val="baseline"/>
      </w:rPr>
    </w:lvl>
    <w:lvl w:ilvl="6" w:tplc="8F2E3C78">
      <w:start w:val="1"/>
      <w:numFmt w:val="decimal"/>
      <w:lvlText w:val="%7"/>
      <w:lvlJc w:val="left"/>
      <w:pPr>
        <w:ind w:left="5662"/>
      </w:pPr>
      <w:rPr>
        <w:rFonts w:ascii="Arial" w:eastAsia="Arial" w:hAnsi="Arial" w:cs="Arial"/>
        <w:b w:val="0"/>
        <w:i w:val="0"/>
        <w:strike w:val="0"/>
        <w:dstrike w:val="0"/>
        <w:color w:val="1E4164"/>
        <w:sz w:val="22"/>
        <w:szCs w:val="22"/>
        <w:u w:val="none" w:color="000000"/>
        <w:bdr w:val="none" w:sz="0" w:space="0" w:color="auto"/>
        <w:shd w:val="clear" w:color="auto" w:fill="auto"/>
        <w:vertAlign w:val="baseline"/>
      </w:rPr>
    </w:lvl>
    <w:lvl w:ilvl="7" w:tplc="5434B6AE">
      <w:start w:val="1"/>
      <w:numFmt w:val="lowerLetter"/>
      <w:lvlText w:val="%8"/>
      <w:lvlJc w:val="left"/>
      <w:pPr>
        <w:ind w:left="6382"/>
      </w:pPr>
      <w:rPr>
        <w:rFonts w:ascii="Arial" w:eastAsia="Arial" w:hAnsi="Arial" w:cs="Arial"/>
        <w:b w:val="0"/>
        <w:i w:val="0"/>
        <w:strike w:val="0"/>
        <w:dstrike w:val="0"/>
        <w:color w:val="1E4164"/>
        <w:sz w:val="22"/>
        <w:szCs w:val="22"/>
        <w:u w:val="none" w:color="000000"/>
        <w:bdr w:val="none" w:sz="0" w:space="0" w:color="auto"/>
        <w:shd w:val="clear" w:color="auto" w:fill="auto"/>
        <w:vertAlign w:val="baseline"/>
      </w:rPr>
    </w:lvl>
    <w:lvl w:ilvl="8" w:tplc="CAF49560">
      <w:start w:val="1"/>
      <w:numFmt w:val="lowerRoman"/>
      <w:lvlText w:val="%9"/>
      <w:lvlJc w:val="left"/>
      <w:pPr>
        <w:ind w:left="7102"/>
      </w:pPr>
      <w:rPr>
        <w:rFonts w:ascii="Arial" w:eastAsia="Arial" w:hAnsi="Arial" w:cs="Arial"/>
        <w:b w:val="0"/>
        <w:i w:val="0"/>
        <w:strike w:val="0"/>
        <w:dstrike w:val="0"/>
        <w:color w:val="1E4164"/>
        <w:sz w:val="22"/>
        <w:szCs w:val="22"/>
        <w:u w:val="none" w:color="000000"/>
        <w:bdr w:val="none" w:sz="0" w:space="0" w:color="auto"/>
        <w:shd w:val="clear" w:color="auto" w:fill="auto"/>
        <w:vertAlign w:val="baseline"/>
      </w:rPr>
    </w:lvl>
  </w:abstractNum>
  <w:abstractNum w:abstractNumId="24" w15:restartNumberingAfterBreak="0">
    <w:nsid w:val="1C284EBC"/>
    <w:multiLevelType w:val="multilevel"/>
    <w:tmpl w:val="933CDC98"/>
    <w:lvl w:ilvl="0">
      <w:start w:val="1"/>
      <w:numFmt w:val="lowerLetter"/>
      <w:pStyle w:val="ListLetter"/>
      <w:lvlText w:val="%1)"/>
      <w:lvlJc w:val="left"/>
      <w:pPr>
        <w:ind w:left="425" w:hanging="283"/>
      </w:pPr>
      <w:rPr>
        <w:rFonts w:hint="default"/>
      </w:rPr>
    </w:lvl>
    <w:lvl w:ilvl="1">
      <w:start w:val="1"/>
      <w:numFmt w:val="lowerLetter"/>
      <w:pStyle w:val="ListLetter2"/>
      <w:lvlText w:val="%2."/>
      <w:lvlJc w:val="left"/>
      <w:pPr>
        <w:ind w:left="709" w:hanging="284"/>
      </w:pPr>
      <w:rPr>
        <w:rFonts w:hint="default"/>
      </w:rPr>
    </w:lvl>
    <w:lvl w:ilvl="2">
      <w:start w:val="1"/>
      <w:numFmt w:val="lowerLetter"/>
      <w:pStyle w:val="ListLetter3"/>
      <w:lvlText w:val="%3,"/>
      <w:lvlJc w:val="left"/>
      <w:pPr>
        <w:ind w:left="992" w:hanging="283"/>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5" w15:restartNumberingAfterBreak="0">
    <w:nsid w:val="1C92565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D2253F0"/>
    <w:multiLevelType w:val="multilevel"/>
    <w:tmpl w:val="F622143C"/>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D642E6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E1555B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EEA3708"/>
    <w:multiLevelType w:val="multilevel"/>
    <w:tmpl w:val="A7D2A7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04C444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151629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1C82D7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2664CE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37E451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50578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50B4F4A"/>
    <w:multiLevelType w:val="multilevel"/>
    <w:tmpl w:val="89841D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50F7B4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76207B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BBD254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E2D2C6C"/>
    <w:multiLevelType w:val="multilevel"/>
    <w:tmpl w:val="0C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1" w15:restartNumberingAfterBreak="0">
    <w:nsid w:val="30586A2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1721F6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57B629F"/>
    <w:multiLevelType w:val="multilevel"/>
    <w:tmpl w:val="3DECE9F8"/>
    <w:lvl w:ilvl="0">
      <w:start w:val="1"/>
      <w:numFmt w:val="decimal"/>
      <w:pStyle w:val="CaptionTable"/>
      <w:lvlText w:val="Table %1"/>
      <w:lvlJc w:val="left"/>
      <w:pPr>
        <w:tabs>
          <w:tab w:val="num" w:pos="992"/>
        </w:tabs>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378222F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39B33751"/>
    <w:multiLevelType w:val="multilevel"/>
    <w:tmpl w:val="A7D2A7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9B92F6D"/>
    <w:multiLevelType w:val="multilevel"/>
    <w:tmpl w:val="F27C3EA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asciiTheme="minorHAnsi" w:hAnsiTheme="minorHAnsi" w:cstheme="minorHAnsi"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B41795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3D966AC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EB90B9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3F8B008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41EA7F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2F902D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455A5314"/>
    <w:multiLevelType w:val="multilevel"/>
    <w:tmpl w:val="04DA89EC"/>
    <w:styleLink w:val="HeadingList"/>
    <w:lvl w:ilvl="0">
      <w:start w:val="1"/>
      <w:numFmt w:val="decimal"/>
      <w:suff w:val="space"/>
      <w:lvlText w:val="Chapter %1 -"/>
      <w:lvlJc w:val="left"/>
      <w:pPr>
        <w:ind w:left="0" w:firstLine="0"/>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none"/>
      <w:suff w:val="nothing"/>
      <w:lvlText w:val=""/>
      <w:lvlJc w:val="left"/>
      <w:pPr>
        <w:ind w:left="0" w:firstLine="0"/>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abstractNum w:abstractNumId="54" w15:restartNumberingAfterBreak="0">
    <w:nsid w:val="4761238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B9B3F91"/>
    <w:multiLevelType w:val="multilevel"/>
    <w:tmpl w:val="A7D2A7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600E74"/>
    <w:multiLevelType w:val="multilevel"/>
    <w:tmpl w:val="622E15AA"/>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57" w15:restartNumberingAfterBreak="0">
    <w:nsid w:val="52177AD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543D7CD2"/>
    <w:multiLevelType w:val="multilevel"/>
    <w:tmpl w:val="0C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9" w15:restartNumberingAfterBreak="0">
    <w:nsid w:val="56053A4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576510A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5C56236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5F60211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615550B9"/>
    <w:multiLevelType w:val="multilevel"/>
    <w:tmpl w:val="0C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4" w15:restartNumberingAfterBreak="0">
    <w:nsid w:val="61E02298"/>
    <w:multiLevelType w:val="multilevel"/>
    <w:tmpl w:val="272E7EC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635927E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652A4894"/>
    <w:multiLevelType w:val="multilevel"/>
    <w:tmpl w:val="0C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7" w15:restartNumberingAfterBreak="0">
    <w:nsid w:val="6540197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71F065E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4F11E9A"/>
    <w:multiLevelType w:val="multilevel"/>
    <w:tmpl w:val="A7D2A7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59228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920164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7A5B392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7AB96BFA"/>
    <w:multiLevelType w:val="multilevel"/>
    <w:tmpl w:val="5F547872"/>
    <w:lvl w:ilvl="0">
      <w:start w:val="1"/>
      <w:numFmt w:val="none"/>
      <w:pStyle w:val="ResetPara"/>
      <w:lvlText w:val=""/>
      <w:lvlJc w:val="left"/>
      <w:pPr>
        <w:ind w:left="0" w:firstLine="0"/>
      </w:pPr>
      <w:rPr>
        <w:rFonts w:hint="default"/>
      </w:rPr>
    </w:lvl>
    <w:lvl w:ilvl="1">
      <w:start w:val="1"/>
      <w:numFmt w:val="lowerLetter"/>
      <w:pStyle w:val="Lista"/>
      <w:lvlText w:val="(%2)"/>
      <w:lvlJc w:val="left"/>
      <w:pPr>
        <w:tabs>
          <w:tab w:val="num" w:pos="1276"/>
        </w:tabs>
        <w:ind w:left="1276" w:hanging="567"/>
      </w:pPr>
      <w:rPr>
        <w:rFonts w:hint="default"/>
      </w:rPr>
    </w:lvl>
    <w:lvl w:ilvl="2">
      <w:start w:val="1"/>
      <w:numFmt w:val="lowerRoman"/>
      <w:pStyle w:val="Listi"/>
      <w:lvlText w:val="(%3)"/>
      <w:lvlJc w:val="left"/>
      <w:pPr>
        <w:tabs>
          <w:tab w:val="num" w:pos="1843"/>
        </w:tabs>
        <w:ind w:left="1843" w:hanging="567"/>
      </w:pPr>
      <w:rPr>
        <w:rFonts w:hint="default"/>
      </w:rPr>
    </w:lvl>
    <w:lvl w:ilvl="3">
      <w:start w:val="1"/>
      <w:numFmt w:val="upperLetter"/>
      <w:pStyle w:val="ListA0"/>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CF22BD5"/>
    <w:multiLevelType w:val="multilevel"/>
    <w:tmpl w:val="0C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5" w15:restartNumberingAfterBreak="0">
    <w:nsid w:val="7F94350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251004">
    <w:abstractNumId w:val="12"/>
  </w:num>
  <w:num w:numId="2" w16cid:durableId="921834319">
    <w:abstractNumId w:val="5"/>
  </w:num>
  <w:num w:numId="3" w16cid:durableId="1244221916">
    <w:abstractNumId w:val="13"/>
  </w:num>
  <w:num w:numId="4" w16cid:durableId="1552302169">
    <w:abstractNumId w:val="4"/>
  </w:num>
  <w:num w:numId="5" w16cid:durableId="1525242082">
    <w:abstractNumId w:val="43"/>
  </w:num>
  <w:num w:numId="6" w16cid:durableId="1960799492">
    <w:abstractNumId w:val="26"/>
  </w:num>
  <w:num w:numId="7" w16cid:durableId="1829008159">
    <w:abstractNumId w:val="16"/>
  </w:num>
  <w:num w:numId="8" w16cid:durableId="701787472">
    <w:abstractNumId w:val="53"/>
  </w:num>
  <w:num w:numId="9" w16cid:durableId="1955096801">
    <w:abstractNumId w:val="17"/>
  </w:num>
  <w:num w:numId="10" w16cid:durableId="664868976">
    <w:abstractNumId w:val="24"/>
  </w:num>
  <w:num w:numId="11" w16cid:durableId="310135876">
    <w:abstractNumId w:val="19"/>
  </w:num>
  <w:num w:numId="12" w16cid:durableId="187839935">
    <w:abstractNumId w:val="73"/>
  </w:num>
  <w:num w:numId="13" w16cid:durableId="1506018713">
    <w:abstractNumId w:val="2"/>
  </w:num>
  <w:num w:numId="14" w16cid:durableId="671760712">
    <w:abstractNumId w:val="56"/>
  </w:num>
  <w:num w:numId="15" w16cid:durableId="1037315266">
    <w:abstractNumId w:val="3"/>
  </w:num>
  <w:num w:numId="16" w16cid:durableId="1872718526">
    <w:abstractNumId w:val="74"/>
  </w:num>
  <w:num w:numId="17" w16cid:durableId="1822843746">
    <w:abstractNumId w:val="40"/>
  </w:num>
  <w:num w:numId="18" w16cid:durableId="1156074181">
    <w:abstractNumId w:val="63"/>
  </w:num>
  <w:num w:numId="19" w16cid:durableId="1476874359">
    <w:abstractNumId w:val="18"/>
  </w:num>
  <w:num w:numId="20" w16cid:durableId="531962011">
    <w:abstractNumId w:val="66"/>
  </w:num>
  <w:num w:numId="21" w16cid:durableId="2113278515">
    <w:abstractNumId w:val="58"/>
  </w:num>
  <w:num w:numId="22" w16cid:durableId="2058509989">
    <w:abstractNumId w:val="51"/>
  </w:num>
  <w:num w:numId="23" w16cid:durableId="951739919">
    <w:abstractNumId w:val="23"/>
  </w:num>
  <w:num w:numId="24" w16cid:durableId="360117">
    <w:abstractNumId w:val="69"/>
  </w:num>
  <w:num w:numId="25" w16cid:durableId="1224677833">
    <w:abstractNumId w:val="55"/>
  </w:num>
  <w:num w:numId="26" w16cid:durableId="389889548">
    <w:abstractNumId w:val="45"/>
  </w:num>
  <w:num w:numId="27" w16cid:durableId="976226658">
    <w:abstractNumId w:val="36"/>
  </w:num>
  <w:num w:numId="28" w16cid:durableId="327750192">
    <w:abstractNumId w:val="9"/>
  </w:num>
  <w:num w:numId="29" w16cid:durableId="1568220376">
    <w:abstractNumId w:val="7"/>
  </w:num>
  <w:num w:numId="30" w16cid:durableId="1418360455">
    <w:abstractNumId w:val="29"/>
  </w:num>
  <w:num w:numId="31" w16cid:durableId="938564302">
    <w:abstractNumId w:val="46"/>
  </w:num>
  <w:num w:numId="32" w16cid:durableId="407771108">
    <w:abstractNumId w:val="1"/>
  </w:num>
  <w:num w:numId="33" w16cid:durableId="1672948859">
    <w:abstractNumId w:val="54"/>
  </w:num>
  <w:num w:numId="34" w16cid:durableId="31467388">
    <w:abstractNumId w:val="57"/>
  </w:num>
  <w:num w:numId="35" w16cid:durableId="1483043966">
    <w:abstractNumId w:val="11"/>
  </w:num>
  <w:num w:numId="36" w16cid:durableId="2130128160">
    <w:abstractNumId w:val="34"/>
  </w:num>
  <w:num w:numId="37" w16cid:durableId="1577200205">
    <w:abstractNumId w:val="59"/>
  </w:num>
  <w:num w:numId="38" w16cid:durableId="2034308742">
    <w:abstractNumId w:val="27"/>
  </w:num>
  <w:num w:numId="39" w16cid:durableId="347681498">
    <w:abstractNumId w:val="22"/>
  </w:num>
  <w:num w:numId="40" w16cid:durableId="2090231696">
    <w:abstractNumId w:val="8"/>
  </w:num>
  <w:num w:numId="41" w16cid:durableId="2057586347">
    <w:abstractNumId w:val="68"/>
  </w:num>
  <w:num w:numId="42" w16cid:durableId="249656284">
    <w:abstractNumId w:val="41"/>
  </w:num>
  <w:num w:numId="43" w16cid:durableId="461852911">
    <w:abstractNumId w:val="30"/>
  </w:num>
  <w:num w:numId="44" w16cid:durableId="499002316">
    <w:abstractNumId w:val="15"/>
  </w:num>
  <w:num w:numId="45" w16cid:durableId="1242716910">
    <w:abstractNumId w:val="25"/>
  </w:num>
  <w:num w:numId="46" w16cid:durableId="1294943304">
    <w:abstractNumId w:val="65"/>
  </w:num>
  <w:num w:numId="47" w16cid:durableId="15544543">
    <w:abstractNumId w:val="39"/>
  </w:num>
  <w:num w:numId="48" w16cid:durableId="273639776">
    <w:abstractNumId w:val="38"/>
  </w:num>
  <w:num w:numId="49" w16cid:durableId="404692480">
    <w:abstractNumId w:val="21"/>
  </w:num>
  <w:num w:numId="50" w16cid:durableId="229313694">
    <w:abstractNumId w:val="71"/>
  </w:num>
  <w:num w:numId="51" w16cid:durableId="1458987951">
    <w:abstractNumId w:val="0"/>
  </w:num>
  <w:num w:numId="52" w16cid:durableId="2120485236">
    <w:abstractNumId w:val="48"/>
  </w:num>
  <w:num w:numId="53" w16cid:durableId="1773013406">
    <w:abstractNumId w:val="62"/>
  </w:num>
  <w:num w:numId="54" w16cid:durableId="911742179">
    <w:abstractNumId w:val="44"/>
  </w:num>
  <w:num w:numId="55" w16cid:durableId="260259849">
    <w:abstractNumId w:val="49"/>
  </w:num>
  <w:num w:numId="56" w16cid:durableId="701366667">
    <w:abstractNumId w:val="37"/>
  </w:num>
  <w:num w:numId="57" w16cid:durableId="2067290162">
    <w:abstractNumId w:val="67"/>
  </w:num>
  <w:num w:numId="58" w16cid:durableId="215093440">
    <w:abstractNumId w:val="33"/>
  </w:num>
  <w:num w:numId="59" w16cid:durableId="1253585144">
    <w:abstractNumId w:val="20"/>
  </w:num>
  <w:num w:numId="60" w16cid:durableId="918755084">
    <w:abstractNumId w:val="75"/>
  </w:num>
  <w:num w:numId="61" w16cid:durableId="445318197">
    <w:abstractNumId w:val="52"/>
  </w:num>
  <w:num w:numId="62" w16cid:durableId="764157166">
    <w:abstractNumId w:val="64"/>
  </w:num>
  <w:num w:numId="63" w16cid:durableId="892303955">
    <w:abstractNumId w:val="70"/>
  </w:num>
  <w:num w:numId="64" w16cid:durableId="1375471130">
    <w:abstractNumId w:val="35"/>
  </w:num>
  <w:num w:numId="65" w16cid:durableId="2036806070">
    <w:abstractNumId w:val="61"/>
  </w:num>
  <w:num w:numId="66" w16cid:durableId="1234703815">
    <w:abstractNumId w:val="28"/>
  </w:num>
  <w:num w:numId="67" w16cid:durableId="845286903">
    <w:abstractNumId w:val="42"/>
  </w:num>
  <w:num w:numId="68" w16cid:durableId="1536578103">
    <w:abstractNumId w:val="14"/>
  </w:num>
  <w:num w:numId="69" w16cid:durableId="1506745324">
    <w:abstractNumId w:val="10"/>
  </w:num>
  <w:num w:numId="70" w16cid:durableId="59795193">
    <w:abstractNumId w:val="50"/>
  </w:num>
  <w:num w:numId="71" w16cid:durableId="341199250">
    <w:abstractNumId w:val="72"/>
  </w:num>
  <w:num w:numId="72" w16cid:durableId="1539195770">
    <w:abstractNumId w:val="31"/>
  </w:num>
  <w:num w:numId="73" w16cid:durableId="2129082039">
    <w:abstractNumId w:val="47"/>
  </w:num>
  <w:num w:numId="74" w16cid:durableId="647054943">
    <w:abstractNumId w:val="60"/>
  </w:num>
  <w:num w:numId="75" w16cid:durableId="849173596">
    <w:abstractNumId w:val="32"/>
  </w:num>
  <w:num w:numId="76" w16cid:durableId="2003701419">
    <w:abstractNumId w:val="6"/>
  </w:num>
  <w:num w:numId="77" w16cid:durableId="1669426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57"/>
  <w:drawingGridVerticalSpacing w:val="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43A"/>
    <w:rsid w:val="00001FC8"/>
    <w:rsid w:val="00007DF2"/>
    <w:rsid w:val="00010B32"/>
    <w:rsid w:val="00013ABB"/>
    <w:rsid w:val="00022B1E"/>
    <w:rsid w:val="000234DE"/>
    <w:rsid w:val="000238C8"/>
    <w:rsid w:val="00027BFA"/>
    <w:rsid w:val="000309C1"/>
    <w:rsid w:val="00030B52"/>
    <w:rsid w:val="00032869"/>
    <w:rsid w:val="000412AF"/>
    <w:rsid w:val="0005443A"/>
    <w:rsid w:val="0006177B"/>
    <w:rsid w:val="000712DA"/>
    <w:rsid w:val="00075378"/>
    <w:rsid w:val="0008440D"/>
    <w:rsid w:val="00086C68"/>
    <w:rsid w:val="00090AF7"/>
    <w:rsid w:val="00094297"/>
    <w:rsid w:val="00094619"/>
    <w:rsid w:val="000A2E7E"/>
    <w:rsid w:val="000B4385"/>
    <w:rsid w:val="000C420F"/>
    <w:rsid w:val="000C6060"/>
    <w:rsid w:val="000C657F"/>
    <w:rsid w:val="000E4BD3"/>
    <w:rsid w:val="000E4F2C"/>
    <w:rsid w:val="000E6DE5"/>
    <w:rsid w:val="000F03C7"/>
    <w:rsid w:val="0010487D"/>
    <w:rsid w:val="00124944"/>
    <w:rsid w:val="00125853"/>
    <w:rsid w:val="00125B67"/>
    <w:rsid w:val="00126592"/>
    <w:rsid w:val="00132647"/>
    <w:rsid w:val="00137B19"/>
    <w:rsid w:val="0014086C"/>
    <w:rsid w:val="001415C4"/>
    <w:rsid w:val="00141F40"/>
    <w:rsid w:val="001435DE"/>
    <w:rsid w:val="00143E39"/>
    <w:rsid w:val="00150406"/>
    <w:rsid w:val="001727F7"/>
    <w:rsid w:val="00173346"/>
    <w:rsid w:val="00177F3C"/>
    <w:rsid w:val="00185897"/>
    <w:rsid w:val="0019250F"/>
    <w:rsid w:val="001A24B7"/>
    <w:rsid w:val="001A36C0"/>
    <w:rsid w:val="001A4016"/>
    <w:rsid w:val="001A6140"/>
    <w:rsid w:val="001A7F84"/>
    <w:rsid w:val="001B28B2"/>
    <w:rsid w:val="001E05FF"/>
    <w:rsid w:val="001F0280"/>
    <w:rsid w:val="001F1DB3"/>
    <w:rsid w:val="001F785D"/>
    <w:rsid w:val="002034F1"/>
    <w:rsid w:val="00203875"/>
    <w:rsid w:val="00212F09"/>
    <w:rsid w:val="00213442"/>
    <w:rsid w:val="00215855"/>
    <w:rsid w:val="002229FB"/>
    <w:rsid w:val="00223B1F"/>
    <w:rsid w:val="00226935"/>
    <w:rsid w:val="002350CE"/>
    <w:rsid w:val="00237A1E"/>
    <w:rsid w:val="00252983"/>
    <w:rsid w:val="002612D3"/>
    <w:rsid w:val="00267C19"/>
    <w:rsid w:val="00275524"/>
    <w:rsid w:val="00276B56"/>
    <w:rsid w:val="00276E89"/>
    <w:rsid w:val="0028199D"/>
    <w:rsid w:val="0028681D"/>
    <w:rsid w:val="00290597"/>
    <w:rsid w:val="002953AD"/>
    <w:rsid w:val="00295685"/>
    <w:rsid w:val="00295F08"/>
    <w:rsid w:val="002A1D3A"/>
    <w:rsid w:val="002A25D8"/>
    <w:rsid w:val="002A6D00"/>
    <w:rsid w:val="002B4878"/>
    <w:rsid w:val="002C586C"/>
    <w:rsid w:val="002C7D6B"/>
    <w:rsid w:val="002D1E6A"/>
    <w:rsid w:val="002D4D3A"/>
    <w:rsid w:val="002E7C37"/>
    <w:rsid w:val="002F032C"/>
    <w:rsid w:val="002F4590"/>
    <w:rsid w:val="002F5DDF"/>
    <w:rsid w:val="002F5FF3"/>
    <w:rsid w:val="002F74A8"/>
    <w:rsid w:val="00301D42"/>
    <w:rsid w:val="003206E1"/>
    <w:rsid w:val="00320943"/>
    <w:rsid w:val="00322C79"/>
    <w:rsid w:val="003415D4"/>
    <w:rsid w:val="00341818"/>
    <w:rsid w:val="00341F0A"/>
    <w:rsid w:val="003430F8"/>
    <w:rsid w:val="00345855"/>
    <w:rsid w:val="003474AF"/>
    <w:rsid w:val="00354207"/>
    <w:rsid w:val="003560FB"/>
    <w:rsid w:val="00357E83"/>
    <w:rsid w:val="00360C1A"/>
    <w:rsid w:val="00361D25"/>
    <w:rsid w:val="003739D3"/>
    <w:rsid w:val="00375FAD"/>
    <w:rsid w:val="00376496"/>
    <w:rsid w:val="00380BE6"/>
    <w:rsid w:val="003852EC"/>
    <w:rsid w:val="003860FC"/>
    <w:rsid w:val="003906AA"/>
    <w:rsid w:val="00396E83"/>
    <w:rsid w:val="00397029"/>
    <w:rsid w:val="003A585A"/>
    <w:rsid w:val="003A76E6"/>
    <w:rsid w:val="003B0194"/>
    <w:rsid w:val="003B23A8"/>
    <w:rsid w:val="003B587F"/>
    <w:rsid w:val="003B7004"/>
    <w:rsid w:val="003C0963"/>
    <w:rsid w:val="003E272D"/>
    <w:rsid w:val="003E2FB9"/>
    <w:rsid w:val="003E7127"/>
    <w:rsid w:val="003F5E6B"/>
    <w:rsid w:val="003F740E"/>
    <w:rsid w:val="003F7609"/>
    <w:rsid w:val="00407554"/>
    <w:rsid w:val="004125EC"/>
    <w:rsid w:val="00415BE5"/>
    <w:rsid w:val="00417511"/>
    <w:rsid w:val="0043148C"/>
    <w:rsid w:val="00435600"/>
    <w:rsid w:val="00435A2E"/>
    <w:rsid w:val="00437F0B"/>
    <w:rsid w:val="004449B2"/>
    <w:rsid w:val="00446111"/>
    <w:rsid w:val="0044678B"/>
    <w:rsid w:val="0045300E"/>
    <w:rsid w:val="00454EB2"/>
    <w:rsid w:val="00455203"/>
    <w:rsid w:val="00474A60"/>
    <w:rsid w:val="0047675C"/>
    <w:rsid w:val="00476C9A"/>
    <w:rsid w:val="004771F8"/>
    <w:rsid w:val="00477D6C"/>
    <w:rsid w:val="004839BB"/>
    <w:rsid w:val="004954FD"/>
    <w:rsid w:val="00496512"/>
    <w:rsid w:val="004A25EC"/>
    <w:rsid w:val="004A5E50"/>
    <w:rsid w:val="004A7C20"/>
    <w:rsid w:val="004B0368"/>
    <w:rsid w:val="004B0882"/>
    <w:rsid w:val="004B5135"/>
    <w:rsid w:val="004B545A"/>
    <w:rsid w:val="004B54FF"/>
    <w:rsid w:val="004B771D"/>
    <w:rsid w:val="004C5114"/>
    <w:rsid w:val="004E3A86"/>
    <w:rsid w:val="004E6537"/>
    <w:rsid w:val="004E7294"/>
    <w:rsid w:val="004E784F"/>
    <w:rsid w:val="004F76AA"/>
    <w:rsid w:val="004F7735"/>
    <w:rsid w:val="005032D6"/>
    <w:rsid w:val="00503C37"/>
    <w:rsid w:val="00504C2A"/>
    <w:rsid w:val="005155D7"/>
    <w:rsid w:val="005174F1"/>
    <w:rsid w:val="00534D0F"/>
    <w:rsid w:val="00535D3F"/>
    <w:rsid w:val="005537C0"/>
    <w:rsid w:val="00555659"/>
    <w:rsid w:val="00556E03"/>
    <w:rsid w:val="00570670"/>
    <w:rsid w:val="00570BD6"/>
    <w:rsid w:val="005860B9"/>
    <w:rsid w:val="00592757"/>
    <w:rsid w:val="005952D3"/>
    <w:rsid w:val="00595776"/>
    <w:rsid w:val="00596E73"/>
    <w:rsid w:val="005A34A9"/>
    <w:rsid w:val="005A7443"/>
    <w:rsid w:val="005A7FD7"/>
    <w:rsid w:val="005C1DB1"/>
    <w:rsid w:val="005D21A4"/>
    <w:rsid w:val="005D22B4"/>
    <w:rsid w:val="005D27E4"/>
    <w:rsid w:val="005F05D9"/>
    <w:rsid w:val="005F1482"/>
    <w:rsid w:val="005F2DB6"/>
    <w:rsid w:val="005F3A83"/>
    <w:rsid w:val="005F53EF"/>
    <w:rsid w:val="005F6849"/>
    <w:rsid w:val="00602161"/>
    <w:rsid w:val="0060330E"/>
    <w:rsid w:val="00606C83"/>
    <w:rsid w:val="00617829"/>
    <w:rsid w:val="006219FF"/>
    <w:rsid w:val="006225E2"/>
    <w:rsid w:val="00634F4A"/>
    <w:rsid w:val="00642655"/>
    <w:rsid w:val="00644088"/>
    <w:rsid w:val="006507EC"/>
    <w:rsid w:val="00656456"/>
    <w:rsid w:val="006607D1"/>
    <w:rsid w:val="00664963"/>
    <w:rsid w:val="00673A1C"/>
    <w:rsid w:val="00673AB4"/>
    <w:rsid w:val="00682658"/>
    <w:rsid w:val="006866F3"/>
    <w:rsid w:val="00695B88"/>
    <w:rsid w:val="006B1F3B"/>
    <w:rsid w:val="006B6119"/>
    <w:rsid w:val="006B71FA"/>
    <w:rsid w:val="006C13DF"/>
    <w:rsid w:val="006D7E19"/>
    <w:rsid w:val="006F116B"/>
    <w:rsid w:val="006F1229"/>
    <w:rsid w:val="006F21F4"/>
    <w:rsid w:val="00710277"/>
    <w:rsid w:val="00713354"/>
    <w:rsid w:val="00714DD5"/>
    <w:rsid w:val="00721521"/>
    <w:rsid w:val="00726CFE"/>
    <w:rsid w:val="00726E5D"/>
    <w:rsid w:val="00726EA5"/>
    <w:rsid w:val="00734044"/>
    <w:rsid w:val="007359C5"/>
    <w:rsid w:val="00744DFD"/>
    <w:rsid w:val="0074578A"/>
    <w:rsid w:val="00745815"/>
    <w:rsid w:val="00746376"/>
    <w:rsid w:val="00747E0D"/>
    <w:rsid w:val="00765CBB"/>
    <w:rsid w:val="00783139"/>
    <w:rsid w:val="00793DC7"/>
    <w:rsid w:val="007B2AEA"/>
    <w:rsid w:val="007B48AB"/>
    <w:rsid w:val="007B599E"/>
    <w:rsid w:val="007C0DA9"/>
    <w:rsid w:val="007C2DDB"/>
    <w:rsid w:val="007C3594"/>
    <w:rsid w:val="007D289F"/>
    <w:rsid w:val="007D395C"/>
    <w:rsid w:val="007D6D25"/>
    <w:rsid w:val="007E225A"/>
    <w:rsid w:val="007E3286"/>
    <w:rsid w:val="007E4601"/>
    <w:rsid w:val="007E790B"/>
    <w:rsid w:val="007F1F01"/>
    <w:rsid w:val="0080061D"/>
    <w:rsid w:val="00813A65"/>
    <w:rsid w:val="00816ADF"/>
    <w:rsid w:val="00824C0E"/>
    <w:rsid w:val="0083505D"/>
    <w:rsid w:val="008364FC"/>
    <w:rsid w:val="00841DD8"/>
    <w:rsid w:val="008437F8"/>
    <w:rsid w:val="00846111"/>
    <w:rsid w:val="00851B7C"/>
    <w:rsid w:val="008560FE"/>
    <w:rsid w:val="00856925"/>
    <w:rsid w:val="00864940"/>
    <w:rsid w:val="00865F40"/>
    <w:rsid w:val="00871831"/>
    <w:rsid w:val="00872372"/>
    <w:rsid w:val="0088148D"/>
    <w:rsid w:val="008834DE"/>
    <w:rsid w:val="00884FDA"/>
    <w:rsid w:val="00892112"/>
    <w:rsid w:val="00893A95"/>
    <w:rsid w:val="00896804"/>
    <w:rsid w:val="008A6BF5"/>
    <w:rsid w:val="008B2DB1"/>
    <w:rsid w:val="008B3252"/>
    <w:rsid w:val="008B541A"/>
    <w:rsid w:val="008B5E6E"/>
    <w:rsid w:val="008C0A21"/>
    <w:rsid w:val="008C0B8E"/>
    <w:rsid w:val="008C4FC8"/>
    <w:rsid w:val="008C6832"/>
    <w:rsid w:val="008C753F"/>
    <w:rsid w:val="008E53BD"/>
    <w:rsid w:val="008E59B7"/>
    <w:rsid w:val="008E6567"/>
    <w:rsid w:val="008E7CB8"/>
    <w:rsid w:val="008F2864"/>
    <w:rsid w:val="008F29B1"/>
    <w:rsid w:val="008F69A5"/>
    <w:rsid w:val="00906700"/>
    <w:rsid w:val="009112E9"/>
    <w:rsid w:val="00921D70"/>
    <w:rsid w:val="00921F00"/>
    <w:rsid w:val="00927CE5"/>
    <w:rsid w:val="00933C20"/>
    <w:rsid w:val="00935E03"/>
    <w:rsid w:val="00945D09"/>
    <w:rsid w:val="009611A6"/>
    <w:rsid w:val="009614EA"/>
    <w:rsid w:val="00962609"/>
    <w:rsid w:val="009670A7"/>
    <w:rsid w:val="00972A79"/>
    <w:rsid w:val="00980F73"/>
    <w:rsid w:val="00991D77"/>
    <w:rsid w:val="00992A0E"/>
    <w:rsid w:val="00992F7A"/>
    <w:rsid w:val="00996B2D"/>
    <w:rsid w:val="00996F30"/>
    <w:rsid w:val="009A2580"/>
    <w:rsid w:val="009A6041"/>
    <w:rsid w:val="009A71DD"/>
    <w:rsid w:val="009B2D96"/>
    <w:rsid w:val="009C101E"/>
    <w:rsid w:val="009C5C98"/>
    <w:rsid w:val="009D71F2"/>
    <w:rsid w:val="009D7809"/>
    <w:rsid w:val="009F3C97"/>
    <w:rsid w:val="009F4B5A"/>
    <w:rsid w:val="009F6F2E"/>
    <w:rsid w:val="009F7908"/>
    <w:rsid w:val="00A00181"/>
    <w:rsid w:val="00A11A57"/>
    <w:rsid w:val="00A243C5"/>
    <w:rsid w:val="00A341F0"/>
    <w:rsid w:val="00A40055"/>
    <w:rsid w:val="00A45B22"/>
    <w:rsid w:val="00A4796D"/>
    <w:rsid w:val="00A50648"/>
    <w:rsid w:val="00A55039"/>
    <w:rsid w:val="00A55118"/>
    <w:rsid w:val="00A61F7B"/>
    <w:rsid w:val="00A9592D"/>
    <w:rsid w:val="00AA36A0"/>
    <w:rsid w:val="00AA4297"/>
    <w:rsid w:val="00AC0360"/>
    <w:rsid w:val="00AD2617"/>
    <w:rsid w:val="00AD6875"/>
    <w:rsid w:val="00AE034D"/>
    <w:rsid w:val="00AE2DEB"/>
    <w:rsid w:val="00AF1660"/>
    <w:rsid w:val="00AF6931"/>
    <w:rsid w:val="00B025EB"/>
    <w:rsid w:val="00B037F5"/>
    <w:rsid w:val="00B03B27"/>
    <w:rsid w:val="00B109A1"/>
    <w:rsid w:val="00B32145"/>
    <w:rsid w:val="00B33DE4"/>
    <w:rsid w:val="00B3662D"/>
    <w:rsid w:val="00B55C73"/>
    <w:rsid w:val="00B62288"/>
    <w:rsid w:val="00B64DD8"/>
    <w:rsid w:val="00B876BA"/>
    <w:rsid w:val="00B87C76"/>
    <w:rsid w:val="00B96702"/>
    <w:rsid w:val="00B97A02"/>
    <w:rsid w:val="00BA1AA4"/>
    <w:rsid w:val="00BA5DA4"/>
    <w:rsid w:val="00BA7257"/>
    <w:rsid w:val="00BA7909"/>
    <w:rsid w:val="00BB4723"/>
    <w:rsid w:val="00BC0B11"/>
    <w:rsid w:val="00BC3443"/>
    <w:rsid w:val="00BC3640"/>
    <w:rsid w:val="00BC3A8F"/>
    <w:rsid w:val="00BD6C4C"/>
    <w:rsid w:val="00BE1857"/>
    <w:rsid w:val="00BE3A7A"/>
    <w:rsid w:val="00BF18C1"/>
    <w:rsid w:val="00BF5024"/>
    <w:rsid w:val="00BF574F"/>
    <w:rsid w:val="00BF6714"/>
    <w:rsid w:val="00BF75A9"/>
    <w:rsid w:val="00C003D9"/>
    <w:rsid w:val="00C00E28"/>
    <w:rsid w:val="00C033A8"/>
    <w:rsid w:val="00C0637C"/>
    <w:rsid w:val="00C066AB"/>
    <w:rsid w:val="00C1012D"/>
    <w:rsid w:val="00C1110F"/>
    <w:rsid w:val="00C1288E"/>
    <w:rsid w:val="00C139E7"/>
    <w:rsid w:val="00C20B42"/>
    <w:rsid w:val="00C2260B"/>
    <w:rsid w:val="00C30909"/>
    <w:rsid w:val="00C36721"/>
    <w:rsid w:val="00C402B0"/>
    <w:rsid w:val="00C44C0A"/>
    <w:rsid w:val="00C45A03"/>
    <w:rsid w:val="00C503F6"/>
    <w:rsid w:val="00C615D8"/>
    <w:rsid w:val="00C63313"/>
    <w:rsid w:val="00C63930"/>
    <w:rsid w:val="00C63C58"/>
    <w:rsid w:val="00C72C82"/>
    <w:rsid w:val="00C735FA"/>
    <w:rsid w:val="00C73A63"/>
    <w:rsid w:val="00C73DEA"/>
    <w:rsid w:val="00C7644C"/>
    <w:rsid w:val="00C81D89"/>
    <w:rsid w:val="00C87427"/>
    <w:rsid w:val="00C93ECD"/>
    <w:rsid w:val="00CB648E"/>
    <w:rsid w:val="00CC51BA"/>
    <w:rsid w:val="00CC57A9"/>
    <w:rsid w:val="00CC7137"/>
    <w:rsid w:val="00CD2B4B"/>
    <w:rsid w:val="00CD5C96"/>
    <w:rsid w:val="00CE71EE"/>
    <w:rsid w:val="00CF0678"/>
    <w:rsid w:val="00CF0E59"/>
    <w:rsid w:val="00CF1B43"/>
    <w:rsid w:val="00CF287F"/>
    <w:rsid w:val="00D07ED3"/>
    <w:rsid w:val="00D27AF3"/>
    <w:rsid w:val="00D33DF7"/>
    <w:rsid w:val="00D346A5"/>
    <w:rsid w:val="00D455DB"/>
    <w:rsid w:val="00D521CB"/>
    <w:rsid w:val="00D5452F"/>
    <w:rsid w:val="00D835E3"/>
    <w:rsid w:val="00D85658"/>
    <w:rsid w:val="00D87208"/>
    <w:rsid w:val="00D915A4"/>
    <w:rsid w:val="00D97869"/>
    <w:rsid w:val="00D97DCB"/>
    <w:rsid w:val="00DA1FB4"/>
    <w:rsid w:val="00DA393D"/>
    <w:rsid w:val="00DA5D1A"/>
    <w:rsid w:val="00DA6F0F"/>
    <w:rsid w:val="00DB0547"/>
    <w:rsid w:val="00DB115A"/>
    <w:rsid w:val="00DC07EE"/>
    <w:rsid w:val="00DD29F2"/>
    <w:rsid w:val="00DD6E48"/>
    <w:rsid w:val="00DD729B"/>
    <w:rsid w:val="00DE0688"/>
    <w:rsid w:val="00DE472E"/>
    <w:rsid w:val="00DF0204"/>
    <w:rsid w:val="00DF2D62"/>
    <w:rsid w:val="00DF7E48"/>
    <w:rsid w:val="00E030BC"/>
    <w:rsid w:val="00E03C8D"/>
    <w:rsid w:val="00E21347"/>
    <w:rsid w:val="00E24390"/>
    <w:rsid w:val="00E2636A"/>
    <w:rsid w:val="00E26F0C"/>
    <w:rsid w:val="00E450C6"/>
    <w:rsid w:val="00E45E31"/>
    <w:rsid w:val="00E46635"/>
    <w:rsid w:val="00E67F08"/>
    <w:rsid w:val="00E778DB"/>
    <w:rsid w:val="00E85C7E"/>
    <w:rsid w:val="00E903AB"/>
    <w:rsid w:val="00E93A1A"/>
    <w:rsid w:val="00E93FF1"/>
    <w:rsid w:val="00E954C9"/>
    <w:rsid w:val="00E97423"/>
    <w:rsid w:val="00EB52C0"/>
    <w:rsid w:val="00EB57A4"/>
    <w:rsid w:val="00EB615E"/>
    <w:rsid w:val="00EB74F7"/>
    <w:rsid w:val="00EC32AE"/>
    <w:rsid w:val="00EC3844"/>
    <w:rsid w:val="00EC40FB"/>
    <w:rsid w:val="00EC6012"/>
    <w:rsid w:val="00ED4573"/>
    <w:rsid w:val="00ED6CB9"/>
    <w:rsid w:val="00EE6574"/>
    <w:rsid w:val="00EF26C6"/>
    <w:rsid w:val="00EF434F"/>
    <w:rsid w:val="00F03389"/>
    <w:rsid w:val="00F033FA"/>
    <w:rsid w:val="00F052C2"/>
    <w:rsid w:val="00F12DD2"/>
    <w:rsid w:val="00F17A8F"/>
    <w:rsid w:val="00F32421"/>
    <w:rsid w:val="00F36CDD"/>
    <w:rsid w:val="00F37294"/>
    <w:rsid w:val="00F40B6B"/>
    <w:rsid w:val="00F50D8B"/>
    <w:rsid w:val="00F50F3C"/>
    <w:rsid w:val="00F51305"/>
    <w:rsid w:val="00F5352B"/>
    <w:rsid w:val="00F70147"/>
    <w:rsid w:val="00F705ED"/>
    <w:rsid w:val="00F8565E"/>
    <w:rsid w:val="00F96832"/>
    <w:rsid w:val="00F96920"/>
    <w:rsid w:val="00F97F63"/>
    <w:rsid w:val="00FA04F0"/>
    <w:rsid w:val="00FA1FC5"/>
    <w:rsid w:val="00FB43A1"/>
    <w:rsid w:val="00FB7B8A"/>
    <w:rsid w:val="00FC3120"/>
    <w:rsid w:val="00FD74A4"/>
    <w:rsid w:val="00FE17AB"/>
    <w:rsid w:val="00FF2326"/>
    <w:rsid w:val="00FF7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0E10E"/>
  <w15:docId w15:val="{2440CBD5-693F-481D-9281-2BE9DED8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iPriority="5" w:unhideWhenUsed="1"/>
    <w:lsdException w:name="List Bullet 4" w:semiHidden="1" w:unhideWhenUsed="1"/>
    <w:lsdException w:name="List Bullet 5" w:semiHidden="1" w:unhideWhenUsed="1"/>
    <w:lsdException w:name="List Number 2" w:semiHidden="1" w:uiPriority="10" w:unhideWhenUsed="1"/>
    <w:lsdException w:name="List Number 3" w:semiHidden="1" w:uiPriority="1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0" w:unhideWhenUsed="1"/>
    <w:lsdException w:name="List Continue 2" w:semiHidden="1" w:uiPriority="11" w:unhideWhenUsed="1"/>
    <w:lsdException w:name="List Continue 3" w:semiHidden="1" w:uiPriority="12"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5C98"/>
    <w:pPr>
      <w:spacing w:after="240" w:line="300" w:lineRule="auto"/>
      <w:jc w:val="both"/>
    </w:pPr>
    <w:rPr>
      <w:rFonts w:ascii="Arial" w:eastAsia="Calibri" w:hAnsi="Arial" w:cs="Times New Roman"/>
      <w:sz w:val="20"/>
      <w:szCs w:val="24"/>
    </w:rPr>
  </w:style>
  <w:style w:type="paragraph" w:styleId="Heading1">
    <w:name w:val="heading 1"/>
    <w:next w:val="ResetPara"/>
    <w:link w:val="Heading1Char"/>
    <w:uiPriority w:val="9"/>
    <w:qFormat/>
    <w:rsid w:val="007F1F01"/>
    <w:pPr>
      <w:keepNext/>
      <w:keepLines/>
      <w:numPr>
        <w:numId w:val="6"/>
      </w:numPr>
      <w:spacing w:before="240" w:after="40"/>
      <w:outlineLvl w:val="0"/>
    </w:pPr>
    <w:rPr>
      <w:rFonts w:asciiTheme="majorHAnsi" w:eastAsiaTheme="majorEastAsia" w:hAnsiTheme="majorHAnsi" w:cstheme="majorBidi"/>
      <w:b/>
      <w:caps/>
      <w:sz w:val="24"/>
      <w:szCs w:val="32"/>
    </w:rPr>
  </w:style>
  <w:style w:type="paragraph" w:styleId="Heading2">
    <w:name w:val="heading 2"/>
    <w:next w:val="ResetPara"/>
    <w:link w:val="Heading2Char"/>
    <w:uiPriority w:val="9"/>
    <w:unhideWhenUsed/>
    <w:qFormat/>
    <w:rsid w:val="007F1F01"/>
    <w:pPr>
      <w:keepNext/>
      <w:keepLines/>
      <w:numPr>
        <w:ilvl w:val="1"/>
        <w:numId w:val="6"/>
      </w:numPr>
      <w:spacing w:before="240" w:after="40"/>
      <w:outlineLvl w:val="1"/>
    </w:pPr>
    <w:rPr>
      <w:rFonts w:asciiTheme="majorHAnsi" w:eastAsiaTheme="majorEastAsia" w:hAnsiTheme="majorHAnsi" w:cstheme="majorBidi"/>
      <w:b/>
      <w:sz w:val="24"/>
      <w:szCs w:val="26"/>
    </w:rPr>
  </w:style>
  <w:style w:type="paragraph" w:styleId="Heading3">
    <w:name w:val="heading 3"/>
    <w:next w:val="ResetPara"/>
    <w:link w:val="Heading3Char"/>
    <w:uiPriority w:val="9"/>
    <w:unhideWhenUsed/>
    <w:qFormat/>
    <w:rsid w:val="003C0963"/>
    <w:pPr>
      <w:keepNext/>
      <w:keepLines/>
      <w:numPr>
        <w:ilvl w:val="2"/>
        <w:numId w:val="6"/>
      </w:numPr>
      <w:spacing w:before="240" w:after="40"/>
      <w:outlineLvl w:val="2"/>
    </w:pPr>
    <w:rPr>
      <w:rFonts w:asciiTheme="majorHAnsi" w:eastAsiaTheme="majorEastAsia" w:hAnsiTheme="majorHAnsi" w:cstheme="majorBidi"/>
      <w:b/>
      <w:sz w:val="20"/>
      <w:szCs w:val="24"/>
    </w:rPr>
  </w:style>
  <w:style w:type="paragraph" w:styleId="Heading4">
    <w:name w:val="heading 4"/>
    <w:basedOn w:val="Normal"/>
    <w:next w:val="BodyText"/>
    <w:link w:val="Heading4Char"/>
    <w:uiPriority w:val="9"/>
    <w:qFormat/>
    <w:rsid w:val="006B6119"/>
    <w:pPr>
      <w:keepNext/>
      <w:keepLines/>
      <w:spacing w:before="240" w:after="60" w:line="264" w:lineRule="auto"/>
      <w:jc w:val="left"/>
      <w:outlineLvl w:val="3"/>
    </w:pPr>
    <w:rPr>
      <w:rFonts w:asciiTheme="majorHAnsi" w:eastAsiaTheme="majorEastAsia" w:hAnsiTheme="majorHAnsi" w:cstheme="majorBidi"/>
      <w:b/>
      <w:bCs/>
      <w:iCs/>
      <w:color w:val="222324" w:themeColor="text1"/>
    </w:rPr>
  </w:style>
  <w:style w:type="paragraph" w:styleId="Heading5">
    <w:name w:val="heading 5"/>
    <w:basedOn w:val="Normal"/>
    <w:next w:val="BodyText"/>
    <w:link w:val="Heading5Char"/>
    <w:uiPriority w:val="9"/>
    <w:qFormat/>
    <w:rsid w:val="006B6119"/>
    <w:pPr>
      <w:keepNext/>
      <w:keepLines/>
      <w:spacing w:before="240" w:after="60" w:line="264" w:lineRule="auto"/>
      <w:jc w:val="left"/>
      <w:outlineLvl w:val="4"/>
    </w:pPr>
    <w:rPr>
      <w:rFonts w:asciiTheme="majorHAnsi" w:eastAsiaTheme="majorEastAsia" w:hAnsiTheme="majorHAnsi" w:cstheme="majorBidi"/>
      <w:b/>
    </w:rPr>
  </w:style>
  <w:style w:type="paragraph" w:styleId="Heading6">
    <w:name w:val="heading 6"/>
    <w:basedOn w:val="Normal"/>
    <w:next w:val="Normal"/>
    <w:link w:val="Heading6Char"/>
    <w:uiPriority w:val="1"/>
    <w:semiHidden/>
    <w:rsid w:val="006B6119"/>
    <w:pPr>
      <w:keepNext/>
      <w:keepLines/>
      <w:numPr>
        <w:ilvl w:val="5"/>
        <w:numId w:val="7"/>
      </w:numPr>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1"/>
    <w:semiHidden/>
    <w:rsid w:val="006B6119"/>
    <w:pPr>
      <w:keepNext/>
      <w:keepLines/>
      <w:numPr>
        <w:ilvl w:val="6"/>
        <w:numId w:val="7"/>
      </w:numPr>
      <w:spacing w:before="200" w:after="0"/>
      <w:outlineLvl w:val="6"/>
    </w:pPr>
    <w:rPr>
      <w:rFonts w:asciiTheme="majorHAnsi" w:eastAsiaTheme="majorEastAsia" w:hAnsiTheme="majorHAnsi" w:cstheme="majorBidi"/>
      <w:i/>
      <w:iCs/>
      <w:color w:val="575A5C" w:themeColor="text1" w:themeTint="BF"/>
    </w:rPr>
  </w:style>
  <w:style w:type="paragraph" w:styleId="Heading8">
    <w:name w:val="heading 8"/>
    <w:basedOn w:val="Normal"/>
    <w:next w:val="Normal"/>
    <w:link w:val="Heading8Char"/>
    <w:uiPriority w:val="1"/>
    <w:semiHidden/>
    <w:rsid w:val="006B6119"/>
    <w:pPr>
      <w:keepNext/>
      <w:keepLines/>
      <w:spacing w:before="200" w:after="0"/>
      <w:outlineLvl w:val="7"/>
    </w:pPr>
    <w:rPr>
      <w:rFonts w:asciiTheme="majorHAnsi" w:eastAsiaTheme="majorEastAsia" w:hAnsiTheme="majorHAnsi" w:cstheme="majorBidi"/>
      <w:color w:val="575A5C" w:themeColor="text1" w:themeTint="BF"/>
      <w:szCs w:val="20"/>
    </w:rPr>
  </w:style>
  <w:style w:type="paragraph" w:styleId="Heading9">
    <w:name w:val="heading 9"/>
    <w:basedOn w:val="Normal"/>
    <w:next w:val="Normal"/>
    <w:link w:val="Heading9Char"/>
    <w:uiPriority w:val="1"/>
    <w:semiHidden/>
    <w:rsid w:val="006B6119"/>
    <w:pPr>
      <w:keepNext/>
      <w:keepLines/>
      <w:spacing w:before="200" w:after="0"/>
      <w:outlineLvl w:val="8"/>
    </w:pPr>
    <w:rPr>
      <w:rFonts w:asciiTheme="majorHAnsi" w:eastAsiaTheme="majorEastAsia" w:hAnsiTheme="majorHAnsi" w:cstheme="majorBidi"/>
      <w:i/>
      <w:iCs/>
      <w:color w:val="575A5C"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90AF7"/>
    <w:pPr>
      <w:tabs>
        <w:tab w:val="left" w:pos="896"/>
      </w:tabs>
      <w:spacing w:after="0" w:line="240" w:lineRule="auto"/>
      <w:ind w:right="1671"/>
      <w:jc w:val="left"/>
    </w:pPr>
    <w:rPr>
      <w:rFonts w:asciiTheme="majorHAnsi" w:hAnsiTheme="majorHAnsi"/>
      <w:bCs/>
      <w:caps/>
      <w:noProof/>
      <w:sz w:val="16"/>
      <w:lang w:eastAsia="en-AU"/>
    </w:rPr>
  </w:style>
  <w:style w:type="character" w:customStyle="1" w:styleId="HeaderChar">
    <w:name w:val="Header Char"/>
    <w:basedOn w:val="DefaultParagraphFont"/>
    <w:link w:val="Header"/>
    <w:uiPriority w:val="99"/>
    <w:rsid w:val="00090AF7"/>
    <w:rPr>
      <w:rFonts w:asciiTheme="majorHAnsi" w:eastAsia="Calibri" w:hAnsiTheme="majorHAnsi" w:cs="Times New Roman"/>
      <w:bCs/>
      <w:caps/>
      <w:noProof/>
      <w:sz w:val="16"/>
      <w:szCs w:val="24"/>
      <w:lang w:eastAsia="en-AU"/>
    </w:rPr>
  </w:style>
  <w:style w:type="paragraph" w:styleId="Footer">
    <w:name w:val="footer"/>
    <w:basedOn w:val="Normal"/>
    <w:link w:val="FooterChar"/>
    <w:uiPriority w:val="99"/>
    <w:rsid w:val="00C45A03"/>
    <w:pPr>
      <w:tabs>
        <w:tab w:val="right" w:pos="8239"/>
        <w:tab w:val="right" w:pos="9185"/>
      </w:tabs>
      <w:spacing w:after="0" w:line="240" w:lineRule="auto"/>
      <w:jc w:val="left"/>
    </w:pPr>
    <w:rPr>
      <w:rFonts w:asciiTheme="majorHAnsi" w:hAnsiTheme="majorHAnsi"/>
      <w:sz w:val="16"/>
    </w:rPr>
  </w:style>
  <w:style w:type="character" w:customStyle="1" w:styleId="FooterChar">
    <w:name w:val="Footer Char"/>
    <w:basedOn w:val="DefaultParagraphFont"/>
    <w:link w:val="Footer"/>
    <w:uiPriority w:val="99"/>
    <w:rsid w:val="00C45A03"/>
    <w:rPr>
      <w:rFonts w:asciiTheme="majorHAnsi" w:eastAsia="Calibri" w:hAnsiTheme="majorHAnsi" w:cs="Times New Roman"/>
      <w:sz w:val="16"/>
      <w:szCs w:val="24"/>
    </w:rPr>
  </w:style>
  <w:style w:type="character" w:customStyle="1" w:styleId="Heading1Char">
    <w:name w:val="Heading 1 Char"/>
    <w:basedOn w:val="DefaultParagraphFont"/>
    <w:link w:val="Heading1"/>
    <w:uiPriority w:val="9"/>
    <w:rsid w:val="007F1F01"/>
    <w:rPr>
      <w:rFonts w:asciiTheme="majorHAnsi" w:eastAsiaTheme="majorEastAsia" w:hAnsiTheme="majorHAnsi" w:cstheme="majorBidi"/>
      <w:b/>
      <w:caps/>
      <w:sz w:val="24"/>
      <w:szCs w:val="32"/>
    </w:rPr>
  </w:style>
  <w:style w:type="paragraph" w:styleId="BodyText">
    <w:name w:val="Body Text"/>
    <w:basedOn w:val="Normal"/>
    <w:link w:val="BodyTextChar"/>
    <w:qFormat/>
    <w:rsid w:val="001F1DB3"/>
    <w:pPr>
      <w:spacing w:after="120" w:line="240" w:lineRule="auto"/>
      <w:ind w:left="709"/>
      <w:jc w:val="left"/>
    </w:pPr>
    <w:rPr>
      <w:rFonts w:asciiTheme="minorHAnsi" w:eastAsiaTheme="minorHAnsi" w:hAnsiTheme="minorHAnsi" w:cstheme="minorBidi"/>
      <w:szCs w:val="22"/>
    </w:rPr>
  </w:style>
  <w:style w:type="character" w:customStyle="1" w:styleId="BodyTextChar">
    <w:name w:val="Body Text Char"/>
    <w:basedOn w:val="DefaultParagraphFont"/>
    <w:link w:val="BodyText"/>
    <w:rsid w:val="001F1DB3"/>
    <w:rPr>
      <w:sz w:val="20"/>
    </w:rPr>
  </w:style>
  <w:style w:type="paragraph" w:customStyle="1" w:styleId="AppendixHeading1">
    <w:name w:val="Appendix Heading 1"/>
    <w:basedOn w:val="Heading1"/>
    <w:next w:val="ResetPara"/>
    <w:uiPriority w:val="99"/>
    <w:qFormat/>
    <w:rsid w:val="00E450C6"/>
    <w:pPr>
      <w:pageBreakBefore/>
      <w:numPr>
        <w:numId w:val="2"/>
      </w:numPr>
      <w:tabs>
        <w:tab w:val="left" w:pos="1710"/>
      </w:tabs>
    </w:pPr>
  </w:style>
  <w:style w:type="character" w:customStyle="1" w:styleId="Heading2Char">
    <w:name w:val="Heading 2 Char"/>
    <w:basedOn w:val="DefaultParagraphFont"/>
    <w:link w:val="Heading2"/>
    <w:uiPriority w:val="9"/>
    <w:rsid w:val="007F1F01"/>
    <w:rPr>
      <w:rFonts w:asciiTheme="majorHAnsi" w:eastAsiaTheme="majorEastAsia" w:hAnsiTheme="majorHAnsi" w:cstheme="majorBidi"/>
      <w:b/>
      <w:sz w:val="24"/>
      <w:szCs w:val="26"/>
    </w:rPr>
  </w:style>
  <w:style w:type="paragraph" w:customStyle="1" w:styleId="AppendixHeading2">
    <w:name w:val="Appendix Heading 2"/>
    <w:basedOn w:val="Heading2"/>
    <w:next w:val="ResetPara"/>
    <w:uiPriority w:val="99"/>
    <w:qFormat/>
    <w:rsid w:val="007F1F01"/>
    <w:pPr>
      <w:numPr>
        <w:numId w:val="2"/>
      </w:numPr>
      <w:ind w:left="709" w:hanging="709"/>
    </w:pPr>
    <w:rPr>
      <w:noProof/>
      <w:lang w:eastAsia="en-AU"/>
    </w:rPr>
  </w:style>
  <w:style w:type="character" w:customStyle="1" w:styleId="Heading3Char">
    <w:name w:val="Heading 3 Char"/>
    <w:basedOn w:val="DefaultParagraphFont"/>
    <w:link w:val="Heading3"/>
    <w:uiPriority w:val="9"/>
    <w:rsid w:val="003C0963"/>
    <w:rPr>
      <w:rFonts w:asciiTheme="majorHAnsi" w:eastAsiaTheme="majorEastAsia" w:hAnsiTheme="majorHAnsi" w:cstheme="majorBidi"/>
      <w:b/>
      <w:sz w:val="20"/>
      <w:szCs w:val="24"/>
    </w:rPr>
  </w:style>
  <w:style w:type="paragraph" w:customStyle="1" w:styleId="AppendixHeading3">
    <w:name w:val="Appendix Heading 3"/>
    <w:basedOn w:val="Normal"/>
    <w:next w:val="ResetPara"/>
    <w:uiPriority w:val="99"/>
    <w:qFormat/>
    <w:rsid w:val="000309C1"/>
    <w:pPr>
      <w:keepNext/>
      <w:keepLines/>
      <w:numPr>
        <w:ilvl w:val="2"/>
        <w:numId w:val="2"/>
      </w:numPr>
      <w:spacing w:before="240" w:after="60" w:line="264" w:lineRule="auto"/>
      <w:ind w:left="709" w:hanging="709"/>
      <w:jc w:val="left"/>
      <w:outlineLvl w:val="2"/>
    </w:pPr>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
    <w:rsid w:val="006B6119"/>
    <w:rPr>
      <w:rFonts w:asciiTheme="majorHAnsi" w:eastAsiaTheme="majorEastAsia" w:hAnsiTheme="majorHAnsi" w:cstheme="majorBidi"/>
      <w:b/>
      <w:bCs/>
      <w:iCs/>
      <w:color w:val="222324" w:themeColor="text1"/>
      <w:sz w:val="20"/>
      <w:szCs w:val="24"/>
    </w:rPr>
  </w:style>
  <w:style w:type="numbering" w:customStyle="1" w:styleId="AppendixList">
    <w:name w:val="Appendix List"/>
    <w:uiPriority w:val="99"/>
    <w:rsid w:val="006B6119"/>
  </w:style>
  <w:style w:type="paragraph" w:customStyle="1" w:styleId="CaptionTable">
    <w:name w:val="Caption Table"/>
    <w:basedOn w:val="Caption"/>
    <w:next w:val="BodyText"/>
    <w:uiPriority w:val="7"/>
    <w:qFormat/>
    <w:rsid w:val="00090AF7"/>
    <w:pPr>
      <w:numPr>
        <w:numId w:val="5"/>
      </w:numPr>
      <w:spacing w:after="60" w:line="264" w:lineRule="auto"/>
      <w:jc w:val="left"/>
    </w:pPr>
    <w:rPr>
      <w:rFonts w:asciiTheme="majorHAnsi" w:hAnsiTheme="majorHAnsi"/>
    </w:rPr>
  </w:style>
  <w:style w:type="paragraph" w:customStyle="1" w:styleId="CaptionFigure">
    <w:name w:val="Caption Figure"/>
    <w:basedOn w:val="Caption"/>
    <w:next w:val="Figure"/>
    <w:uiPriority w:val="7"/>
    <w:qFormat/>
    <w:rsid w:val="00090AF7"/>
    <w:pPr>
      <w:numPr>
        <w:numId w:val="4"/>
      </w:numPr>
      <w:spacing w:after="60" w:line="264" w:lineRule="auto"/>
      <w:jc w:val="left"/>
    </w:pPr>
    <w:rPr>
      <w:rFonts w:asciiTheme="majorHAnsi" w:hAnsiTheme="majorHAnsi"/>
    </w:rPr>
  </w:style>
  <w:style w:type="table" w:styleId="TableGrid">
    <w:name w:val="Table Grid"/>
    <w:aliases w:val="AEMO"/>
    <w:basedOn w:val="TableNormal"/>
    <w:uiPriority w:val="1"/>
    <w:rsid w:val="006B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ttachmentList">
    <w:name w:val="Attachment List"/>
    <w:uiPriority w:val="99"/>
    <w:rsid w:val="006B6119"/>
    <w:pPr>
      <w:numPr>
        <w:numId w:val="3"/>
      </w:numPr>
    </w:pPr>
  </w:style>
  <w:style w:type="paragraph" w:styleId="BalloonText">
    <w:name w:val="Balloon Text"/>
    <w:basedOn w:val="Normal"/>
    <w:link w:val="BalloonTextChar"/>
    <w:uiPriority w:val="99"/>
    <w:semiHidden/>
    <w:unhideWhenUsed/>
    <w:rsid w:val="006B6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119"/>
    <w:rPr>
      <w:rFonts w:ascii="Tahoma" w:eastAsia="Calibri" w:hAnsi="Tahoma" w:cs="Tahoma"/>
      <w:sz w:val="16"/>
      <w:szCs w:val="16"/>
    </w:rPr>
  </w:style>
  <w:style w:type="paragraph" w:styleId="Bibliography">
    <w:name w:val="Bibliography"/>
    <w:basedOn w:val="Normal"/>
    <w:next w:val="Normal"/>
    <w:uiPriority w:val="37"/>
    <w:semiHidden/>
    <w:unhideWhenUsed/>
    <w:rsid w:val="006B6119"/>
  </w:style>
  <w:style w:type="paragraph" w:styleId="BlockText">
    <w:name w:val="Block Text"/>
    <w:basedOn w:val="Normal"/>
    <w:uiPriority w:val="3"/>
    <w:semiHidden/>
    <w:unhideWhenUsed/>
    <w:qFormat/>
    <w:rsid w:val="006B6119"/>
    <w:pPr>
      <w:pBdr>
        <w:top w:val="single" w:sz="2" w:space="10" w:color="C41230" w:themeColor="accent1" w:shadow="1"/>
        <w:left w:val="single" w:sz="2" w:space="10" w:color="C41230" w:themeColor="accent1" w:shadow="1"/>
        <w:bottom w:val="single" w:sz="2" w:space="10" w:color="C41230" w:themeColor="accent1" w:shadow="1"/>
        <w:right w:val="single" w:sz="2" w:space="10" w:color="C41230" w:themeColor="accent1" w:shadow="1"/>
      </w:pBdr>
      <w:ind w:left="1152" w:right="1152"/>
    </w:pPr>
    <w:rPr>
      <w:rFonts w:asciiTheme="minorHAnsi" w:eastAsiaTheme="minorEastAsia" w:hAnsiTheme="minorHAnsi" w:cstheme="minorBidi"/>
      <w:i/>
      <w:iCs/>
      <w:color w:val="C41230" w:themeColor="accent1"/>
    </w:rPr>
  </w:style>
  <w:style w:type="paragraph" w:styleId="BodyText2">
    <w:name w:val="Body Text 2"/>
    <w:basedOn w:val="Normal"/>
    <w:link w:val="BodyText2Char"/>
    <w:uiPriority w:val="99"/>
    <w:semiHidden/>
    <w:rsid w:val="006B6119"/>
    <w:pPr>
      <w:spacing w:after="120" w:line="480" w:lineRule="auto"/>
    </w:pPr>
  </w:style>
  <w:style w:type="character" w:customStyle="1" w:styleId="BodyText2Char">
    <w:name w:val="Body Text 2 Char"/>
    <w:basedOn w:val="DefaultParagraphFont"/>
    <w:link w:val="BodyText2"/>
    <w:uiPriority w:val="99"/>
    <w:semiHidden/>
    <w:rsid w:val="006B6119"/>
    <w:rPr>
      <w:rFonts w:ascii="Arial" w:eastAsia="Calibri" w:hAnsi="Arial" w:cs="Times New Roman"/>
      <w:sz w:val="20"/>
      <w:szCs w:val="24"/>
    </w:rPr>
  </w:style>
  <w:style w:type="paragraph" w:styleId="BodyText3">
    <w:name w:val="Body Text 3"/>
    <w:basedOn w:val="Normal"/>
    <w:link w:val="BodyText3Char"/>
    <w:uiPriority w:val="99"/>
    <w:semiHidden/>
    <w:rsid w:val="006B6119"/>
    <w:pPr>
      <w:spacing w:after="120"/>
    </w:pPr>
    <w:rPr>
      <w:sz w:val="16"/>
      <w:szCs w:val="16"/>
    </w:rPr>
  </w:style>
  <w:style w:type="character" w:customStyle="1" w:styleId="BodyText3Char">
    <w:name w:val="Body Text 3 Char"/>
    <w:basedOn w:val="DefaultParagraphFont"/>
    <w:link w:val="BodyText3"/>
    <w:uiPriority w:val="99"/>
    <w:semiHidden/>
    <w:rsid w:val="006B6119"/>
    <w:rPr>
      <w:rFonts w:ascii="Arial" w:eastAsia="Calibri" w:hAnsi="Arial" w:cs="Times New Roman"/>
      <w:sz w:val="16"/>
      <w:szCs w:val="16"/>
    </w:rPr>
  </w:style>
  <w:style w:type="paragraph" w:styleId="BodyTextFirstIndent">
    <w:name w:val="Body Text First Indent"/>
    <w:basedOn w:val="BodyText"/>
    <w:link w:val="BodyTextFirstIndentChar"/>
    <w:uiPriority w:val="99"/>
    <w:semiHidden/>
    <w:unhideWhenUsed/>
    <w:rsid w:val="006B6119"/>
    <w:pPr>
      <w:ind w:firstLine="425"/>
    </w:pPr>
  </w:style>
  <w:style w:type="character" w:customStyle="1" w:styleId="BodyTextFirstIndentChar">
    <w:name w:val="Body Text First Indent Char"/>
    <w:basedOn w:val="BodyTextChar"/>
    <w:link w:val="BodyTextFirstIndent"/>
    <w:uiPriority w:val="99"/>
    <w:semiHidden/>
    <w:rsid w:val="006B6119"/>
    <w:rPr>
      <w:sz w:val="20"/>
    </w:rPr>
  </w:style>
  <w:style w:type="paragraph" w:styleId="BodyTextIndent">
    <w:name w:val="Body Text Indent"/>
    <w:basedOn w:val="Normal"/>
    <w:link w:val="BodyTextIndentChar"/>
    <w:uiPriority w:val="99"/>
    <w:semiHidden/>
    <w:unhideWhenUsed/>
    <w:rsid w:val="006B6119"/>
    <w:pPr>
      <w:spacing w:after="120"/>
      <w:ind w:left="283"/>
    </w:pPr>
  </w:style>
  <w:style w:type="character" w:customStyle="1" w:styleId="BodyTextIndentChar">
    <w:name w:val="Body Text Indent Char"/>
    <w:basedOn w:val="DefaultParagraphFont"/>
    <w:link w:val="BodyTextIndent"/>
    <w:uiPriority w:val="99"/>
    <w:semiHidden/>
    <w:rsid w:val="006B6119"/>
    <w:rPr>
      <w:rFonts w:ascii="Arial" w:eastAsia="Calibri" w:hAnsi="Arial" w:cs="Times New Roman"/>
      <w:sz w:val="20"/>
      <w:szCs w:val="24"/>
    </w:rPr>
  </w:style>
  <w:style w:type="paragraph" w:styleId="BodyTextFirstIndent2">
    <w:name w:val="Body Text First Indent 2"/>
    <w:basedOn w:val="BodyTextIndent"/>
    <w:link w:val="BodyTextFirstIndent2Char"/>
    <w:uiPriority w:val="99"/>
    <w:semiHidden/>
    <w:unhideWhenUsed/>
    <w:rsid w:val="006B6119"/>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B6119"/>
    <w:rPr>
      <w:rFonts w:ascii="Arial" w:eastAsia="Calibri" w:hAnsi="Arial" w:cs="Times New Roman"/>
      <w:sz w:val="20"/>
      <w:szCs w:val="24"/>
    </w:rPr>
  </w:style>
  <w:style w:type="paragraph" w:styleId="BodyTextIndent2">
    <w:name w:val="Body Text Indent 2"/>
    <w:basedOn w:val="Normal"/>
    <w:link w:val="BodyTextIndent2Char"/>
    <w:uiPriority w:val="99"/>
    <w:semiHidden/>
    <w:unhideWhenUsed/>
    <w:rsid w:val="006B6119"/>
    <w:pPr>
      <w:spacing w:after="120" w:line="480" w:lineRule="auto"/>
      <w:ind w:left="283"/>
    </w:pPr>
  </w:style>
  <w:style w:type="character" w:customStyle="1" w:styleId="BodyTextIndent2Char">
    <w:name w:val="Body Text Indent 2 Char"/>
    <w:basedOn w:val="DefaultParagraphFont"/>
    <w:link w:val="BodyTextIndent2"/>
    <w:uiPriority w:val="99"/>
    <w:semiHidden/>
    <w:rsid w:val="006B6119"/>
    <w:rPr>
      <w:rFonts w:ascii="Arial" w:eastAsia="Calibri" w:hAnsi="Arial" w:cs="Times New Roman"/>
      <w:sz w:val="20"/>
      <w:szCs w:val="24"/>
    </w:rPr>
  </w:style>
  <w:style w:type="paragraph" w:styleId="BodyTextIndent3">
    <w:name w:val="Body Text Indent 3"/>
    <w:basedOn w:val="Normal"/>
    <w:link w:val="BodyTextIndent3Char"/>
    <w:uiPriority w:val="99"/>
    <w:semiHidden/>
    <w:unhideWhenUsed/>
    <w:rsid w:val="006B611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B6119"/>
    <w:rPr>
      <w:rFonts w:ascii="Arial" w:eastAsia="Calibri" w:hAnsi="Arial" w:cs="Times New Roman"/>
      <w:sz w:val="16"/>
      <w:szCs w:val="16"/>
    </w:rPr>
  </w:style>
  <w:style w:type="paragraph" w:customStyle="1" w:styleId="BodyTextSummary">
    <w:name w:val="Body Text Summary"/>
    <w:basedOn w:val="BodyText"/>
    <w:semiHidden/>
    <w:rsid w:val="006B6119"/>
    <w:pPr>
      <w:spacing w:line="300" w:lineRule="auto"/>
    </w:pPr>
    <w:rPr>
      <w:rFonts w:cstheme="minorHAnsi"/>
      <w:color w:val="F47321"/>
      <w:sz w:val="24"/>
    </w:rPr>
  </w:style>
  <w:style w:type="paragraph" w:styleId="Caption">
    <w:name w:val="caption"/>
    <w:basedOn w:val="Normal"/>
    <w:next w:val="Normal"/>
    <w:semiHidden/>
    <w:qFormat/>
    <w:rsid w:val="006B6119"/>
    <w:pPr>
      <w:keepNext/>
      <w:spacing w:before="240" w:after="40" w:line="240" w:lineRule="auto"/>
    </w:pPr>
    <w:rPr>
      <w:b/>
      <w:bCs/>
      <w:sz w:val="18"/>
      <w:szCs w:val="18"/>
    </w:rPr>
  </w:style>
  <w:style w:type="paragraph" w:styleId="Closing">
    <w:name w:val="Closing"/>
    <w:basedOn w:val="Normal"/>
    <w:link w:val="ClosingChar"/>
    <w:uiPriority w:val="99"/>
    <w:semiHidden/>
    <w:unhideWhenUsed/>
    <w:rsid w:val="006B6119"/>
    <w:pPr>
      <w:spacing w:after="0" w:line="240" w:lineRule="auto"/>
      <w:ind w:left="4252"/>
    </w:pPr>
  </w:style>
  <w:style w:type="character" w:customStyle="1" w:styleId="ClosingChar">
    <w:name w:val="Closing Char"/>
    <w:basedOn w:val="DefaultParagraphFont"/>
    <w:link w:val="Closing"/>
    <w:uiPriority w:val="99"/>
    <w:semiHidden/>
    <w:rsid w:val="006B6119"/>
    <w:rPr>
      <w:rFonts w:ascii="Arial" w:eastAsia="Calibri" w:hAnsi="Arial" w:cs="Times New Roman"/>
      <w:sz w:val="20"/>
      <w:szCs w:val="24"/>
    </w:rPr>
  </w:style>
  <w:style w:type="paragraph" w:styleId="CommentText">
    <w:name w:val="annotation text"/>
    <w:basedOn w:val="Normal"/>
    <w:link w:val="CommentTextChar"/>
    <w:uiPriority w:val="99"/>
    <w:unhideWhenUsed/>
    <w:rsid w:val="006B6119"/>
    <w:pPr>
      <w:spacing w:line="240" w:lineRule="auto"/>
    </w:pPr>
    <w:rPr>
      <w:szCs w:val="20"/>
    </w:rPr>
  </w:style>
  <w:style w:type="character" w:customStyle="1" w:styleId="CommentTextChar">
    <w:name w:val="Comment Text Char"/>
    <w:basedOn w:val="DefaultParagraphFont"/>
    <w:link w:val="CommentText"/>
    <w:uiPriority w:val="99"/>
    <w:rsid w:val="006B6119"/>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6B6119"/>
    <w:rPr>
      <w:b/>
      <w:bCs/>
    </w:rPr>
  </w:style>
  <w:style w:type="character" w:customStyle="1" w:styleId="CommentSubjectChar">
    <w:name w:val="Comment Subject Char"/>
    <w:basedOn w:val="CommentTextChar"/>
    <w:link w:val="CommentSubject"/>
    <w:uiPriority w:val="99"/>
    <w:semiHidden/>
    <w:rsid w:val="006B6119"/>
    <w:rPr>
      <w:rFonts w:ascii="Arial" w:eastAsia="Calibri" w:hAnsi="Arial" w:cs="Times New Roman"/>
      <w:b/>
      <w:bCs/>
      <w:sz w:val="20"/>
      <w:szCs w:val="20"/>
    </w:rPr>
  </w:style>
  <w:style w:type="paragraph" w:styleId="Date">
    <w:name w:val="Date"/>
    <w:basedOn w:val="Normal"/>
    <w:next w:val="Normal"/>
    <w:link w:val="DateChar"/>
    <w:uiPriority w:val="99"/>
    <w:semiHidden/>
    <w:unhideWhenUsed/>
    <w:rsid w:val="006B6119"/>
  </w:style>
  <w:style w:type="character" w:customStyle="1" w:styleId="DateChar">
    <w:name w:val="Date Char"/>
    <w:basedOn w:val="DefaultParagraphFont"/>
    <w:link w:val="Date"/>
    <w:uiPriority w:val="99"/>
    <w:semiHidden/>
    <w:rsid w:val="006B6119"/>
    <w:rPr>
      <w:rFonts w:ascii="Arial" w:eastAsia="Calibri" w:hAnsi="Arial" w:cs="Times New Roman"/>
      <w:sz w:val="20"/>
      <w:szCs w:val="24"/>
    </w:rPr>
  </w:style>
  <w:style w:type="paragraph" w:styleId="DocumentMap">
    <w:name w:val="Document Map"/>
    <w:basedOn w:val="Normal"/>
    <w:link w:val="DocumentMapChar"/>
    <w:uiPriority w:val="99"/>
    <w:semiHidden/>
    <w:unhideWhenUsed/>
    <w:rsid w:val="006B611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B6119"/>
    <w:rPr>
      <w:rFonts w:ascii="Tahoma" w:eastAsia="Calibri" w:hAnsi="Tahoma" w:cs="Tahoma"/>
      <w:sz w:val="16"/>
      <w:szCs w:val="16"/>
    </w:rPr>
  </w:style>
  <w:style w:type="paragraph" w:styleId="E-mailSignature">
    <w:name w:val="E-mail Signature"/>
    <w:basedOn w:val="Normal"/>
    <w:link w:val="E-mailSignatureChar"/>
    <w:uiPriority w:val="99"/>
    <w:semiHidden/>
    <w:unhideWhenUsed/>
    <w:rsid w:val="006B6119"/>
    <w:pPr>
      <w:spacing w:after="0" w:line="240" w:lineRule="auto"/>
    </w:pPr>
  </w:style>
  <w:style w:type="character" w:customStyle="1" w:styleId="E-mailSignatureChar">
    <w:name w:val="E-mail Signature Char"/>
    <w:basedOn w:val="DefaultParagraphFont"/>
    <w:link w:val="E-mailSignature"/>
    <w:uiPriority w:val="99"/>
    <w:semiHidden/>
    <w:rsid w:val="006B6119"/>
    <w:rPr>
      <w:rFonts w:ascii="Arial" w:eastAsia="Calibri" w:hAnsi="Arial" w:cs="Times New Roman"/>
      <w:sz w:val="20"/>
      <w:szCs w:val="24"/>
    </w:rPr>
  </w:style>
  <w:style w:type="paragraph" w:styleId="EndnoteText">
    <w:name w:val="endnote text"/>
    <w:basedOn w:val="Normal"/>
    <w:link w:val="EndnoteTextChar"/>
    <w:uiPriority w:val="99"/>
    <w:semiHidden/>
    <w:unhideWhenUsed/>
    <w:rsid w:val="006B6119"/>
    <w:pPr>
      <w:spacing w:after="0" w:line="240" w:lineRule="auto"/>
    </w:pPr>
    <w:rPr>
      <w:szCs w:val="20"/>
    </w:rPr>
  </w:style>
  <w:style w:type="character" w:customStyle="1" w:styleId="EndnoteTextChar">
    <w:name w:val="Endnote Text Char"/>
    <w:basedOn w:val="DefaultParagraphFont"/>
    <w:link w:val="EndnoteText"/>
    <w:uiPriority w:val="99"/>
    <w:semiHidden/>
    <w:rsid w:val="006B6119"/>
    <w:rPr>
      <w:rFonts w:ascii="Arial" w:eastAsia="Calibri" w:hAnsi="Arial" w:cs="Times New Roman"/>
      <w:sz w:val="20"/>
      <w:szCs w:val="20"/>
    </w:rPr>
  </w:style>
  <w:style w:type="paragraph" w:styleId="EnvelopeAddress">
    <w:name w:val="envelope address"/>
    <w:basedOn w:val="Normal"/>
    <w:uiPriority w:val="99"/>
    <w:semiHidden/>
    <w:unhideWhenUsed/>
    <w:rsid w:val="006B6119"/>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6B6119"/>
    <w:pPr>
      <w:spacing w:after="0" w:line="240" w:lineRule="auto"/>
    </w:pPr>
    <w:rPr>
      <w:rFonts w:asciiTheme="majorHAnsi" w:eastAsiaTheme="majorEastAsia" w:hAnsiTheme="majorHAnsi" w:cstheme="majorBidi"/>
      <w:szCs w:val="20"/>
    </w:rPr>
  </w:style>
  <w:style w:type="paragraph" w:customStyle="1" w:styleId="Figure">
    <w:name w:val="Figure"/>
    <w:basedOn w:val="Caption"/>
    <w:next w:val="TableFootnote"/>
    <w:uiPriority w:val="7"/>
    <w:qFormat/>
    <w:rsid w:val="006B6119"/>
    <w:pPr>
      <w:shd w:val="clear" w:color="auto" w:fill="F7F5F5"/>
      <w:spacing w:before="0" w:after="0"/>
      <w:jc w:val="center"/>
    </w:pPr>
    <w:rPr>
      <w:noProof/>
      <w:lang w:eastAsia="en-AU"/>
    </w:rPr>
  </w:style>
  <w:style w:type="paragraph" w:customStyle="1" w:styleId="FooterEven">
    <w:name w:val="Footer Even"/>
    <w:basedOn w:val="Normal"/>
    <w:link w:val="FooterEvenChar"/>
    <w:semiHidden/>
    <w:rsid w:val="006B6119"/>
    <w:pPr>
      <w:tabs>
        <w:tab w:val="left" w:pos="947"/>
        <w:tab w:val="right" w:pos="9185"/>
      </w:tabs>
      <w:spacing w:after="0" w:line="240" w:lineRule="auto"/>
    </w:pPr>
    <w:rPr>
      <w:color w:val="F47321"/>
      <w:sz w:val="12"/>
    </w:rPr>
  </w:style>
  <w:style w:type="character" w:customStyle="1" w:styleId="FooterEvenChar">
    <w:name w:val="Footer Even Char"/>
    <w:basedOn w:val="DefaultParagraphFont"/>
    <w:link w:val="FooterEven"/>
    <w:semiHidden/>
    <w:rsid w:val="006B6119"/>
    <w:rPr>
      <w:rFonts w:ascii="Arial" w:eastAsia="Calibri" w:hAnsi="Arial" w:cs="Times New Roman"/>
      <w:color w:val="F47321"/>
      <w:sz w:val="12"/>
      <w:szCs w:val="24"/>
    </w:rPr>
  </w:style>
  <w:style w:type="character" w:styleId="FootnoteReference">
    <w:name w:val="footnote reference"/>
    <w:basedOn w:val="DefaultParagraphFont"/>
    <w:rsid w:val="006B6119"/>
    <w:rPr>
      <w:vertAlign w:val="superscript"/>
    </w:rPr>
  </w:style>
  <w:style w:type="paragraph" w:styleId="FootnoteText">
    <w:name w:val="footnote text"/>
    <w:basedOn w:val="Normal"/>
    <w:link w:val="FootnoteTextChar"/>
    <w:rsid w:val="0019250F"/>
    <w:pPr>
      <w:tabs>
        <w:tab w:val="left" w:pos="180"/>
      </w:tabs>
      <w:spacing w:after="0" w:line="240" w:lineRule="auto"/>
      <w:ind w:left="180" w:hanging="180"/>
      <w:jc w:val="left"/>
    </w:pPr>
    <w:rPr>
      <w:rFonts w:asciiTheme="minorHAnsi" w:hAnsiTheme="minorHAnsi"/>
      <w:sz w:val="16"/>
      <w:szCs w:val="20"/>
    </w:rPr>
  </w:style>
  <w:style w:type="character" w:customStyle="1" w:styleId="FootnoteTextChar">
    <w:name w:val="Footnote Text Char"/>
    <w:basedOn w:val="DefaultParagraphFont"/>
    <w:link w:val="FootnoteText"/>
    <w:rsid w:val="0019250F"/>
    <w:rPr>
      <w:rFonts w:eastAsia="Calibri" w:cs="Times New Roman"/>
      <w:sz w:val="16"/>
      <w:szCs w:val="20"/>
    </w:rPr>
  </w:style>
  <w:style w:type="paragraph" w:customStyle="1" w:styleId="ForewordHeading1">
    <w:name w:val="Foreword Heading 1"/>
    <w:basedOn w:val="Heading1"/>
    <w:next w:val="BodyText"/>
    <w:uiPriority w:val="5"/>
    <w:rsid w:val="006B6119"/>
    <w:pPr>
      <w:pageBreakBefore/>
      <w:numPr>
        <w:numId w:val="0"/>
      </w:numPr>
      <w:spacing w:after="60" w:line="264" w:lineRule="auto"/>
    </w:pPr>
    <w:rPr>
      <w:rFonts w:cstheme="majorHAnsi"/>
      <w:bCs/>
      <w:szCs w:val="28"/>
    </w:rPr>
  </w:style>
  <w:style w:type="paragraph" w:customStyle="1" w:styleId="ForewordHeading2">
    <w:name w:val="Foreword Heading 2"/>
    <w:basedOn w:val="Heading2"/>
    <w:next w:val="BodyText"/>
    <w:uiPriority w:val="5"/>
    <w:rsid w:val="006B6119"/>
    <w:pPr>
      <w:numPr>
        <w:ilvl w:val="0"/>
        <w:numId w:val="0"/>
      </w:numPr>
      <w:spacing w:after="60" w:line="264" w:lineRule="auto"/>
      <w:ind w:right="567"/>
    </w:pPr>
    <w:rPr>
      <w:bCs/>
      <w:szCs w:val="24"/>
    </w:rPr>
  </w:style>
  <w:style w:type="paragraph" w:customStyle="1" w:styleId="ForewordHeading3">
    <w:name w:val="Foreword Heading 3"/>
    <w:basedOn w:val="Heading3"/>
    <w:next w:val="BodyText"/>
    <w:uiPriority w:val="5"/>
    <w:rsid w:val="006B6119"/>
    <w:pPr>
      <w:numPr>
        <w:ilvl w:val="0"/>
        <w:numId w:val="0"/>
      </w:numPr>
      <w:spacing w:after="60" w:line="264" w:lineRule="auto"/>
    </w:pPr>
    <w:rPr>
      <w:bCs/>
    </w:rPr>
  </w:style>
  <w:style w:type="character" w:customStyle="1" w:styleId="Heading5Char">
    <w:name w:val="Heading 5 Char"/>
    <w:basedOn w:val="DefaultParagraphFont"/>
    <w:link w:val="Heading5"/>
    <w:uiPriority w:val="9"/>
    <w:rsid w:val="006B6119"/>
    <w:rPr>
      <w:rFonts w:asciiTheme="majorHAnsi" w:eastAsiaTheme="majorEastAsia" w:hAnsiTheme="majorHAnsi" w:cstheme="majorBidi"/>
      <w:b/>
      <w:sz w:val="20"/>
      <w:szCs w:val="24"/>
    </w:rPr>
  </w:style>
  <w:style w:type="character" w:customStyle="1" w:styleId="Heading6Char">
    <w:name w:val="Heading 6 Char"/>
    <w:basedOn w:val="DefaultParagraphFont"/>
    <w:link w:val="Heading6"/>
    <w:uiPriority w:val="1"/>
    <w:semiHidden/>
    <w:rsid w:val="006B6119"/>
    <w:rPr>
      <w:rFonts w:asciiTheme="majorHAnsi" w:eastAsiaTheme="majorEastAsia" w:hAnsiTheme="majorHAnsi" w:cstheme="majorBidi"/>
      <w:i/>
      <w:iCs/>
      <w:sz w:val="20"/>
      <w:szCs w:val="24"/>
    </w:rPr>
  </w:style>
  <w:style w:type="character" w:customStyle="1" w:styleId="Heading7Char">
    <w:name w:val="Heading 7 Char"/>
    <w:basedOn w:val="DefaultParagraphFont"/>
    <w:link w:val="Heading7"/>
    <w:uiPriority w:val="1"/>
    <w:semiHidden/>
    <w:rsid w:val="006B6119"/>
    <w:rPr>
      <w:rFonts w:asciiTheme="majorHAnsi" w:eastAsiaTheme="majorEastAsia" w:hAnsiTheme="majorHAnsi" w:cstheme="majorBidi"/>
      <w:i/>
      <w:iCs/>
      <w:color w:val="575A5C" w:themeColor="text1" w:themeTint="BF"/>
      <w:sz w:val="20"/>
      <w:szCs w:val="24"/>
    </w:rPr>
  </w:style>
  <w:style w:type="character" w:customStyle="1" w:styleId="Heading8Char">
    <w:name w:val="Heading 8 Char"/>
    <w:basedOn w:val="DefaultParagraphFont"/>
    <w:link w:val="Heading8"/>
    <w:uiPriority w:val="1"/>
    <w:semiHidden/>
    <w:rsid w:val="006B6119"/>
    <w:rPr>
      <w:rFonts w:asciiTheme="majorHAnsi" w:eastAsiaTheme="majorEastAsia" w:hAnsiTheme="majorHAnsi" w:cstheme="majorBidi"/>
      <w:color w:val="575A5C" w:themeColor="text1" w:themeTint="BF"/>
      <w:sz w:val="20"/>
      <w:szCs w:val="20"/>
    </w:rPr>
  </w:style>
  <w:style w:type="character" w:customStyle="1" w:styleId="Heading9Char">
    <w:name w:val="Heading 9 Char"/>
    <w:basedOn w:val="DefaultParagraphFont"/>
    <w:link w:val="Heading9"/>
    <w:uiPriority w:val="1"/>
    <w:semiHidden/>
    <w:rsid w:val="006B6119"/>
    <w:rPr>
      <w:rFonts w:asciiTheme="majorHAnsi" w:eastAsiaTheme="majorEastAsia" w:hAnsiTheme="majorHAnsi" w:cstheme="majorBidi"/>
      <w:i/>
      <w:iCs/>
      <w:color w:val="575A5C" w:themeColor="text1" w:themeTint="BF"/>
      <w:sz w:val="20"/>
      <w:szCs w:val="20"/>
    </w:rPr>
  </w:style>
  <w:style w:type="numbering" w:customStyle="1" w:styleId="HeadingList">
    <w:name w:val="Heading List"/>
    <w:uiPriority w:val="99"/>
    <w:rsid w:val="006B6119"/>
    <w:pPr>
      <w:numPr>
        <w:numId w:val="8"/>
      </w:numPr>
    </w:pPr>
  </w:style>
  <w:style w:type="paragraph" w:customStyle="1" w:styleId="Headingu6">
    <w:name w:val="Heading u6"/>
    <w:basedOn w:val="Heading6"/>
    <w:next w:val="BodyText"/>
    <w:semiHidden/>
    <w:rsid w:val="006B6119"/>
    <w:pPr>
      <w:numPr>
        <w:ilvl w:val="0"/>
        <w:numId w:val="0"/>
      </w:numPr>
    </w:pPr>
  </w:style>
  <w:style w:type="paragraph" w:styleId="HTMLAddress">
    <w:name w:val="HTML Address"/>
    <w:basedOn w:val="Normal"/>
    <w:link w:val="HTMLAddressChar"/>
    <w:uiPriority w:val="99"/>
    <w:semiHidden/>
    <w:unhideWhenUsed/>
    <w:rsid w:val="006B6119"/>
    <w:pPr>
      <w:spacing w:after="0" w:line="240" w:lineRule="auto"/>
    </w:pPr>
    <w:rPr>
      <w:i/>
      <w:iCs/>
    </w:rPr>
  </w:style>
  <w:style w:type="character" w:customStyle="1" w:styleId="HTMLAddressChar">
    <w:name w:val="HTML Address Char"/>
    <w:basedOn w:val="DefaultParagraphFont"/>
    <w:link w:val="HTMLAddress"/>
    <w:uiPriority w:val="99"/>
    <w:semiHidden/>
    <w:rsid w:val="006B6119"/>
    <w:rPr>
      <w:rFonts w:ascii="Arial" w:eastAsia="Calibri" w:hAnsi="Arial" w:cs="Times New Roman"/>
      <w:i/>
      <w:iCs/>
      <w:sz w:val="20"/>
      <w:szCs w:val="24"/>
    </w:rPr>
  </w:style>
  <w:style w:type="paragraph" w:styleId="HTMLPreformatted">
    <w:name w:val="HTML Preformatted"/>
    <w:basedOn w:val="Normal"/>
    <w:link w:val="HTMLPreformattedChar"/>
    <w:uiPriority w:val="99"/>
    <w:semiHidden/>
    <w:unhideWhenUsed/>
    <w:rsid w:val="006B6119"/>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B6119"/>
    <w:rPr>
      <w:rFonts w:ascii="Consolas" w:eastAsia="Calibri" w:hAnsi="Consolas" w:cs="Times New Roman"/>
      <w:sz w:val="20"/>
      <w:szCs w:val="20"/>
    </w:rPr>
  </w:style>
  <w:style w:type="character" w:styleId="Hyperlink">
    <w:name w:val="Hyperlink"/>
    <w:basedOn w:val="BodyTextChar"/>
    <w:uiPriority w:val="99"/>
    <w:rsid w:val="00BF75A9"/>
    <w:rPr>
      <w:rFonts w:asciiTheme="minorHAnsi" w:eastAsia="Calibri" w:hAnsiTheme="minorHAnsi" w:cs="Times New Roman"/>
      <w:b w:val="0"/>
      <w:color w:val="auto"/>
      <w:sz w:val="20"/>
      <w:szCs w:val="24"/>
      <w:u w:val="single"/>
      <w:lang w:eastAsia="en-US"/>
    </w:rPr>
  </w:style>
  <w:style w:type="paragraph" w:styleId="Index1">
    <w:name w:val="index 1"/>
    <w:basedOn w:val="Normal"/>
    <w:next w:val="Normal"/>
    <w:autoRedefine/>
    <w:uiPriority w:val="99"/>
    <w:semiHidden/>
    <w:unhideWhenUsed/>
    <w:rsid w:val="006B6119"/>
    <w:pPr>
      <w:spacing w:after="0" w:line="240" w:lineRule="auto"/>
      <w:ind w:left="200" w:hanging="200"/>
    </w:pPr>
  </w:style>
  <w:style w:type="paragraph" w:styleId="Index2">
    <w:name w:val="index 2"/>
    <w:basedOn w:val="Normal"/>
    <w:next w:val="Normal"/>
    <w:autoRedefine/>
    <w:uiPriority w:val="99"/>
    <w:semiHidden/>
    <w:unhideWhenUsed/>
    <w:rsid w:val="006B6119"/>
    <w:pPr>
      <w:spacing w:after="0" w:line="240" w:lineRule="auto"/>
      <w:ind w:left="400" w:hanging="200"/>
    </w:pPr>
  </w:style>
  <w:style w:type="paragraph" w:styleId="Index3">
    <w:name w:val="index 3"/>
    <w:basedOn w:val="Normal"/>
    <w:next w:val="Normal"/>
    <w:autoRedefine/>
    <w:uiPriority w:val="99"/>
    <w:semiHidden/>
    <w:unhideWhenUsed/>
    <w:rsid w:val="006B6119"/>
    <w:pPr>
      <w:spacing w:after="0" w:line="240" w:lineRule="auto"/>
      <w:ind w:left="600" w:hanging="200"/>
    </w:pPr>
  </w:style>
  <w:style w:type="paragraph" w:styleId="Index4">
    <w:name w:val="index 4"/>
    <w:basedOn w:val="Normal"/>
    <w:next w:val="Normal"/>
    <w:autoRedefine/>
    <w:uiPriority w:val="99"/>
    <w:semiHidden/>
    <w:unhideWhenUsed/>
    <w:rsid w:val="006B6119"/>
    <w:pPr>
      <w:spacing w:after="0" w:line="240" w:lineRule="auto"/>
      <w:ind w:left="800" w:hanging="200"/>
    </w:pPr>
  </w:style>
  <w:style w:type="paragraph" w:styleId="Index5">
    <w:name w:val="index 5"/>
    <w:basedOn w:val="Normal"/>
    <w:next w:val="Normal"/>
    <w:autoRedefine/>
    <w:uiPriority w:val="99"/>
    <w:semiHidden/>
    <w:unhideWhenUsed/>
    <w:rsid w:val="006B6119"/>
    <w:pPr>
      <w:spacing w:after="0" w:line="240" w:lineRule="auto"/>
      <w:ind w:left="1000" w:hanging="200"/>
    </w:pPr>
  </w:style>
  <w:style w:type="paragraph" w:styleId="Index6">
    <w:name w:val="index 6"/>
    <w:basedOn w:val="Normal"/>
    <w:next w:val="Normal"/>
    <w:autoRedefine/>
    <w:uiPriority w:val="99"/>
    <w:semiHidden/>
    <w:unhideWhenUsed/>
    <w:rsid w:val="006B6119"/>
    <w:pPr>
      <w:spacing w:after="0" w:line="240" w:lineRule="auto"/>
      <w:ind w:left="1200" w:hanging="200"/>
    </w:pPr>
  </w:style>
  <w:style w:type="paragraph" w:styleId="Index7">
    <w:name w:val="index 7"/>
    <w:basedOn w:val="Normal"/>
    <w:next w:val="Normal"/>
    <w:autoRedefine/>
    <w:uiPriority w:val="99"/>
    <w:semiHidden/>
    <w:unhideWhenUsed/>
    <w:rsid w:val="006B6119"/>
    <w:pPr>
      <w:spacing w:after="0" w:line="240" w:lineRule="auto"/>
      <w:ind w:left="1400" w:hanging="200"/>
    </w:pPr>
  </w:style>
  <w:style w:type="paragraph" w:styleId="Index8">
    <w:name w:val="index 8"/>
    <w:basedOn w:val="Normal"/>
    <w:next w:val="Normal"/>
    <w:autoRedefine/>
    <w:uiPriority w:val="99"/>
    <w:semiHidden/>
    <w:unhideWhenUsed/>
    <w:rsid w:val="006B6119"/>
    <w:pPr>
      <w:spacing w:after="0" w:line="240" w:lineRule="auto"/>
      <w:ind w:left="1600" w:hanging="200"/>
    </w:pPr>
  </w:style>
  <w:style w:type="paragraph" w:styleId="Index9">
    <w:name w:val="index 9"/>
    <w:basedOn w:val="Normal"/>
    <w:next w:val="Normal"/>
    <w:autoRedefine/>
    <w:uiPriority w:val="99"/>
    <w:semiHidden/>
    <w:unhideWhenUsed/>
    <w:rsid w:val="006B6119"/>
    <w:pPr>
      <w:spacing w:after="0" w:line="240" w:lineRule="auto"/>
      <w:ind w:left="1800" w:hanging="200"/>
    </w:pPr>
  </w:style>
  <w:style w:type="paragraph" w:styleId="IndexHeading">
    <w:name w:val="index heading"/>
    <w:basedOn w:val="Normal"/>
    <w:next w:val="Index1"/>
    <w:uiPriority w:val="99"/>
    <w:semiHidden/>
    <w:unhideWhenUsed/>
    <w:rsid w:val="006B6119"/>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rsid w:val="006B6119"/>
    <w:pPr>
      <w:pBdr>
        <w:bottom w:val="single" w:sz="4" w:space="4" w:color="C41230" w:themeColor="accent1"/>
      </w:pBdr>
      <w:spacing w:before="200" w:after="280"/>
      <w:ind w:left="936" w:right="936"/>
    </w:pPr>
    <w:rPr>
      <w:b/>
      <w:bCs/>
      <w:i/>
      <w:iCs/>
      <w:color w:val="C41230" w:themeColor="accent1"/>
    </w:rPr>
  </w:style>
  <w:style w:type="character" w:customStyle="1" w:styleId="IntenseQuoteChar">
    <w:name w:val="Intense Quote Char"/>
    <w:basedOn w:val="DefaultParagraphFont"/>
    <w:link w:val="IntenseQuote"/>
    <w:uiPriority w:val="30"/>
    <w:semiHidden/>
    <w:rsid w:val="006B6119"/>
    <w:rPr>
      <w:rFonts w:ascii="Arial" w:eastAsia="Calibri" w:hAnsi="Arial" w:cs="Times New Roman"/>
      <w:b/>
      <w:bCs/>
      <w:i/>
      <w:iCs/>
      <w:color w:val="C41230" w:themeColor="accent1"/>
      <w:sz w:val="20"/>
      <w:szCs w:val="24"/>
    </w:rPr>
  </w:style>
  <w:style w:type="paragraph" w:styleId="List">
    <w:name w:val="List"/>
    <w:basedOn w:val="Normal"/>
    <w:uiPriority w:val="99"/>
    <w:semiHidden/>
    <w:rsid w:val="006B6119"/>
    <w:pPr>
      <w:ind w:left="283" w:hanging="283"/>
      <w:contextualSpacing/>
    </w:pPr>
  </w:style>
  <w:style w:type="paragraph" w:styleId="List2">
    <w:name w:val="List 2"/>
    <w:basedOn w:val="Normal"/>
    <w:uiPriority w:val="99"/>
    <w:semiHidden/>
    <w:rsid w:val="006B6119"/>
    <w:pPr>
      <w:ind w:left="566" w:hanging="283"/>
      <w:contextualSpacing/>
    </w:pPr>
  </w:style>
  <w:style w:type="paragraph" w:styleId="List3">
    <w:name w:val="List 3"/>
    <w:basedOn w:val="Normal"/>
    <w:uiPriority w:val="99"/>
    <w:semiHidden/>
    <w:rsid w:val="006B6119"/>
    <w:pPr>
      <w:ind w:left="849" w:hanging="283"/>
      <w:contextualSpacing/>
    </w:pPr>
  </w:style>
  <w:style w:type="paragraph" w:styleId="List4">
    <w:name w:val="List 4"/>
    <w:basedOn w:val="Normal"/>
    <w:uiPriority w:val="99"/>
    <w:semiHidden/>
    <w:rsid w:val="006B6119"/>
    <w:pPr>
      <w:ind w:left="1132" w:hanging="283"/>
      <w:contextualSpacing/>
    </w:pPr>
  </w:style>
  <w:style w:type="paragraph" w:styleId="List5">
    <w:name w:val="List 5"/>
    <w:basedOn w:val="Normal"/>
    <w:uiPriority w:val="99"/>
    <w:semiHidden/>
    <w:rsid w:val="006B6119"/>
    <w:pPr>
      <w:ind w:left="1415" w:hanging="283"/>
      <w:contextualSpacing/>
    </w:pPr>
  </w:style>
  <w:style w:type="paragraph" w:styleId="ListBullet">
    <w:name w:val="List Bullet"/>
    <w:aliases w:val="List Bullet - AEMO"/>
    <w:basedOn w:val="BodyText"/>
    <w:qFormat/>
    <w:rsid w:val="006B6119"/>
    <w:pPr>
      <w:numPr>
        <w:numId w:val="9"/>
      </w:numPr>
      <w:spacing w:after="60"/>
    </w:pPr>
  </w:style>
  <w:style w:type="paragraph" w:styleId="ListBullet2">
    <w:name w:val="List Bullet 2"/>
    <w:basedOn w:val="Normal"/>
    <w:uiPriority w:val="5"/>
    <w:qFormat/>
    <w:rsid w:val="006B6119"/>
    <w:pPr>
      <w:numPr>
        <w:ilvl w:val="1"/>
        <w:numId w:val="9"/>
      </w:numPr>
      <w:spacing w:after="60" w:line="260" w:lineRule="atLeast"/>
      <w:jc w:val="left"/>
    </w:pPr>
    <w:rPr>
      <w:rFonts w:asciiTheme="minorHAnsi" w:hAnsiTheme="minorHAnsi"/>
    </w:rPr>
  </w:style>
  <w:style w:type="paragraph" w:styleId="ListBullet3">
    <w:name w:val="List Bullet 3"/>
    <w:basedOn w:val="Normal"/>
    <w:uiPriority w:val="5"/>
    <w:rsid w:val="006B6119"/>
    <w:pPr>
      <w:numPr>
        <w:ilvl w:val="2"/>
        <w:numId w:val="9"/>
      </w:numPr>
      <w:spacing w:after="60" w:line="260" w:lineRule="atLeast"/>
      <w:jc w:val="left"/>
    </w:pPr>
    <w:rPr>
      <w:rFonts w:asciiTheme="minorHAnsi" w:hAnsiTheme="minorHAnsi"/>
    </w:rPr>
  </w:style>
  <w:style w:type="paragraph" w:styleId="ListBullet4">
    <w:name w:val="List Bullet 4"/>
    <w:basedOn w:val="Normal"/>
    <w:uiPriority w:val="99"/>
    <w:semiHidden/>
    <w:rsid w:val="006B6119"/>
    <w:pPr>
      <w:contextualSpacing/>
    </w:pPr>
  </w:style>
  <w:style w:type="paragraph" w:styleId="ListBullet5">
    <w:name w:val="List Bullet 5"/>
    <w:basedOn w:val="Normal"/>
    <w:uiPriority w:val="99"/>
    <w:semiHidden/>
    <w:rsid w:val="006B6119"/>
    <w:pPr>
      <w:contextualSpacing/>
    </w:pPr>
  </w:style>
  <w:style w:type="paragraph" w:styleId="ListContinue">
    <w:name w:val="List Continue"/>
    <w:basedOn w:val="Normal"/>
    <w:uiPriority w:val="10"/>
    <w:rsid w:val="006B6119"/>
    <w:pPr>
      <w:spacing w:after="60" w:line="260" w:lineRule="atLeast"/>
      <w:ind w:left="425"/>
      <w:jc w:val="left"/>
    </w:pPr>
    <w:rPr>
      <w:rFonts w:asciiTheme="minorHAnsi" w:hAnsiTheme="minorHAnsi"/>
    </w:rPr>
  </w:style>
  <w:style w:type="paragraph" w:styleId="ListContinue2">
    <w:name w:val="List Continue 2"/>
    <w:basedOn w:val="Normal"/>
    <w:uiPriority w:val="11"/>
    <w:rsid w:val="006B6119"/>
    <w:pPr>
      <w:spacing w:after="60" w:line="260" w:lineRule="atLeast"/>
      <w:ind w:left="709"/>
      <w:jc w:val="left"/>
    </w:pPr>
    <w:rPr>
      <w:rFonts w:asciiTheme="minorHAnsi" w:hAnsiTheme="minorHAnsi"/>
    </w:rPr>
  </w:style>
  <w:style w:type="paragraph" w:styleId="ListContinue3">
    <w:name w:val="List Continue 3"/>
    <w:basedOn w:val="Normal"/>
    <w:uiPriority w:val="12"/>
    <w:rsid w:val="006B6119"/>
    <w:pPr>
      <w:spacing w:after="60" w:line="260" w:lineRule="atLeast"/>
      <w:ind w:left="992"/>
      <w:jc w:val="left"/>
    </w:pPr>
    <w:rPr>
      <w:rFonts w:asciiTheme="minorHAnsi" w:hAnsiTheme="minorHAnsi"/>
    </w:rPr>
  </w:style>
  <w:style w:type="paragraph" w:styleId="ListContinue4">
    <w:name w:val="List Continue 4"/>
    <w:basedOn w:val="Normal"/>
    <w:uiPriority w:val="99"/>
    <w:semiHidden/>
    <w:rsid w:val="006B6119"/>
    <w:pPr>
      <w:spacing w:after="120"/>
      <w:ind w:left="1132"/>
      <w:contextualSpacing/>
    </w:pPr>
  </w:style>
  <w:style w:type="paragraph" w:styleId="ListContinue5">
    <w:name w:val="List Continue 5"/>
    <w:basedOn w:val="Normal"/>
    <w:uiPriority w:val="99"/>
    <w:semiHidden/>
    <w:rsid w:val="006B6119"/>
    <w:pPr>
      <w:spacing w:after="120"/>
      <w:ind w:left="1415"/>
      <w:contextualSpacing/>
    </w:pPr>
  </w:style>
  <w:style w:type="paragraph" w:customStyle="1" w:styleId="ListLetter">
    <w:name w:val="List Letter"/>
    <w:basedOn w:val="ListBullet"/>
    <w:uiPriority w:val="9"/>
    <w:rsid w:val="006B6119"/>
    <w:pPr>
      <w:numPr>
        <w:numId w:val="10"/>
      </w:numPr>
    </w:pPr>
  </w:style>
  <w:style w:type="paragraph" w:styleId="ListNumber">
    <w:name w:val="List Number"/>
    <w:basedOn w:val="Normal"/>
    <w:uiPriority w:val="9"/>
    <w:rsid w:val="006B6119"/>
    <w:pPr>
      <w:numPr>
        <w:numId w:val="11"/>
      </w:numPr>
      <w:spacing w:after="60" w:line="260" w:lineRule="atLeast"/>
      <w:jc w:val="left"/>
    </w:pPr>
    <w:rPr>
      <w:szCs w:val="18"/>
    </w:rPr>
  </w:style>
  <w:style w:type="paragraph" w:styleId="ListNumber2">
    <w:name w:val="List Number 2"/>
    <w:basedOn w:val="Normal"/>
    <w:uiPriority w:val="10"/>
    <w:rsid w:val="006B6119"/>
    <w:pPr>
      <w:numPr>
        <w:ilvl w:val="1"/>
        <w:numId w:val="11"/>
      </w:numPr>
      <w:spacing w:after="60" w:line="260" w:lineRule="atLeast"/>
    </w:pPr>
  </w:style>
  <w:style w:type="paragraph" w:styleId="ListNumber3">
    <w:name w:val="List Number 3"/>
    <w:basedOn w:val="Normal"/>
    <w:uiPriority w:val="11"/>
    <w:rsid w:val="006B6119"/>
    <w:pPr>
      <w:numPr>
        <w:ilvl w:val="2"/>
        <w:numId w:val="11"/>
      </w:numPr>
      <w:spacing w:after="60" w:line="260" w:lineRule="atLeast"/>
    </w:pPr>
  </w:style>
  <w:style w:type="paragraph" w:styleId="ListNumber4">
    <w:name w:val="List Number 4"/>
    <w:basedOn w:val="Normal"/>
    <w:uiPriority w:val="99"/>
    <w:semiHidden/>
    <w:unhideWhenUsed/>
    <w:rsid w:val="006B6119"/>
    <w:pPr>
      <w:contextualSpacing/>
    </w:pPr>
  </w:style>
  <w:style w:type="paragraph" w:styleId="ListNumber5">
    <w:name w:val="List Number 5"/>
    <w:basedOn w:val="Normal"/>
    <w:uiPriority w:val="99"/>
    <w:semiHidden/>
    <w:unhideWhenUsed/>
    <w:rsid w:val="006B6119"/>
    <w:pPr>
      <w:contextualSpacing/>
    </w:pPr>
  </w:style>
  <w:style w:type="paragraph" w:styleId="ListParagraph">
    <w:name w:val="List Paragraph"/>
    <w:aliases w:val="*List Paragraph"/>
    <w:basedOn w:val="Normal"/>
    <w:uiPriority w:val="34"/>
    <w:qFormat/>
    <w:rsid w:val="006B6119"/>
    <w:pPr>
      <w:ind w:left="720"/>
      <w:contextualSpacing/>
    </w:pPr>
  </w:style>
  <w:style w:type="paragraph" w:styleId="MacroText">
    <w:name w:val="macro"/>
    <w:link w:val="MacroTextChar"/>
    <w:uiPriority w:val="99"/>
    <w:semiHidden/>
    <w:unhideWhenUsed/>
    <w:rsid w:val="006B6119"/>
    <w:pPr>
      <w:tabs>
        <w:tab w:val="left" w:pos="480"/>
        <w:tab w:val="left" w:pos="960"/>
        <w:tab w:val="left" w:pos="1440"/>
        <w:tab w:val="left" w:pos="1920"/>
        <w:tab w:val="left" w:pos="2400"/>
        <w:tab w:val="left" w:pos="2880"/>
        <w:tab w:val="left" w:pos="3360"/>
        <w:tab w:val="left" w:pos="3840"/>
        <w:tab w:val="left" w:pos="4320"/>
      </w:tabs>
      <w:spacing w:after="0" w:line="300" w:lineRule="auto"/>
      <w:jc w:val="both"/>
    </w:pPr>
    <w:rPr>
      <w:rFonts w:ascii="Consolas" w:eastAsia="Calibri" w:hAnsi="Consolas" w:cs="Times New Roman"/>
      <w:sz w:val="20"/>
      <w:szCs w:val="20"/>
    </w:rPr>
  </w:style>
  <w:style w:type="character" w:customStyle="1" w:styleId="MacroTextChar">
    <w:name w:val="Macro Text Char"/>
    <w:basedOn w:val="DefaultParagraphFont"/>
    <w:link w:val="MacroText"/>
    <w:uiPriority w:val="99"/>
    <w:semiHidden/>
    <w:rsid w:val="006B6119"/>
    <w:rPr>
      <w:rFonts w:ascii="Consolas" w:eastAsia="Calibri" w:hAnsi="Consolas" w:cs="Times New Roman"/>
      <w:sz w:val="20"/>
      <w:szCs w:val="20"/>
    </w:rPr>
  </w:style>
  <w:style w:type="paragraph" w:styleId="MessageHeader">
    <w:name w:val="Message Header"/>
    <w:basedOn w:val="Normal"/>
    <w:link w:val="MessageHeaderChar"/>
    <w:uiPriority w:val="99"/>
    <w:semiHidden/>
    <w:unhideWhenUsed/>
    <w:rsid w:val="006B611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6B6119"/>
    <w:rPr>
      <w:rFonts w:asciiTheme="majorHAnsi" w:eastAsiaTheme="majorEastAsia" w:hAnsiTheme="majorHAnsi" w:cstheme="majorBidi"/>
      <w:sz w:val="24"/>
      <w:szCs w:val="24"/>
      <w:shd w:val="pct20" w:color="auto" w:fill="auto"/>
    </w:rPr>
  </w:style>
  <w:style w:type="paragraph" w:styleId="NoSpacing">
    <w:name w:val="No Spacing"/>
    <w:uiPriority w:val="99"/>
    <w:semiHidden/>
    <w:rsid w:val="006B6119"/>
    <w:pPr>
      <w:spacing w:after="0" w:line="240" w:lineRule="auto"/>
      <w:jc w:val="both"/>
    </w:pPr>
    <w:rPr>
      <w:rFonts w:ascii="Arial" w:eastAsia="Calibri" w:hAnsi="Arial" w:cs="Times New Roman"/>
      <w:sz w:val="20"/>
      <w:szCs w:val="24"/>
    </w:rPr>
  </w:style>
  <w:style w:type="paragraph" w:styleId="NormalWeb">
    <w:name w:val="Normal (Web)"/>
    <w:basedOn w:val="Normal"/>
    <w:uiPriority w:val="99"/>
    <w:semiHidden/>
    <w:rsid w:val="006B6119"/>
    <w:rPr>
      <w:rFonts w:ascii="Times New Roman" w:hAnsi="Times New Roman"/>
      <w:sz w:val="24"/>
    </w:rPr>
  </w:style>
  <w:style w:type="paragraph" w:styleId="NormalIndent">
    <w:name w:val="Normal Indent"/>
    <w:basedOn w:val="Normal"/>
    <w:link w:val="NormalIndentChar"/>
    <w:rsid w:val="006B6119"/>
    <w:pPr>
      <w:ind w:left="720"/>
    </w:pPr>
  </w:style>
  <w:style w:type="paragraph" w:styleId="NoteHeading">
    <w:name w:val="Note Heading"/>
    <w:basedOn w:val="Normal"/>
    <w:next w:val="Normal"/>
    <w:link w:val="NoteHeadingChar"/>
    <w:uiPriority w:val="99"/>
    <w:semiHidden/>
    <w:rsid w:val="006B6119"/>
    <w:pPr>
      <w:spacing w:after="0" w:line="240" w:lineRule="auto"/>
    </w:pPr>
  </w:style>
  <w:style w:type="character" w:customStyle="1" w:styleId="NoteHeadingChar">
    <w:name w:val="Note Heading Char"/>
    <w:basedOn w:val="DefaultParagraphFont"/>
    <w:link w:val="NoteHeading"/>
    <w:uiPriority w:val="99"/>
    <w:semiHidden/>
    <w:rsid w:val="006B6119"/>
    <w:rPr>
      <w:rFonts w:ascii="Arial" w:eastAsia="Calibri" w:hAnsi="Arial" w:cs="Times New Roman"/>
      <w:sz w:val="20"/>
      <w:szCs w:val="24"/>
    </w:rPr>
  </w:style>
  <w:style w:type="paragraph" w:styleId="PlainText">
    <w:name w:val="Plain Text"/>
    <w:basedOn w:val="Normal"/>
    <w:link w:val="PlainTextChar"/>
    <w:uiPriority w:val="99"/>
    <w:semiHidden/>
    <w:unhideWhenUsed/>
    <w:rsid w:val="006B611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6119"/>
    <w:rPr>
      <w:rFonts w:ascii="Consolas" w:eastAsia="Calibri" w:hAnsi="Consolas" w:cs="Times New Roman"/>
      <w:sz w:val="21"/>
      <w:szCs w:val="21"/>
    </w:rPr>
  </w:style>
  <w:style w:type="paragraph" w:customStyle="1" w:styleId="Published">
    <w:name w:val="Published"/>
    <w:semiHidden/>
    <w:rsid w:val="006B6119"/>
    <w:pPr>
      <w:tabs>
        <w:tab w:val="right" w:pos="8037"/>
        <w:tab w:val="right" w:pos="8969"/>
      </w:tabs>
      <w:spacing w:after="0" w:line="240" w:lineRule="auto"/>
    </w:pPr>
    <w:rPr>
      <w:rFonts w:ascii="Arial" w:eastAsia="Calibri" w:hAnsi="Arial" w:cs="Times New Roman"/>
      <w:color w:val="194164"/>
      <w:sz w:val="52"/>
      <w:szCs w:val="52"/>
    </w:rPr>
  </w:style>
  <w:style w:type="paragraph" w:styleId="Quote">
    <w:name w:val="Quote"/>
    <w:basedOn w:val="Normal"/>
    <w:next w:val="Normal"/>
    <w:link w:val="QuoteChar"/>
    <w:uiPriority w:val="29"/>
    <w:semiHidden/>
    <w:rsid w:val="006B6119"/>
    <w:pPr>
      <w:spacing w:after="200" w:line="240" w:lineRule="auto"/>
      <w:jc w:val="right"/>
    </w:pPr>
    <w:rPr>
      <w:i/>
      <w:iCs/>
      <w:color w:val="82859C" w:themeColor="accent5"/>
    </w:rPr>
  </w:style>
  <w:style w:type="character" w:customStyle="1" w:styleId="QuoteChar">
    <w:name w:val="Quote Char"/>
    <w:basedOn w:val="DefaultParagraphFont"/>
    <w:link w:val="Quote"/>
    <w:uiPriority w:val="29"/>
    <w:semiHidden/>
    <w:rsid w:val="006B6119"/>
    <w:rPr>
      <w:rFonts w:ascii="Arial" w:eastAsia="Calibri" w:hAnsi="Arial" w:cs="Times New Roman"/>
      <w:i/>
      <w:iCs/>
      <w:color w:val="82859C" w:themeColor="accent5"/>
      <w:sz w:val="20"/>
      <w:szCs w:val="24"/>
    </w:rPr>
  </w:style>
  <w:style w:type="paragraph" w:styleId="Salutation">
    <w:name w:val="Salutation"/>
    <w:basedOn w:val="Normal"/>
    <w:next w:val="Normal"/>
    <w:link w:val="SalutationChar"/>
    <w:uiPriority w:val="99"/>
    <w:semiHidden/>
    <w:unhideWhenUsed/>
    <w:rsid w:val="006B6119"/>
  </w:style>
  <w:style w:type="character" w:customStyle="1" w:styleId="SalutationChar">
    <w:name w:val="Salutation Char"/>
    <w:basedOn w:val="DefaultParagraphFont"/>
    <w:link w:val="Salutation"/>
    <w:uiPriority w:val="99"/>
    <w:semiHidden/>
    <w:rsid w:val="006B6119"/>
    <w:rPr>
      <w:rFonts w:ascii="Arial" w:eastAsia="Calibri" w:hAnsi="Arial" w:cs="Times New Roman"/>
      <w:sz w:val="20"/>
      <w:szCs w:val="24"/>
    </w:rPr>
  </w:style>
  <w:style w:type="paragraph" w:styleId="Signature">
    <w:name w:val="Signature"/>
    <w:basedOn w:val="Normal"/>
    <w:link w:val="SignatureChar"/>
    <w:uiPriority w:val="99"/>
    <w:semiHidden/>
    <w:unhideWhenUsed/>
    <w:rsid w:val="006B6119"/>
    <w:pPr>
      <w:spacing w:after="0" w:line="240" w:lineRule="auto"/>
      <w:ind w:left="4252"/>
    </w:pPr>
  </w:style>
  <w:style w:type="character" w:customStyle="1" w:styleId="SignatureChar">
    <w:name w:val="Signature Char"/>
    <w:basedOn w:val="DefaultParagraphFont"/>
    <w:link w:val="Signature"/>
    <w:uiPriority w:val="99"/>
    <w:semiHidden/>
    <w:rsid w:val="006B6119"/>
    <w:rPr>
      <w:rFonts w:ascii="Arial" w:eastAsia="Calibri" w:hAnsi="Arial" w:cs="Times New Roman"/>
      <w:sz w:val="20"/>
      <w:szCs w:val="24"/>
    </w:rPr>
  </w:style>
  <w:style w:type="paragraph" w:styleId="Subtitle">
    <w:name w:val="Subtitle"/>
    <w:basedOn w:val="Normal"/>
    <w:next w:val="Normal"/>
    <w:link w:val="SubtitleChar"/>
    <w:semiHidden/>
    <w:rsid w:val="006B6119"/>
    <w:pPr>
      <w:keepNext/>
      <w:numPr>
        <w:ilvl w:val="1"/>
      </w:numPr>
      <w:spacing w:after="0" w:line="240" w:lineRule="auto"/>
      <w:jc w:val="left"/>
    </w:pPr>
    <w:rPr>
      <w:rFonts w:eastAsiaTheme="majorEastAsia" w:cstheme="majorBidi"/>
      <w:iCs/>
      <w:caps/>
      <w:color w:val="F47321"/>
      <w:sz w:val="30"/>
      <w:szCs w:val="30"/>
    </w:rPr>
  </w:style>
  <w:style w:type="character" w:customStyle="1" w:styleId="SubtitleChar">
    <w:name w:val="Subtitle Char"/>
    <w:basedOn w:val="DefaultParagraphFont"/>
    <w:link w:val="Subtitle"/>
    <w:semiHidden/>
    <w:rsid w:val="006B6119"/>
    <w:rPr>
      <w:rFonts w:ascii="Arial" w:eastAsiaTheme="majorEastAsia" w:hAnsi="Arial" w:cstheme="majorBidi"/>
      <w:iCs/>
      <w:caps/>
      <w:color w:val="F47321"/>
      <w:sz w:val="30"/>
      <w:szCs w:val="30"/>
    </w:rPr>
  </w:style>
  <w:style w:type="table" w:customStyle="1" w:styleId="Summary">
    <w:name w:val="Summary"/>
    <w:basedOn w:val="TableNormal"/>
    <w:uiPriority w:val="99"/>
    <w:qFormat/>
    <w:rsid w:val="006B6119"/>
    <w:pPr>
      <w:spacing w:after="0" w:line="240" w:lineRule="auto"/>
    </w:pPr>
    <w:rPr>
      <w:rFonts w:ascii="Arial" w:eastAsia="Calibri" w:hAnsi="Arial" w:cs="Times New Roman"/>
      <w:sz w:val="20"/>
      <w:szCs w:val="20"/>
      <w:lang w:eastAsia="en-AU"/>
    </w:rPr>
    <w:tblPr>
      <w:tblBorders>
        <w:top w:val="single" w:sz="4" w:space="0" w:color="F7F5F5"/>
        <w:left w:val="single" w:sz="4" w:space="0" w:color="F7F5F5"/>
        <w:bottom w:val="single" w:sz="4" w:space="0" w:color="F7F5F5"/>
        <w:right w:val="single" w:sz="4" w:space="0" w:color="F7F5F5"/>
      </w:tblBorders>
      <w:tblCellMar>
        <w:top w:w="80" w:type="dxa"/>
        <w:bottom w:w="80" w:type="dxa"/>
      </w:tblCellMar>
    </w:tblPr>
    <w:tcPr>
      <w:shd w:val="clear" w:color="auto" w:fill="F7F5F5"/>
    </w:tcPr>
  </w:style>
  <w:style w:type="paragraph" w:customStyle="1" w:styleId="TableText">
    <w:name w:val="Table Text"/>
    <w:uiPriority w:val="5"/>
    <w:qFormat/>
    <w:rsid w:val="007F1F01"/>
    <w:pPr>
      <w:spacing w:before="40" w:after="40"/>
    </w:pPr>
    <w:rPr>
      <w:sz w:val="18"/>
      <w:szCs w:val="18"/>
    </w:rPr>
  </w:style>
  <w:style w:type="paragraph" w:customStyle="1" w:styleId="TableBullet">
    <w:name w:val="Table Bullet"/>
    <w:basedOn w:val="TableText"/>
    <w:uiPriority w:val="5"/>
    <w:qFormat/>
    <w:rsid w:val="006B6119"/>
    <w:pPr>
      <w:numPr>
        <w:numId w:val="14"/>
      </w:numPr>
      <w:contextualSpacing/>
    </w:pPr>
    <w:rPr>
      <w:lang w:eastAsia="en-AU"/>
    </w:rPr>
  </w:style>
  <w:style w:type="paragraph" w:customStyle="1" w:styleId="TableBullet2">
    <w:name w:val="Table Bullet 2"/>
    <w:basedOn w:val="TableBullet"/>
    <w:uiPriority w:val="5"/>
    <w:rsid w:val="006B6119"/>
    <w:pPr>
      <w:numPr>
        <w:ilvl w:val="1"/>
      </w:numPr>
    </w:pPr>
  </w:style>
  <w:style w:type="paragraph" w:customStyle="1" w:styleId="TableBulletContinue">
    <w:name w:val="Table Bullet Continue"/>
    <w:basedOn w:val="TableBullet"/>
    <w:uiPriority w:val="5"/>
    <w:rsid w:val="006B6119"/>
    <w:pPr>
      <w:numPr>
        <w:numId w:val="0"/>
      </w:numPr>
      <w:ind w:left="170"/>
    </w:pPr>
  </w:style>
  <w:style w:type="paragraph" w:customStyle="1" w:styleId="TableBulletContinue2">
    <w:name w:val="Table Bullet Continue 2"/>
    <w:basedOn w:val="TableBullet2"/>
    <w:uiPriority w:val="5"/>
    <w:rsid w:val="006B6119"/>
    <w:pPr>
      <w:numPr>
        <w:numId w:val="0"/>
      </w:numPr>
      <w:ind w:left="340"/>
    </w:pPr>
  </w:style>
  <w:style w:type="paragraph" w:customStyle="1" w:styleId="TableFootnote">
    <w:name w:val="Table Footnote"/>
    <w:uiPriority w:val="5"/>
    <w:qFormat/>
    <w:rsid w:val="007F1F01"/>
    <w:pPr>
      <w:spacing w:after="240"/>
      <w:contextualSpacing/>
    </w:pPr>
    <w:rPr>
      <w:sz w:val="16"/>
      <w:szCs w:val="18"/>
    </w:rPr>
  </w:style>
  <w:style w:type="table" w:customStyle="1" w:styleId="TableGridLight1">
    <w:name w:val="Table Grid Light1"/>
    <w:basedOn w:val="TableNormal"/>
    <w:uiPriority w:val="40"/>
    <w:rsid w:val="006B6119"/>
    <w:pPr>
      <w:spacing w:after="0" w:line="240" w:lineRule="auto"/>
    </w:pPr>
    <w:rPr>
      <w:rFonts w:ascii="Arial" w:eastAsia="Calibri" w:hAnsi="Arial"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rontCoverSubtitle">
    <w:name w:val="Front Cover Subtitle"/>
    <w:basedOn w:val="Subtitle"/>
    <w:uiPriority w:val="5"/>
    <w:rsid w:val="006B6119"/>
    <w:rPr>
      <w:lang w:eastAsia="en-AU"/>
    </w:rPr>
  </w:style>
  <w:style w:type="paragraph" w:customStyle="1" w:styleId="TableNumber">
    <w:name w:val="Table Number"/>
    <w:basedOn w:val="TableText"/>
    <w:uiPriority w:val="5"/>
    <w:qFormat/>
    <w:rsid w:val="006B6119"/>
    <w:pPr>
      <w:contextualSpacing/>
      <w:jc w:val="right"/>
    </w:pPr>
  </w:style>
  <w:style w:type="paragraph" w:styleId="TableofAuthorities">
    <w:name w:val="table of authorities"/>
    <w:basedOn w:val="Normal"/>
    <w:next w:val="Normal"/>
    <w:uiPriority w:val="99"/>
    <w:semiHidden/>
    <w:unhideWhenUsed/>
    <w:rsid w:val="006B6119"/>
    <w:pPr>
      <w:spacing w:after="0"/>
      <w:ind w:left="200" w:hanging="200"/>
    </w:pPr>
  </w:style>
  <w:style w:type="paragraph" w:styleId="TableofFigures">
    <w:name w:val="table of figures"/>
    <w:basedOn w:val="Normal"/>
    <w:next w:val="Normal"/>
    <w:uiPriority w:val="99"/>
    <w:semiHidden/>
    <w:rsid w:val="006B6119"/>
    <w:pPr>
      <w:tabs>
        <w:tab w:val="right" w:pos="9180"/>
      </w:tabs>
      <w:spacing w:after="57" w:line="288" w:lineRule="auto"/>
      <w:ind w:left="1134" w:right="184" w:hanging="1134"/>
      <w:contextualSpacing/>
    </w:pPr>
    <w:rPr>
      <w:noProof/>
      <w:color w:val="000000" w:themeColor="text2"/>
      <w:sz w:val="18"/>
      <w:szCs w:val="22"/>
    </w:rPr>
  </w:style>
  <w:style w:type="paragraph" w:customStyle="1" w:styleId="TableTextCentred">
    <w:name w:val="Table Text Centred"/>
    <w:basedOn w:val="TableText"/>
    <w:uiPriority w:val="5"/>
    <w:rsid w:val="006B6119"/>
    <w:pPr>
      <w:jc w:val="center"/>
    </w:pPr>
  </w:style>
  <w:style w:type="paragraph" w:customStyle="1" w:styleId="TableTitle">
    <w:name w:val="Table Title"/>
    <w:uiPriority w:val="5"/>
    <w:qFormat/>
    <w:rsid w:val="007F1F01"/>
    <w:pPr>
      <w:keepNext/>
      <w:spacing w:before="60" w:after="60"/>
    </w:pPr>
    <w:rPr>
      <w:color w:val="000000"/>
      <w:sz w:val="18"/>
      <w:szCs w:val="18"/>
      <w:lang w:val="en-US"/>
    </w:rPr>
  </w:style>
  <w:style w:type="paragraph" w:styleId="Title">
    <w:name w:val="Title"/>
    <w:basedOn w:val="Normal"/>
    <w:next w:val="Normal"/>
    <w:link w:val="TitleChar"/>
    <w:uiPriority w:val="10"/>
    <w:qFormat/>
    <w:rsid w:val="00090AF7"/>
    <w:pPr>
      <w:spacing w:after="0" w:line="620" w:lineRule="exact"/>
      <w:contextualSpacing/>
      <w:jc w:val="left"/>
    </w:pPr>
    <w:rPr>
      <w:rFonts w:asciiTheme="majorHAnsi" w:eastAsiaTheme="majorEastAsia" w:hAnsiTheme="majorHAnsi" w:cstheme="majorBidi"/>
      <w:caps/>
      <w:color w:val="360F3C" w:themeColor="accent2"/>
      <w:sz w:val="60"/>
      <w:szCs w:val="52"/>
    </w:rPr>
  </w:style>
  <w:style w:type="character" w:customStyle="1" w:styleId="TitleChar">
    <w:name w:val="Title Char"/>
    <w:basedOn w:val="DefaultParagraphFont"/>
    <w:link w:val="Title"/>
    <w:uiPriority w:val="10"/>
    <w:rsid w:val="00090AF7"/>
    <w:rPr>
      <w:rFonts w:asciiTheme="majorHAnsi" w:eastAsiaTheme="majorEastAsia" w:hAnsiTheme="majorHAnsi" w:cstheme="majorBidi"/>
      <w:caps/>
      <w:color w:val="360F3C" w:themeColor="accent2"/>
      <w:sz w:val="60"/>
      <w:szCs w:val="52"/>
    </w:rPr>
  </w:style>
  <w:style w:type="paragraph" w:styleId="TOCHeading">
    <w:name w:val="TOC Heading"/>
    <w:basedOn w:val="Normal"/>
    <w:next w:val="BodyText"/>
    <w:uiPriority w:val="39"/>
    <w:qFormat/>
    <w:rsid w:val="00090AF7"/>
    <w:pPr>
      <w:keepNext/>
      <w:keepLines/>
      <w:spacing w:before="120"/>
      <w:jc w:val="left"/>
    </w:pPr>
    <w:rPr>
      <w:rFonts w:asciiTheme="majorHAnsi" w:hAnsiTheme="majorHAnsi"/>
      <w:b/>
      <w:caps/>
      <w:sz w:val="24"/>
    </w:rPr>
  </w:style>
  <w:style w:type="paragraph" w:styleId="TOAHeading">
    <w:name w:val="toa heading"/>
    <w:basedOn w:val="TOCHeading"/>
    <w:next w:val="Normal"/>
    <w:uiPriority w:val="99"/>
    <w:semiHidden/>
    <w:rsid w:val="006B6119"/>
  </w:style>
  <w:style w:type="paragraph" w:styleId="TOC1">
    <w:name w:val="toc 1"/>
    <w:basedOn w:val="Normal"/>
    <w:next w:val="Normal"/>
    <w:uiPriority w:val="39"/>
    <w:rsid w:val="007F1F01"/>
    <w:pPr>
      <w:tabs>
        <w:tab w:val="left" w:pos="567"/>
        <w:tab w:val="right" w:pos="9180"/>
      </w:tabs>
      <w:spacing w:before="160" w:after="20" w:line="288" w:lineRule="auto"/>
      <w:ind w:left="567" w:right="255" w:hanging="567"/>
      <w:jc w:val="left"/>
    </w:pPr>
    <w:rPr>
      <w:rFonts w:eastAsia="Times New Roman"/>
      <w:b/>
      <w:caps/>
      <w:noProof/>
      <w:color w:val="000000" w:themeColor="text2"/>
    </w:rPr>
  </w:style>
  <w:style w:type="paragraph" w:styleId="TOC2">
    <w:name w:val="toc 2"/>
    <w:basedOn w:val="TOC1"/>
    <w:next w:val="Normal"/>
    <w:uiPriority w:val="39"/>
    <w:rsid w:val="006B6119"/>
    <w:pPr>
      <w:spacing w:before="0" w:after="120"/>
      <w:contextualSpacing/>
    </w:pPr>
    <w:rPr>
      <w:rFonts w:asciiTheme="minorHAnsi" w:eastAsiaTheme="minorEastAsia" w:hAnsiTheme="minorHAnsi" w:cstheme="minorBidi"/>
      <w:b w:val="0"/>
      <w:caps w:val="0"/>
      <w:szCs w:val="22"/>
      <w:lang w:eastAsia="en-AU"/>
    </w:rPr>
  </w:style>
  <w:style w:type="paragraph" w:styleId="TOC3">
    <w:name w:val="toc 3"/>
    <w:next w:val="Normal"/>
    <w:uiPriority w:val="39"/>
    <w:rsid w:val="006B6119"/>
    <w:pPr>
      <w:tabs>
        <w:tab w:val="right" w:pos="9180"/>
      </w:tabs>
      <w:spacing w:before="160" w:after="20" w:line="288" w:lineRule="auto"/>
      <w:ind w:right="255"/>
    </w:pPr>
    <w:rPr>
      <w:rFonts w:ascii="Arial Bold" w:eastAsia="Times New Roman" w:hAnsi="Arial Bold" w:cs="Times New Roman"/>
      <w:b/>
      <w:caps/>
      <w:noProof/>
      <w:color w:val="B3E0EE" w:themeColor="accent6"/>
      <w:sz w:val="20"/>
    </w:rPr>
  </w:style>
  <w:style w:type="paragraph" w:styleId="TOC4">
    <w:name w:val="toc 4"/>
    <w:basedOn w:val="Normal"/>
    <w:next w:val="Normal"/>
    <w:uiPriority w:val="39"/>
    <w:rsid w:val="006B6119"/>
    <w:pPr>
      <w:tabs>
        <w:tab w:val="right" w:pos="9177"/>
      </w:tabs>
      <w:spacing w:after="120" w:line="288" w:lineRule="auto"/>
      <w:ind w:right="567"/>
      <w:contextualSpacing/>
    </w:pPr>
    <w:rPr>
      <w:noProof/>
      <w:color w:val="B3E0EE" w:themeColor="accent6"/>
      <w:szCs w:val="18"/>
    </w:rPr>
  </w:style>
  <w:style w:type="paragraph" w:styleId="TOC5">
    <w:name w:val="toc 5"/>
    <w:basedOn w:val="Normal"/>
    <w:next w:val="Normal"/>
    <w:uiPriority w:val="39"/>
    <w:rsid w:val="007F1F01"/>
    <w:pPr>
      <w:tabs>
        <w:tab w:val="left" w:pos="1418"/>
        <w:tab w:val="right" w:pos="9180"/>
      </w:tabs>
      <w:spacing w:before="160" w:after="20" w:line="288" w:lineRule="auto"/>
      <w:ind w:left="1418" w:right="255" w:hanging="1418"/>
      <w:jc w:val="left"/>
    </w:pPr>
    <w:rPr>
      <w:rFonts w:ascii="Arial Bold" w:hAnsi="Arial Bold"/>
      <w:b/>
      <w:caps/>
      <w:noProof/>
      <w:color w:val="000000" w:themeColor="text2"/>
    </w:rPr>
  </w:style>
  <w:style w:type="paragraph" w:styleId="TOC6">
    <w:name w:val="toc 6"/>
    <w:basedOn w:val="Normal"/>
    <w:next w:val="Normal"/>
    <w:uiPriority w:val="39"/>
    <w:rsid w:val="007F1F01"/>
    <w:pPr>
      <w:tabs>
        <w:tab w:val="right" w:leader="dot" w:pos="9174"/>
      </w:tabs>
      <w:spacing w:after="120" w:line="288" w:lineRule="auto"/>
      <w:ind w:left="936" w:right="253" w:hanging="936"/>
      <w:contextualSpacing/>
      <w:jc w:val="left"/>
    </w:pPr>
    <w:rPr>
      <w:noProof/>
      <w:color w:val="000000" w:themeColor="text2"/>
      <w:szCs w:val="18"/>
    </w:rPr>
  </w:style>
  <w:style w:type="paragraph" w:styleId="TOC7">
    <w:name w:val="toc 7"/>
    <w:basedOn w:val="Normal"/>
    <w:next w:val="Normal"/>
    <w:autoRedefine/>
    <w:uiPriority w:val="39"/>
    <w:rsid w:val="006B6119"/>
    <w:pPr>
      <w:spacing w:after="100"/>
      <w:ind w:left="1200"/>
    </w:pPr>
  </w:style>
  <w:style w:type="paragraph" w:styleId="TOC8">
    <w:name w:val="toc 8"/>
    <w:basedOn w:val="Normal"/>
    <w:next w:val="Normal"/>
    <w:autoRedefine/>
    <w:uiPriority w:val="39"/>
    <w:rsid w:val="006B6119"/>
    <w:pPr>
      <w:spacing w:after="100"/>
      <w:ind w:left="1400"/>
    </w:pPr>
  </w:style>
  <w:style w:type="paragraph" w:styleId="TOC9">
    <w:name w:val="toc 9"/>
    <w:basedOn w:val="Normal"/>
    <w:next w:val="Normal"/>
    <w:autoRedefine/>
    <w:uiPriority w:val="39"/>
    <w:rsid w:val="006B6119"/>
    <w:pPr>
      <w:spacing w:after="100"/>
      <w:ind w:left="1600"/>
    </w:pPr>
  </w:style>
  <w:style w:type="paragraph" w:customStyle="1" w:styleId="ImprintFooter1">
    <w:name w:val="ImprintFooter1"/>
    <w:semiHidden/>
    <w:rsid w:val="006B6119"/>
    <w:pPr>
      <w:pBdr>
        <w:bottom w:val="single" w:sz="6" w:space="2" w:color="auto"/>
      </w:pBdr>
      <w:tabs>
        <w:tab w:val="right" w:pos="9185"/>
      </w:tabs>
      <w:spacing w:after="80" w:line="240" w:lineRule="auto"/>
    </w:pPr>
    <w:rPr>
      <w:rFonts w:ascii="Tw Cen MT" w:eastAsia="Calibri" w:hAnsi="Tw Cen MT" w:cs="Times New Roman"/>
      <w:noProof/>
      <w:sz w:val="16"/>
      <w:szCs w:val="24"/>
      <w:lang w:eastAsia="en-AU"/>
    </w:rPr>
  </w:style>
  <w:style w:type="paragraph" w:customStyle="1" w:styleId="ImprintFooter2">
    <w:name w:val="ImprintFooter2"/>
    <w:basedOn w:val="Normal"/>
    <w:semiHidden/>
    <w:rsid w:val="000C6060"/>
    <w:pPr>
      <w:tabs>
        <w:tab w:val="center" w:pos="1938"/>
        <w:tab w:val="center" w:pos="3135"/>
        <w:tab w:val="center" w:pos="4218"/>
        <w:tab w:val="center" w:pos="5757"/>
        <w:tab w:val="center" w:pos="7296"/>
        <w:tab w:val="right" w:pos="9185"/>
      </w:tabs>
      <w:spacing w:after="80"/>
      <w:jc w:val="left"/>
    </w:pPr>
    <w:rPr>
      <w:rFonts w:ascii="Tw Cen MT" w:hAnsi="Tw Cen MT"/>
      <w:kern w:val="18"/>
      <w:sz w:val="16"/>
      <w:szCs w:val="19"/>
    </w:rPr>
  </w:style>
  <w:style w:type="paragraph" w:customStyle="1" w:styleId="TableList">
    <w:name w:val="Table List"/>
    <w:uiPriority w:val="3"/>
    <w:semiHidden/>
    <w:rsid w:val="00185897"/>
    <w:pPr>
      <w:numPr>
        <w:numId w:val="15"/>
      </w:numPr>
      <w:tabs>
        <w:tab w:val="left" w:pos="170"/>
      </w:tabs>
      <w:spacing w:before="40" w:after="40" w:line="240" w:lineRule="auto"/>
    </w:pPr>
    <w:rPr>
      <w:rFonts w:eastAsia="Calibri" w:cs="Times New Roman"/>
      <w:sz w:val="18"/>
      <w:szCs w:val="24"/>
      <w:lang w:eastAsia="en-AU"/>
    </w:rPr>
  </w:style>
  <w:style w:type="table" w:customStyle="1" w:styleId="AEMOTable">
    <w:name w:val="AEMO Table"/>
    <w:basedOn w:val="TableNormal"/>
    <w:uiPriority w:val="99"/>
    <w:rsid w:val="00185897"/>
    <w:pPr>
      <w:spacing w:after="0" w:line="240" w:lineRule="auto"/>
    </w:pPr>
    <w:tblPr>
      <w:tblStyleRowBandSize w:val="1"/>
      <w:tblStyleColBandSize w:val="1"/>
      <w:tblBorders>
        <w:insideH w:val="single" w:sz="8" w:space="0" w:color="FFFFFF" w:themeColor="background1"/>
        <w:insideV w:val="single" w:sz="8" w:space="0" w:color="FFFFFF" w:themeColor="background1"/>
      </w:tblBorders>
    </w:tblPr>
    <w:trPr>
      <w:cantSplit/>
    </w:trPr>
    <w:tcPr>
      <w:shd w:val="clear" w:color="auto" w:fill="F2F2F2" w:themeFill="background1" w:themeFillShade="F2"/>
    </w:tcPr>
    <w:tblStylePr w:type="firstRow">
      <w:rPr>
        <w:b/>
      </w:rPr>
      <w:tblPr/>
      <w:trPr>
        <w:tblHeader/>
      </w:trPr>
      <w:tcPr>
        <w:shd w:val="clear" w:color="auto" w:fill="BFBFBF" w:themeFill="background1" w:themeFillShade="BF"/>
      </w:tcPr>
    </w:tblStylePr>
    <w:tblStylePr w:type="firstCol">
      <w:rPr>
        <w:b/>
        <w:color w:val="FFFFFF" w:themeColor="background1"/>
      </w:rPr>
      <w:tblPr/>
      <w:tcPr>
        <w:shd w:val="clear" w:color="auto" w:fill="134555" w:themeFill="accent6" w:themeFillShade="40"/>
      </w:tcPr>
    </w:tblStylePr>
    <w:tblStylePr w:type="band1Vert">
      <w:tblPr/>
      <w:tcPr>
        <w:shd w:val="clear" w:color="auto" w:fill="F9F8F6"/>
      </w:tcPr>
    </w:tblStylePr>
    <w:tblStylePr w:type="band2Vert">
      <w:tblPr/>
      <w:tcPr>
        <w:shd w:val="clear" w:color="auto" w:fill="E5E6EB" w:themeFill="accent5" w:themeFillTint="33"/>
      </w:tcPr>
    </w:tblStylePr>
    <w:tblStylePr w:type="band1Horz">
      <w:tblPr/>
      <w:tcPr>
        <w:shd w:val="clear" w:color="auto" w:fill="E5E6EB" w:themeFill="accent5" w:themeFillTint="33"/>
      </w:tcPr>
    </w:tblStylePr>
    <w:tblStylePr w:type="band2Horz">
      <w:tblPr/>
      <w:tcPr>
        <w:shd w:val="clear" w:color="auto" w:fill="F8F8F8"/>
      </w:tcPr>
    </w:tblStylePr>
  </w:style>
  <w:style w:type="paragraph" w:customStyle="1" w:styleId="ListLetter2">
    <w:name w:val="List Letter 2"/>
    <w:basedOn w:val="ListLetter"/>
    <w:uiPriority w:val="10"/>
    <w:rsid w:val="006B6119"/>
    <w:pPr>
      <w:numPr>
        <w:ilvl w:val="1"/>
      </w:numPr>
    </w:pPr>
  </w:style>
  <w:style w:type="paragraph" w:customStyle="1" w:styleId="ListLetter3">
    <w:name w:val="List Letter 3"/>
    <w:basedOn w:val="ListLetter2"/>
    <w:uiPriority w:val="11"/>
    <w:rsid w:val="006B6119"/>
    <w:pPr>
      <w:numPr>
        <w:ilvl w:val="2"/>
      </w:numPr>
    </w:pPr>
  </w:style>
  <w:style w:type="paragraph" w:customStyle="1" w:styleId="DocRef">
    <w:name w:val="DocRef"/>
    <w:basedOn w:val="TableText"/>
    <w:uiPriority w:val="5"/>
    <w:rsid w:val="006B6119"/>
  </w:style>
  <w:style w:type="paragraph" w:customStyle="1" w:styleId="EffectDate">
    <w:name w:val="EffectDate"/>
    <w:uiPriority w:val="5"/>
    <w:rsid w:val="006B6119"/>
    <w:pPr>
      <w:spacing w:before="40" w:after="40" w:line="240" w:lineRule="auto"/>
    </w:pPr>
    <w:rPr>
      <w:rFonts w:eastAsia="Calibri" w:cs="Times New Roman"/>
      <w:sz w:val="16"/>
      <w:szCs w:val="24"/>
    </w:rPr>
  </w:style>
  <w:style w:type="paragraph" w:customStyle="1" w:styleId="ParaNum1">
    <w:name w:val="ParaNum1"/>
    <w:basedOn w:val="BodyText"/>
    <w:rsid w:val="00E85C7E"/>
    <w:pPr>
      <w:numPr>
        <w:ilvl w:val="3"/>
        <w:numId w:val="1"/>
      </w:numPr>
    </w:pPr>
  </w:style>
  <w:style w:type="paragraph" w:customStyle="1" w:styleId="ParaNum2">
    <w:name w:val="ParaNum2"/>
    <w:basedOn w:val="ParaNum1"/>
    <w:rsid w:val="00E85C7E"/>
    <w:pPr>
      <w:numPr>
        <w:ilvl w:val="4"/>
      </w:numPr>
    </w:pPr>
  </w:style>
  <w:style w:type="paragraph" w:customStyle="1" w:styleId="ParaNum3">
    <w:name w:val="ParaNum3"/>
    <w:basedOn w:val="ParaNum2"/>
    <w:rsid w:val="00E85C7E"/>
    <w:pPr>
      <w:numPr>
        <w:ilvl w:val="5"/>
      </w:numPr>
    </w:pPr>
  </w:style>
  <w:style w:type="paragraph" w:customStyle="1" w:styleId="ParaFlw1">
    <w:name w:val="ParaFlw1"/>
    <w:basedOn w:val="Normal"/>
    <w:uiPriority w:val="5"/>
    <w:qFormat/>
    <w:rsid w:val="006B6119"/>
    <w:pPr>
      <w:spacing w:after="120" w:line="240" w:lineRule="auto"/>
      <w:ind w:left="1278"/>
      <w:jc w:val="left"/>
    </w:pPr>
    <w:rPr>
      <w:rFonts w:asciiTheme="minorHAnsi" w:eastAsiaTheme="minorHAnsi" w:hAnsiTheme="minorHAnsi" w:cstheme="minorBidi"/>
      <w:szCs w:val="22"/>
    </w:rPr>
  </w:style>
  <w:style w:type="paragraph" w:customStyle="1" w:styleId="ParaFlw2">
    <w:name w:val="ParaFlw2"/>
    <w:basedOn w:val="Normal"/>
    <w:uiPriority w:val="5"/>
    <w:qFormat/>
    <w:rsid w:val="006B6119"/>
    <w:pPr>
      <w:spacing w:after="120" w:line="240" w:lineRule="auto"/>
      <w:ind w:left="1843"/>
      <w:jc w:val="left"/>
    </w:pPr>
    <w:rPr>
      <w:rFonts w:asciiTheme="minorHAnsi" w:eastAsiaTheme="minorHAnsi" w:hAnsiTheme="minorHAnsi" w:cstheme="minorBidi"/>
      <w:szCs w:val="22"/>
    </w:rPr>
  </w:style>
  <w:style w:type="paragraph" w:customStyle="1" w:styleId="ParaFlw3">
    <w:name w:val="ParaFlw3"/>
    <w:basedOn w:val="Normal"/>
    <w:uiPriority w:val="5"/>
    <w:qFormat/>
    <w:rsid w:val="006B6119"/>
    <w:pPr>
      <w:spacing w:after="120" w:line="240" w:lineRule="auto"/>
      <w:ind w:left="2414"/>
      <w:jc w:val="left"/>
    </w:pPr>
    <w:rPr>
      <w:rFonts w:asciiTheme="minorHAnsi" w:eastAsiaTheme="minorHAnsi" w:hAnsiTheme="minorHAnsi" w:cstheme="minorBidi"/>
      <w:szCs w:val="22"/>
    </w:rPr>
  </w:style>
  <w:style w:type="paragraph" w:customStyle="1" w:styleId="Lista">
    <w:name w:val="List (a)"/>
    <w:basedOn w:val="Normal"/>
    <w:qFormat/>
    <w:rsid w:val="006B6119"/>
    <w:pPr>
      <w:numPr>
        <w:ilvl w:val="1"/>
        <w:numId w:val="12"/>
      </w:numPr>
      <w:spacing w:after="120" w:line="240" w:lineRule="auto"/>
      <w:jc w:val="left"/>
    </w:pPr>
    <w:rPr>
      <w:rFonts w:asciiTheme="minorHAnsi" w:eastAsiaTheme="minorHAnsi" w:hAnsiTheme="minorHAnsi" w:cstheme="minorBidi"/>
      <w:szCs w:val="22"/>
    </w:rPr>
  </w:style>
  <w:style w:type="paragraph" w:customStyle="1" w:styleId="Listi">
    <w:name w:val="List (i)"/>
    <w:basedOn w:val="Normal"/>
    <w:uiPriority w:val="1"/>
    <w:qFormat/>
    <w:rsid w:val="006B6119"/>
    <w:pPr>
      <w:numPr>
        <w:ilvl w:val="2"/>
        <w:numId w:val="12"/>
      </w:numPr>
      <w:spacing w:after="120" w:line="240" w:lineRule="auto"/>
      <w:jc w:val="left"/>
    </w:pPr>
    <w:rPr>
      <w:rFonts w:asciiTheme="minorHAnsi" w:eastAsiaTheme="minorHAnsi" w:hAnsiTheme="minorHAnsi" w:cstheme="minorBidi"/>
      <w:szCs w:val="22"/>
    </w:rPr>
  </w:style>
  <w:style w:type="paragraph" w:customStyle="1" w:styleId="ListA0">
    <w:name w:val="List (A)"/>
    <w:basedOn w:val="Normal"/>
    <w:uiPriority w:val="2"/>
    <w:qFormat/>
    <w:rsid w:val="006B6119"/>
    <w:pPr>
      <w:numPr>
        <w:ilvl w:val="3"/>
        <w:numId w:val="12"/>
      </w:numPr>
      <w:spacing w:after="120" w:line="240" w:lineRule="auto"/>
      <w:jc w:val="left"/>
    </w:pPr>
    <w:rPr>
      <w:rFonts w:asciiTheme="minorHAnsi" w:eastAsiaTheme="minorHAnsi" w:hAnsiTheme="minorHAnsi" w:cstheme="minorBidi"/>
      <w:szCs w:val="22"/>
    </w:rPr>
  </w:style>
  <w:style w:type="paragraph" w:customStyle="1" w:styleId="ParaFlw0">
    <w:name w:val="ParaFlw0"/>
    <w:basedOn w:val="Normal"/>
    <w:uiPriority w:val="5"/>
    <w:qFormat/>
    <w:rsid w:val="006B6119"/>
    <w:pPr>
      <w:spacing w:after="120" w:line="240" w:lineRule="auto"/>
      <w:ind w:left="710"/>
      <w:jc w:val="left"/>
    </w:pPr>
    <w:rPr>
      <w:rFonts w:asciiTheme="minorHAnsi" w:eastAsiaTheme="minorHAnsi" w:hAnsiTheme="minorHAnsi" w:cstheme="minorBidi"/>
      <w:szCs w:val="22"/>
    </w:rPr>
  </w:style>
  <w:style w:type="character" w:styleId="CommentReference">
    <w:name w:val="annotation reference"/>
    <w:basedOn w:val="DefaultParagraphFont"/>
    <w:uiPriority w:val="99"/>
    <w:unhideWhenUsed/>
    <w:rsid w:val="006B6119"/>
    <w:rPr>
      <w:sz w:val="16"/>
      <w:szCs w:val="16"/>
    </w:rPr>
  </w:style>
  <w:style w:type="table" w:customStyle="1" w:styleId="LegalFooterTable">
    <w:name w:val="LegalFooterTable"/>
    <w:basedOn w:val="TableNormal"/>
    <w:uiPriority w:val="99"/>
    <w:rsid w:val="006B6119"/>
    <w:pPr>
      <w:spacing w:after="0" w:line="240" w:lineRule="auto"/>
    </w:pPr>
    <w:tblPr>
      <w:tblCellMar>
        <w:left w:w="0" w:type="dxa"/>
        <w:right w:w="0" w:type="dxa"/>
      </w:tblCellMar>
    </w:tblPr>
  </w:style>
  <w:style w:type="paragraph" w:customStyle="1" w:styleId="ManNum1">
    <w:name w:val="ManNum1"/>
    <w:basedOn w:val="Normal"/>
    <w:uiPriority w:val="5"/>
    <w:qFormat/>
    <w:rsid w:val="006B6119"/>
    <w:pPr>
      <w:tabs>
        <w:tab w:val="left" w:pos="1278"/>
      </w:tabs>
      <w:spacing w:after="120" w:line="240" w:lineRule="auto"/>
      <w:ind w:left="1278" w:hanging="568"/>
      <w:jc w:val="left"/>
    </w:pPr>
    <w:rPr>
      <w:rFonts w:asciiTheme="minorHAnsi" w:eastAsiaTheme="minorHAnsi" w:hAnsiTheme="minorHAnsi" w:cstheme="minorBidi"/>
      <w:sz w:val="22"/>
      <w:szCs w:val="22"/>
    </w:rPr>
  </w:style>
  <w:style w:type="paragraph" w:customStyle="1" w:styleId="ManNum2">
    <w:name w:val="ManNum2"/>
    <w:basedOn w:val="Normal"/>
    <w:uiPriority w:val="5"/>
    <w:qFormat/>
    <w:rsid w:val="006B6119"/>
    <w:pPr>
      <w:tabs>
        <w:tab w:val="left" w:pos="1846"/>
      </w:tabs>
      <w:spacing w:after="120" w:line="240" w:lineRule="auto"/>
      <w:ind w:left="1846" w:hanging="568"/>
      <w:jc w:val="left"/>
    </w:pPr>
    <w:rPr>
      <w:rFonts w:asciiTheme="minorHAnsi" w:eastAsiaTheme="minorHAnsi" w:hAnsiTheme="minorHAnsi" w:cstheme="minorBidi"/>
      <w:sz w:val="22"/>
      <w:szCs w:val="22"/>
    </w:rPr>
  </w:style>
  <w:style w:type="paragraph" w:customStyle="1" w:styleId="ManNum3">
    <w:name w:val="ManNum3"/>
    <w:basedOn w:val="Normal"/>
    <w:uiPriority w:val="5"/>
    <w:qFormat/>
    <w:rsid w:val="006B6119"/>
    <w:pPr>
      <w:tabs>
        <w:tab w:val="left" w:pos="2414"/>
      </w:tabs>
      <w:spacing w:after="120" w:line="240" w:lineRule="auto"/>
      <w:ind w:left="2414" w:hanging="568"/>
      <w:jc w:val="left"/>
    </w:pPr>
    <w:rPr>
      <w:rFonts w:asciiTheme="minorHAnsi" w:eastAsiaTheme="minorHAnsi" w:hAnsiTheme="minorHAnsi" w:cstheme="minorBidi"/>
      <w:sz w:val="22"/>
      <w:szCs w:val="22"/>
    </w:rPr>
  </w:style>
  <w:style w:type="paragraph" w:customStyle="1" w:styleId="ResetPara">
    <w:name w:val="ResetPara"/>
    <w:next w:val="BodyText"/>
    <w:uiPriority w:val="99"/>
    <w:qFormat/>
    <w:rsid w:val="0019250F"/>
    <w:pPr>
      <w:keepNext/>
      <w:numPr>
        <w:numId w:val="12"/>
      </w:numPr>
      <w:spacing w:after="0" w:line="240" w:lineRule="auto"/>
    </w:pPr>
    <w:rPr>
      <w:rFonts w:eastAsiaTheme="majorEastAsia" w:cstheme="majorBidi"/>
      <w:color w:val="FF0000"/>
      <w:sz w:val="8"/>
      <w:szCs w:val="32"/>
    </w:rPr>
  </w:style>
  <w:style w:type="paragraph" w:customStyle="1" w:styleId="SchedHdg1">
    <w:name w:val="SchedHdg 1"/>
    <w:next w:val="ResetPara"/>
    <w:uiPriority w:val="8"/>
    <w:qFormat/>
    <w:rsid w:val="00DD729B"/>
    <w:pPr>
      <w:numPr>
        <w:ilvl w:val="1"/>
        <w:numId w:val="13"/>
      </w:numPr>
      <w:outlineLvl w:val="0"/>
    </w:pPr>
    <w:rPr>
      <w:rFonts w:asciiTheme="majorHAnsi" w:hAnsiTheme="majorHAnsi"/>
      <w:b/>
      <w:color w:val="222324" w:themeColor="text1"/>
      <w:sz w:val="24"/>
    </w:rPr>
  </w:style>
  <w:style w:type="paragraph" w:customStyle="1" w:styleId="SchedHdg2">
    <w:name w:val="SchedHdg 2"/>
    <w:next w:val="ResetPara"/>
    <w:uiPriority w:val="8"/>
    <w:qFormat/>
    <w:rsid w:val="00DD729B"/>
    <w:pPr>
      <w:numPr>
        <w:ilvl w:val="2"/>
        <w:numId w:val="13"/>
      </w:numPr>
      <w:outlineLvl w:val="1"/>
    </w:pPr>
    <w:rPr>
      <w:rFonts w:asciiTheme="majorHAnsi" w:hAnsiTheme="majorHAnsi"/>
      <w:b/>
      <w:color w:val="222324" w:themeColor="text1"/>
      <w:sz w:val="20"/>
    </w:rPr>
  </w:style>
  <w:style w:type="paragraph" w:customStyle="1" w:styleId="ScheduleSection">
    <w:name w:val="ScheduleSection"/>
    <w:basedOn w:val="Normal"/>
    <w:next w:val="ResetPara"/>
    <w:uiPriority w:val="8"/>
    <w:qFormat/>
    <w:rsid w:val="00DD729B"/>
    <w:pPr>
      <w:numPr>
        <w:numId w:val="13"/>
      </w:numPr>
      <w:spacing w:after="120" w:line="240" w:lineRule="auto"/>
      <w:jc w:val="left"/>
      <w:outlineLvl w:val="0"/>
    </w:pPr>
    <w:rPr>
      <w:rFonts w:asciiTheme="majorHAnsi" w:eastAsiaTheme="minorHAnsi" w:hAnsiTheme="majorHAnsi" w:cstheme="minorBidi"/>
      <w:b/>
      <w:caps/>
      <w:color w:val="222324" w:themeColor="text1"/>
      <w:sz w:val="22"/>
      <w:szCs w:val="22"/>
    </w:rPr>
  </w:style>
  <w:style w:type="paragraph" w:customStyle="1" w:styleId="TxtFlw0">
    <w:name w:val="TxtFlw0"/>
    <w:basedOn w:val="Normal"/>
    <w:qFormat/>
    <w:rsid w:val="006B6119"/>
    <w:pPr>
      <w:spacing w:after="120" w:line="240" w:lineRule="auto"/>
      <w:ind w:left="710"/>
      <w:jc w:val="left"/>
    </w:pPr>
    <w:rPr>
      <w:rFonts w:asciiTheme="minorHAnsi" w:eastAsiaTheme="minorHAnsi" w:hAnsiTheme="minorHAnsi" w:cstheme="minorBidi"/>
      <w:szCs w:val="22"/>
    </w:rPr>
  </w:style>
  <w:style w:type="paragraph" w:customStyle="1" w:styleId="TxtNum1">
    <w:name w:val="TxtNum1"/>
    <w:basedOn w:val="Normal"/>
    <w:qFormat/>
    <w:rsid w:val="006B6119"/>
    <w:pPr>
      <w:tabs>
        <w:tab w:val="num" w:pos="1276"/>
      </w:tabs>
      <w:spacing w:after="120" w:line="240" w:lineRule="auto"/>
      <w:ind w:left="1276" w:hanging="567"/>
      <w:jc w:val="left"/>
    </w:pPr>
    <w:rPr>
      <w:rFonts w:asciiTheme="minorHAnsi" w:eastAsiaTheme="minorHAnsi" w:hAnsiTheme="minorHAnsi" w:cstheme="minorBidi"/>
      <w:sz w:val="22"/>
      <w:szCs w:val="22"/>
    </w:rPr>
  </w:style>
  <w:style w:type="paragraph" w:customStyle="1" w:styleId="TxtNum2">
    <w:name w:val="TxtNum2"/>
    <w:basedOn w:val="Normal"/>
    <w:qFormat/>
    <w:rsid w:val="006B6119"/>
    <w:pPr>
      <w:tabs>
        <w:tab w:val="num" w:pos="1843"/>
      </w:tabs>
      <w:spacing w:after="120" w:line="240" w:lineRule="auto"/>
      <w:ind w:left="1843" w:hanging="567"/>
      <w:jc w:val="left"/>
    </w:pPr>
    <w:rPr>
      <w:rFonts w:asciiTheme="minorHAnsi" w:eastAsiaTheme="minorHAnsi" w:hAnsiTheme="minorHAnsi" w:cstheme="minorBidi"/>
      <w:sz w:val="22"/>
      <w:szCs w:val="22"/>
    </w:rPr>
  </w:style>
  <w:style w:type="paragraph" w:customStyle="1" w:styleId="TxtNum3">
    <w:name w:val="TxtNum3"/>
    <w:basedOn w:val="Normal"/>
    <w:qFormat/>
    <w:rsid w:val="006B6119"/>
    <w:pPr>
      <w:tabs>
        <w:tab w:val="num" w:pos="1843"/>
      </w:tabs>
      <w:spacing w:after="120" w:line="240" w:lineRule="auto"/>
      <w:ind w:left="2410" w:hanging="567"/>
      <w:jc w:val="left"/>
    </w:pPr>
    <w:rPr>
      <w:rFonts w:asciiTheme="minorHAnsi" w:eastAsiaTheme="minorHAnsi" w:hAnsiTheme="minorHAnsi" w:cstheme="minorBidi"/>
      <w:sz w:val="22"/>
      <w:szCs w:val="22"/>
    </w:rPr>
  </w:style>
  <w:style w:type="paragraph" w:customStyle="1" w:styleId="StyleFigureLeft">
    <w:name w:val="Style Figure + Left"/>
    <w:basedOn w:val="Figure"/>
    <w:rsid w:val="007F1F01"/>
    <w:pPr>
      <w:jc w:val="left"/>
    </w:pPr>
    <w:rPr>
      <w:rFonts w:eastAsia="Times New Roman"/>
      <w:szCs w:val="20"/>
    </w:rPr>
  </w:style>
  <w:style w:type="table" w:customStyle="1" w:styleId="TableGrid0">
    <w:name w:val="TableGrid"/>
    <w:rsid w:val="009C5C98"/>
    <w:pPr>
      <w:spacing w:after="0" w:line="240" w:lineRule="auto"/>
    </w:pPr>
    <w:rPr>
      <w:rFonts w:eastAsiaTheme="minorEastAsia"/>
      <w:lang w:eastAsia="en-AU"/>
    </w:rPr>
    <w:tblPr>
      <w:tblCellMar>
        <w:top w:w="0" w:type="dxa"/>
        <w:left w:w="0" w:type="dxa"/>
        <w:bottom w:w="0" w:type="dxa"/>
        <w:right w:w="0" w:type="dxa"/>
      </w:tblCellMar>
    </w:tblPr>
  </w:style>
  <w:style w:type="paragraph" w:customStyle="1" w:styleId="AARHeading2">
    <w:name w:val="AAR Heading 2"/>
    <w:basedOn w:val="Normal"/>
    <w:next w:val="NormalIndent"/>
    <w:rsid w:val="00CE71EE"/>
    <w:pPr>
      <w:keepNext/>
      <w:autoSpaceDE w:val="0"/>
      <w:autoSpaceDN w:val="0"/>
      <w:adjustRightInd w:val="0"/>
      <w:spacing w:before="200" w:after="0" w:line="312" w:lineRule="auto"/>
      <w:jc w:val="left"/>
      <w:outlineLvl w:val="1"/>
    </w:pPr>
    <w:rPr>
      <w:rFonts w:eastAsia="Times New Roman" w:cs="Arial"/>
      <w:b/>
      <w:bCs/>
      <w:szCs w:val="20"/>
    </w:rPr>
  </w:style>
  <w:style w:type="paragraph" w:customStyle="1" w:styleId="DeltaViewTableBody">
    <w:name w:val="DeltaView Table Body"/>
    <w:basedOn w:val="Normal"/>
    <w:rsid w:val="00CE71EE"/>
    <w:pPr>
      <w:autoSpaceDE w:val="0"/>
      <w:autoSpaceDN w:val="0"/>
      <w:adjustRightInd w:val="0"/>
      <w:spacing w:after="0" w:line="240" w:lineRule="auto"/>
      <w:jc w:val="left"/>
    </w:pPr>
    <w:rPr>
      <w:rFonts w:eastAsia="Times New Roman" w:cs="Arial"/>
      <w:szCs w:val="20"/>
      <w:lang w:val="en-US"/>
    </w:rPr>
  </w:style>
  <w:style w:type="paragraph" w:customStyle="1" w:styleId="footnotedescription">
    <w:name w:val="footnote description"/>
    <w:next w:val="Normal"/>
    <w:link w:val="footnotedescriptionChar"/>
    <w:hidden/>
    <w:rsid w:val="00341F0A"/>
    <w:pPr>
      <w:spacing w:after="0"/>
      <w:ind w:left="70"/>
    </w:pPr>
    <w:rPr>
      <w:rFonts w:ascii="Arial" w:eastAsia="Arial" w:hAnsi="Arial" w:cs="Arial"/>
      <w:color w:val="1E4164"/>
      <w:sz w:val="20"/>
      <w:lang w:eastAsia="en-AU"/>
    </w:rPr>
  </w:style>
  <w:style w:type="character" w:customStyle="1" w:styleId="footnotedescriptionChar">
    <w:name w:val="footnote description Char"/>
    <w:link w:val="footnotedescription"/>
    <w:rsid w:val="00341F0A"/>
    <w:rPr>
      <w:rFonts w:ascii="Arial" w:eastAsia="Arial" w:hAnsi="Arial" w:cs="Arial"/>
      <w:color w:val="1E4164"/>
      <w:sz w:val="20"/>
      <w:lang w:eastAsia="en-AU"/>
    </w:rPr>
  </w:style>
  <w:style w:type="character" w:customStyle="1" w:styleId="footnotemark">
    <w:name w:val="footnote mark"/>
    <w:hidden/>
    <w:rsid w:val="00341F0A"/>
    <w:rPr>
      <w:rFonts w:ascii="Arial" w:eastAsia="Arial" w:hAnsi="Arial" w:cs="Arial"/>
      <w:color w:val="1E4164"/>
      <w:sz w:val="20"/>
      <w:vertAlign w:val="superscript"/>
    </w:rPr>
  </w:style>
  <w:style w:type="character" w:customStyle="1" w:styleId="NormalIndentChar">
    <w:name w:val="Normal Indent Char"/>
    <w:link w:val="NormalIndent"/>
    <w:rsid w:val="00341F0A"/>
    <w:rPr>
      <w:rFonts w:ascii="Arial" w:eastAsia="Calibri" w:hAnsi="Arial" w:cs="Times New Roman"/>
      <w:sz w:val="20"/>
      <w:szCs w:val="24"/>
    </w:rPr>
  </w:style>
  <w:style w:type="table" w:styleId="GridTable1Light">
    <w:name w:val="Grid Table 1 Light"/>
    <w:basedOn w:val="TableNormal"/>
    <w:uiPriority w:val="46"/>
    <w:rsid w:val="00341F0A"/>
    <w:pPr>
      <w:spacing w:after="0" w:line="240" w:lineRule="auto"/>
    </w:pPr>
    <w:tblPr>
      <w:tblStyleRowBandSize w:val="1"/>
      <w:tblStyleColBandSize w:val="1"/>
      <w:tblBorders>
        <w:top w:val="single" w:sz="4" w:space="0" w:color="A4A6A9" w:themeColor="text1" w:themeTint="66"/>
        <w:left w:val="single" w:sz="4" w:space="0" w:color="A4A6A9" w:themeColor="text1" w:themeTint="66"/>
        <w:bottom w:val="single" w:sz="4" w:space="0" w:color="A4A6A9" w:themeColor="text1" w:themeTint="66"/>
        <w:right w:val="single" w:sz="4" w:space="0" w:color="A4A6A9" w:themeColor="text1" w:themeTint="66"/>
        <w:insideH w:val="single" w:sz="4" w:space="0" w:color="A4A6A9" w:themeColor="text1" w:themeTint="66"/>
        <w:insideV w:val="single" w:sz="4" w:space="0" w:color="A4A6A9" w:themeColor="text1" w:themeTint="66"/>
      </w:tblBorders>
    </w:tblPr>
    <w:tblStylePr w:type="firstRow">
      <w:rPr>
        <w:b/>
        <w:bCs/>
      </w:rPr>
      <w:tblPr/>
      <w:tcPr>
        <w:tcBorders>
          <w:bottom w:val="single" w:sz="12" w:space="0" w:color="777A7E" w:themeColor="text1" w:themeTint="99"/>
        </w:tcBorders>
      </w:tcPr>
    </w:tblStylePr>
    <w:tblStylePr w:type="lastRow">
      <w:rPr>
        <w:b/>
        <w:bCs/>
      </w:rPr>
      <w:tblPr/>
      <w:tcPr>
        <w:tcBorders>
          <w:top w:val="double" w:sz="2" w:space="0" w:color="777A7E"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341F0A"/>
    <w:rPr>
      <w:color w:val="808080"/>
      <w:shd w:val="clear" w:color="auto" w:fill="E6E6E6"/>
    </w:rPr>
  </w:style>
  <w:style w:type="paragraph" w:customStyle="1" w:styleId="Heading3APA">
    <w:name w:val="Heading 3 APA"/>
    <w:basedOn w:val="Heading2"/>
    <w:link w:val="Heading3APAChar"/>
    <w:qFormat/>
    <w:rsid w:val="008834DE"/>
  </w:style>
  <w:style w:type="character" w:customStyle="1" w:styleId="UnresolvedMention2">
    <w:name w:val="Unresolved Mention2"/>
    <w:basedOn w:val="DefaultParagraphFont"/>
    <w:uiPriority w:val="99"/>
    <w:semiHidden/>
    <w:unhideWhenUsed/>
    <w:rsid w:val="00276B56"/>
    <w:rPr>
      <w:color w:val="808080"/>
      <w:shd w:val="clear" w:color="auto" w:fill="E6E6E6"/>
    </w:rPr>
  </w:style>
  <w:style w:type="character" w:customStyle="1" w:styleId="Heading3APAChar">
    <w:name w:val="Heading 3 APA Char"/>
    <w:basedOn w:val="Heading2Char"/>
    <w:link w:val="Heading3APA"/>
    <w:rsid w:val="008834DE"/>
    <w:rPr>
      <w:rFonts w:asciiTheme="majorHAnsi" w:eastAsiaTheme="majorEastAsia" w:hAnsiTheme="majorHAnsi" w:cstheme="majorBidi"/>
      <w:b/>
      <w:sz w:val="24"/>
      <w:szCs w:val="26"/>
    </w:rPr>
  </w:style>
  <w:style w:type="paragraph" w:customStyle="1" w:styleId="Heading1APA">
    <w:name w:val="Heading 1 APA"/>
    <w:basedOn w:val="Heading1"/>
    <w:link w:val="Heading1APAChar"/>
    <w:qFormat/>
    <w:rsid w:val="00276B56"/>
  </w:style>
  <w:style w:type="character" w:customStyle="1" w:styleId="Heading1APAChar">
    <w:name w:val="Heading 1 APA Char"/>
    <w:basedOn w:val="Heading1Char"/>
    <w:link w:val="Heading1APA"/>
    <w:rsid w:val="00276B56"/>
    <w:rPr>
      <w:rFonts w:asciiTheme="majorHAnsi" w:eastAsiaTheme="majorEastAsia" w:hAnsiTheme="majorHAnsi" w:cstheme="majorBidi"/>
      <w:b/>
      <w:caps/>
      <w:sz w:val="24"/>
      <w:szCs w:val="32"/>
    </w:rPr>
  </w:style>
  <w:style w:type="character" w:styleId="PlaceholderText">
    <w:name w:val="Placeholder Text"/>
    <w:basedOn w:val="DefaultParagraphFont"/>
    <w:uiPriority w:val="99"/>
    <w:semiHidden/>
    <w:rsid w:val="006507EC"/>
    <w:rPr>
      <w:color w:val="808080"/>
    </w:rPr>
  </w:style>
  <w:style w:type="paragraph" w:styleId="Revision">
    <w:name w:val="Revision"/>
    <w:hidden/>
    <w:uiPriority w:val="99"/>
    <w:semiHidden/>
    <w:rsid w:val="00CF0678"/>
    <w:pPr>
      <w:spacing w:after="0" w:line="240" w:lineRule="auto"/>
    </w:pPr>
    <w:rPr>
      <w:rFonts w:ascii="Arial" w:eastAsia="Calibri"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3674">
      <w:bodyDiv w:val="1"/>
      <w:marLeft w:val="0"/>
      <w:marRight w:val="0"/>
      <w:marTop w:val="0"/>
      <w:marBottom w:val="0"/>
      <w:divBdr>
        <w:top w:val="none" w:sz="0" w:space="0" w:color="auto"/>
        <w:left w:val="none" w:sz="0" w:space="0" w:color="auto"/>
        <w:bottom w:val="none" w:sz="0" w:space="0" w:color="auto"/>
        <w:right w:val="none" w:sz="0" w:space="0" w:color="auto"/>
      </w:divBdr>
    </w:div>
    <w:div w:id="462388986">
      <w:bodyDiv w:val="1"/>
      <w:marLeft w:val="0"/>
      <w:marRight w:val="0"/>
      <w:marTop w:val="0"/>
      <w:marBottom w:val="0"/>
      <w:divBdr>
        <w:top w:val="none" w:sz="0" w:space="0" w:color="auto"/>
        <w:left w:val="none" w:sz="0" w:space="0" w:color="auto"/>
        <w:bottom w:val="none" w:sz="0" w:space="0" w:color="auto"/>
        <w:right w:val="none" w:sz="0" w:space="0" w:color="auto"/>
      </w:divBdr>
      <w:divsChild>
        <w:div w:id="1859006506">
          <w:marLeft w:val="0"/>
          <w:marRight w:val="0"/>
          <w:marTop w:val="0"/>
          <w:marBottom w:val="0"/>
          <w:divBdr>
            <w:top w:val="none" w:sz="0" w:space="0" w:color="auto"/>
            <w:left w:val="none" w:sz="0" w:space="0" w:color="auto"/>
            <w:bottom w:val="none" w:sz="0" w:space="0" w:color="auto"/>
            <w:right w:val="none" w:sz="0" w:space="0" w:color="auto"/>
          </w:divBdr>
        </w:div>
        <w:div w:id="1049917238">
          <w:marLeft w:val="0"/>
          <w:marRight w:val="0"/>
          <w:marTop w:val="0"/>
          <w:marBottom w:val="0"/>
          <w:divBdr>
            <w:top w:val="none" w:sz="0" w:space="0" w:color="auto"/>
            <w:left w:val="none" w:sz="0" w:space="0" w:color="auto"/>
            <w:bottom w:val="none" w:sz="0" w:space="0" w:color="auto"/>
            <w:right w:val="none" w:sz="0" w:space="0" w:color="auto"/>
          </w:divBdr>
        </w:div>
        <w:div w:id="1288900056">
          <w:marLeft w:val="0"/>
          <w:marRight w:val="0"/>
          <w:marTop w:val="0"/>
          <w:marBottom w:val="0"/>
          <w:divBdr>
            <w:top w:val="none" w:sz="0" w:space="0" w:color="auto"/>
            <w:left w:val="none" w:sz="0" w:space="0" w:color="auto"/>
            <w:bottom w:val="none" w:sz="0" w:space="0" w:color="auto"/>
            <w:right w:val="none" w:sz="0" w:space="0" w:color="auto"/>
          </w:divBdr>
          <w:divsChild>
            <w:div w:id="1580016020">
              <w:marLeft w:val="-75"/>
              <w:marRight w:val="0"/>
              <w:marTop w:val="30"/>
              <w:marBottom w:val="30"/>
              <w:divBdr>
                <w:top w:val="none" w:sz="0" w:space="0" w:color="auto"/>
                <w:left w:val="none" w:sz="0" w:space="0" w:color="auto"/>
                <w:bottom w:val="none" w:sz="0" w:space="0" w:color="auto"/>
                <w:right w:val="none" w:sz="0" w:space="0" w:color="auto"/>
              </w:divBdr>
              <w:divsChild>
                <w:div w:id="1787918423">
                  <w:marLeft w:val="0"/>
                  <w:marRight w:val="0"/>
                  <w:marTop w:val="0"/>
                  <w:marBottom w:val="0"/>
                  <w:divBdr>
                    <w:top w:val="none" w:sz="0" w:space="0" w:color="auto"/>
                    <w:left w:val="none" w:sz="0" w:space="0" w:color="auto"/>
                    <w:bottom w:val="none" w:sz="0" w:space="0" w:color="auto"/>
                    <w:right w:val="none" w:sz="0" w:space="0" w:color="auto"/>
                  </w:divBdr>
                  <w:divsChild>
                    <w:div w:id="153843553">
                      <w:marLeft w:val="0"/>
                      <w:marRight w:val="0"/>
                      <w:marTop w:val="0"/>
                      <w:marBottom w:val="0"/>
                      <w:divBdr>
                        <w:top w:val="none" w:sz="0" w:space="0" w:color="auto"/>
                        <w:left w:val="none" w:sz="0" w:space="0" w:color="auto"/>
                        <w:bottom w:val="none" w:sz="0" w:space="0" w:color="auto"/>
                        <w:right w:val="none" w:sz="0" w:space="0" w:color="auto"/>
                      </w:divBdr>
                    </w:div>
                    <w:div w:id="1701392551">
                      <w:marLeft w:val="0"/>
                      <w:marRight w:val="0"/>
                      <w:marTop w:val="0"/>
                      <w:marBottom w:val="0"/>
                      <w:divBdr>
                        <w:top w:val="none" w:sz="0" w:space="0" w:color="auto"/>
                        <w:left w:val="none" w:sz="0" w:space="0" w:color="auto"/>
                        <w:bottom w:val="none" w:sz="0" w:space="0" w:color="auto"/>
                        <w:right w:val="none" w:sz="0" w:space="0" w:color="auto"/>
                      </w:divBdr>
                    </w:div>
                    <w:div w:id="2144156419">
                      <w:marLeft w:val="0"/>
                      <w:marRight w:val="0"/>
                      <w:marTop w:val="0"/>
                      <w:marBottom w:val="0"/>
                      <w:divBdr>
                        <w:top w:val="none" w:sz="0" w:space="0" w:color="auto"/>
                        <w:left w:val="none" w:sz="0" w:space="0" w:color="auto"/>
                        <w:bottom w:val="none" w:sz="0" w:space="0" w:color="auto"/>
                        <w:right w:val="none" w:sz="0" w:space="0" w:color="auto"/>
                      </w:divBdr>
                    </w:div>
                    <w:div w:id="1968851983">
                      <w:marLeft w:val="0"/>
                      <w:marRight w:val="0"/>
                      <w:marTop w:val="0"/>
                      <w:marBottom w:val="0"/>
                      <w:divBdr>
                        <w:top w:val="none" w:sz="0" w:space="0" w:color="auto"/>
                        <w:left w:val="none" w:sz="0" w:space="0" w:color="auto"/>
                        <w:bottom w:val="none" w:sz="0" w:space="0" w:color="auto"/>
                        <w:right w:val="none" w:sz="0" w:space="0" w:color="auto"/>
                      </w:divBdr>
                    </w:div>
                  </w:divsChild>
                </w:div>
                <w:div w:id="1653019772">
                  <w:marLeft w:val="0"/>
                  <w:marRight w:val="0"/>
                  <w:marTop w:val="0"/>
                  <w:marBottom w:val="0"/>
                  <w:divBdr>
                    <w:top w:val="none" w:sz="0" w:space="0" w:color="auto"/>
                    <w:left w:val="none" w:sz="0" w:space="0" w:color="auto"/>
                    <w:bottom w:val="none" w:sz="0" w:space="0" w:color="auto"/>
                    <w:right w:val="none" w:sz="0" w:space="0" w:color="auto"/>
                  </w:divBdr>
                  <w:divsChild>
                    <w:div w:id="1378746571">
                      <w:marLeft w:val="0"/>
                      <w:marRight w:val="0"/>
                      <w:marTop w:val="0"/>
                      <w:marBottom w:val="0"/>
                      <w:divBdr>
                        <w:top w:val="none" w:sz="0" w:space="0" w:color="auto"/>
                        <w:left w:val="none" w:sz="0" w:space="0" w:color="auto"/>
                        <w:bottom w:val="none" w:sz="0" w:space="0" w:color="auto"/>
                        <w:right w:val="none" w:sz="0" w:space="0" w:color="auto"/>
                      </w:divBdr>
                    </w:div>
                    <w:div w:id="1716463157">
                      <w:marLeft w:val="0"/>
                      <w:marRight w:val="0"/>
                      <w:marTop w:val="0"/>
                      <w:marBottom w:val="0"/>
                      <w:divBdr>
                        <w:top w:val="none" w:sz="0" w:space="0" w:color="auto"/>
                        <w:left w:val="none" w:sz="0" w:space="0" w:color="auto"/>
                        <w:bottom w:val="none" w:sz="0" w:space="0" w:color="auto"/>
                        <w:right w:val="none" w:sz="0" w:space="0" w:color="auto"/>
                      </w:divBdr>
                    </w:div>
                    <w:div w:id="1103646929">
                      <w:marLeft w:val="0"/>
                      <w:marRight w:val="0"/>
                      <w:marTop w:val="0"/>
                      <w:marBottom w:val="0"/>
                      <w:divBdr>
                        <w:top w:val="none" w:sz="0" w:space="0" w:color="auto"/>
                        <w:left w:val="none" w:sz="0" w:space="0" w:color="auto"/>
                        <w:bottom w:val="none" w:sz="0" w:space="0" w:color="auto"/>
                        <w:right w:val="none" w:sz="0" w:space="0" w:color="auto"/>
                      </w:divBdr>
                    </w:div>
                    <w:div w:id="2075351803">
                      <w:marLeft w:val="0"/>
                      <w:marRight w:val="0"/>
                      <w:marTop w:val="0"/>
                      <w:marBottom w:val="0"/>
                      <w:divBdr>
                        <w:top w:val="none" w:sz="0" w:space="0" w:color="auto"/>
                        <w:left w:val="none" w:sz="0" w:space="0" w:color="auto"/>
                        <w:bottom w:val="none" w:sz="0" w:space="0" w:color="auto"/>
                        <w:right w:val="none" w:sz="0" w:space="0" w:color="auto"/>
                      </w:divBdr>
                    </w:div>
                    <w:div w:id="1768306248">
                      <w:marLeft w:val="0"/>
                      <w:marRight w:val="0"/>
                      <w:marTop w:val="0"/>
                      <w:marBottom w:val="0"/>
                      <w:divBdr>
                        <w:top w:val="none" w:sz="0" w:space="0" w:color="auto"/>
                        <w:left w:val="none" w:sz="0" w:space="0" w:color="auto"/>
                        <w:bottom w:val="none" w:sz="0" w:space="0" w:color="auto"/>
                        <w:right w:val="none" w:sz="0" w:space="0" w:color="auto"/>
                      </w:divBdr>
                    </w:div>
                    <w:div w:id="1843010353">
                      <w:marLeft w:val="0"/>
                      <w:marRight w:val="0"/>
                      <w:marTop w:val="0"/>
                      <w:marBottom w:val="0"/>
                      <w:divBdr>
                        <w:top w:val="none" w:sz="0" w:space="0" w:color="auto"/>
                        <w:left w:val="none" w:sz="0" w:space="0" w:color="auto"/>
                        <w:bottom w:val="none" w:sz="0" w:space="0" w:color="auto"/>
                        <w:right w:val="none" w:sz="0" w:space="0" w:color="auto"/>
                      </w:divBdr>
                    </w:div>
                    <w:div w:id="1222058856">
                      <w:marLeft w:val="0"/>
                      <w:marRight w:val="0"/>
                      <w:marTop w:val="0"/>
                      <w:marBottom w:val="0"/>
                      <w:divBdr>
                        <w:top w:val="none" w:sz="0" w:space="0" w:color="auto"/>
                        <w:left w:val="none" w:sz="0" w:space="0" w:color="auto"/>
                        <w:bottom w:val="none" w:sz="0" w:space="0" w:color="auto"/>
                        <w:right w:val="none" w:sz="0" w:space="0" w:color="auto"/>
                      </w:divBdr>
                    </w:div>
                    <w:div w:id="1739596525">
                      <w:marLeft w:val="0"/>
                      <w:marRight w:val="0"/>
                      <w:marTop w:val="0"/>
                      <w:marBottom w:val="0"/>
                      <w:divBdr>
                        <w:top w:val="none" w:sz="0" w:space="0" w:color="auto"/>
                        <w:left w:val="none" w:sz="0" w:space="0" w:color="auto"/>
                        <w:bottom w:val="none" w:sz="0" w:space="0" w:color="auto"/>
                        <w:right w:val="none" w:sz="0" w:space="0" w:color="auto"/>
                      </w:divBdr>
                    </w:div>
                    <w:div w:id="1699816290">
                      <w:marLeft w:val="0"/>
                      <w:marRight w:val="0"/>
                      <w:marTop w:val="0"/>
                      <w:marBottom w:val="0"/>
                      <w:divBdr>
                        <w:top w:val="none" w:sz="0" w:space="0" w:color="auto"/>
                        <w:left w:val="none" w:sz="0" w:space="0" w:color="auto"/>
                        <w:bottom w:val="none" w:sz="0" w:space="0" w:color="auto"/>
                        <w:right w:val="none" w:sz="0" w:space="0" w:color="auto"/>
                      </w:divBdr>
                    </w:div>
                    <w:div w:id="1953629843">
                      <w:marLeft w:val="0"/>
                      <w:marRight w:val="0"/>
                      <w:marTop w:val="0"/>
                      <w:marBottom w:val="0"/>
                      <w:divBdr>
                        <w:top w:val="none" w:sz="0" w:space="0" w:color="auto"/>
                        <w:left w:val="none" w:sz="0" w:space="0" w:color="auto"/>
                        <w:bottom w:val="none" w:sz="0" w:space="0" w:color="auto"/>
                        <w:right w:val="none" w:sz="0" w:space="0" w:color="auto"/>
                      </w:divBdr>
                    </w:div>
                    <w:div w:id="834030841">
                      <w:marLeft w:val="0"/>
                      <w:marRight w:val="0"/>
                      <w:marTop w:val="0"/>
                      <w:marBottom w:val="0"/>
                      <w:divBdr>
                        <w:top w:val="none" w:sz="0" w:space="0" w:color="auto"/>
                        <w:left w:val="none" w:sz="0" w:space="0" w:color="auto"/>
                        <w:bottom w:val="none" w:sz="0" w:space="0" w:color="auto"/>
                        <w:right w:val="none" w:sz="0" w:space="0" w:color="auto"/>
                      </w:divBdr>
                    </w:div>
                    <w:div w:id="3748818">
                      <w:marLeft w:val="0"/>
                      <w:marRight w:val="0"/>
                      <w:marTop w:val="0"/>
                      <w:marBottom w:val="0"/>
                      <w:divBdr>
                        <w:top w:val="none" w:sz="0" w:space="0" w:color="auto"/>
                        <w:left w:val="none" w:sz="0" w:space="0" w:color="auto"/>
                        <w:bottom w:val="none" w:sz="0" w:space="0" w:color="auto"/>
                        <w:right w:val="none" w:sz="0" w:space="0" w:color="auto"/>
                      </w:divBdr>
                    </w:div>
                    <w:div w:id="256182208">
                      <w:marLeft w:val="0"/>
                      <w:marRight w:val="0"/>
                      <w:marTop w:val="0"/>
                      <w:marBottom w:val="0"/>
                      <w:divBdr>
                        <w:top w:val="none" w:sz="0" w:space="0" w:color="auto"/>
                        <w:left w:val="none" w:sz="0" w:space="0" w:color="auto"/>
                        <w:bottom w:val="none" w:sz="0" w:space="0" w:color="auto"/>
                        <w:right w:val="none" w:sz="0" w:space="0" w:color="auto"/>
                      </w:divBdr>
                    </w:div>
                    <w:div w:id="1217618769">
                      <w:marLeft w:val="0"/>
                      <w:marRight w:val="0"/>
                      <w:marTop w:val="0"/>
                      <w:marBottom w:val="0"/>
                      <w:divBdr>
                        <w:top w:val="none" w:sz="0" w:space="0" w:color="auto"/>
                        <w:left w:val="none" w:sz="0" w:space="0" w:color="auto"/>
                        <w:bottom w:val="none" w:sz="0" w:space="0" w:color="auto"/>
                        <w:right w:val="none" w:sz="0" w:space="0" w:color="auto"/>
                      </w:divBdr>
                    </w:div>
                    <w:div w:id="1392655557">
                      <w:marLeft w:val="0"/>
                      <w:marRight w:val="0"/>
                      <w:marTop w:val="0"/>
                      <w:marBottom w:val="0"/>
                      <w:divBdr>
                        <w:top w:val="none" w:sz="0" w:space="0" w:color="auto"/>
                        <w:left w:val="none" w:sz="0" w:space="0" w:color="auto"/>
                        <w:bottom w:val="none" w:sz="0" w:space="0" w:color="auto"/>
                        <w:right w:val="none" w:sz="0" w:space="0" w:color="auto"/>
                      </w:divBdr>
                    </w:div>
                    <w:div w:id="1834489671">
                      <w:marLeft w:val="0"/>
                      <w:marRight w:val="0"/>
                      <w:marTop w:val="0"/>
                      <w:marBottom w:val="0"/>
                      <w:divBdr>
                        <w:top w:val="none" w:sz="0" w:space="0" w:color="auto"/>
                        <w:left w:val="none" w:sz="0" w:space="0" w:color="auto"/>
                        <w:bottom w:val="none" w:sz="0" w:space="0" w:color="auto"/>
                        <w:right w:val="none" w:sz="0" w:space="0" w:color="auto"/>
                      </w:divBdr>
                    </w:div>
                    <w:div w:id="447505514">
                      <w:marLeft w:val="0"/>
                      <w:marRight w:val="0"/>
                      <w:marTop w:val="0"/>
                      <w:marBottom w:val="0"/>
                      <w:divBdr>
                        <w:top w:val="none" w:sz="0" w:space="0" w:color="auto"/>
                        <w:left w:val="none" w:sz="0" w:space="0" w:color="auto"/>
                        <w:bottom w:val="none" w:sz="0" w:space="0" w:color="auto"/>
                        <w:right w:val="none" w:sz="0" w:space="0" w:color="auto"/>
                      </w:divBdr>
                    </w:div>
                  </w:divsChild>
                </w:div>
                <w:div w:id="75907922">
                  <w:marLeft w:val="0"/>
                  <w:marRight w:val="0"/>
                  <w:marTop w:val="0"/>
                  <w:marBottom w:val="0"/>
                  <w:divBdr>
                    <w:top w:val="none" w:sz="0" w:space="0" w:color="auto"/>
                    <w:left w:val="none" w:sz="0" w:space="0" w:color="auto"/>
                    <w:bottom w:val="none" w:sz="0" w:space="0" w:color="auto"/>
                    <w:right w:val="none" w:sz="0" w:space="0" w:color="auto"/>
                  </w:divBdr>
                  <w:divsChild>
                    <w:div w:id="1627271354">
                      <w:marLeft w:val="0"/>
                      <w:marRight w:val="0"/>
                      <w:marTop w:val="0"/>
                      <w:marBottom w:val="0"/>
                      <w:divBdr>
                        <w:top w:val="none" w:sz="0" w:space="0" w:color="auto"/>
                        <w:left w:val="none" w:sz="0" w:space="0" w:color="auto"/>
                        <w:bottom w:val="none" w:sz="0" w:space="0" w:color="auto"/>
                        <w:right w:val="none" w:sz="0" w:space="0" w:color="auto"/>
                      </w:divBdr>
                    </w:div>
                    <w:div w:id="1642806882">
                      <w:marLeft w:val="0"/>
                      <w:marRight w:val="0"/>
                      <w:marTop w:val="0"/>
                      <w:marBottom w:val="0"/>
                      <w:divBdr>
                        <w:top w:val="none" w:sz="0" w:space="0" w:color="auto"/>
                        <w:left w:val="none" w:sz="0" w:space="0" w:color="auto"/>
                        <w:bottom w:val="none" w:sz="0" w:space="0" w:color="auto"/>
                        <w:right w:val="none" w:sz="0" w:space="0" w:color="auto"/>
                      </w:divBdr>
                    </w:div>
                    <w:div w:id="1203522269">
                      <w:marLeft w:val="0"/>
                      <w:marRight w:val="0"/>
                      <w:marTop w:val="0"/>
                      <w:marBottom w:val="0"/>
                      <w:divBdr>
                        <w:top w:val="none" w:sz="0" w:space="0" w:color="auto"/>
                        <w:left w:val="none" w:sz="0" w:space="0" w:color="auto"/>
                        <w:bottom w:val="none" w:sz="0" w:space="0" w:color="auto"/>
                        <w:right w:val="none" w:sz="0" w:space="0" w:color="auto"/>
                      </w:divBdr>
                    </w:div>
                    <w:div w:id="469832720">
                      <w:marLeft w:val="0"/>
                      <w:marRight w:val="0"/>
                      <w:marTop w:val="0"/>
                      <w:marBottom w:val="0"/>
                      <w:divBdr>
                        <w:top w:val="none" w:sz="0" w:space="0" w:color="auto"/>
                        <w:left w:val="none" w:sz="0" w:space="0" w:color="auto"/>
                        <w:bottom w:val="none" w:sz="0" w:space="0" w:color="auto"/>
                        <w:right w:val="none" w:sz="0" w:space="0" w:color="auto"/>
                      </w:divBdr>
                    </w:div>
                    <w:div w:id="1141659131">
                      <w:marLeft w:val="0"/>
                      <w:marRight w:val="0"/>
                      <w:marTop w:val="0"/>
                      <w:marBottom w:val="0"/>
                      <w:divBdr>
                        <w:top w:val="none" w:sz="0" w:space="0" w:color="auto"/>
                        <w:left w:val="none" w:sz="0" w:space="0" w:color="auto"/>
                        <w:bottom w:val="none" w:sz="0" w:space="0" w:color="auto"/>
                        <w:right w:val="none" w:sz="0" w:space="0" w:color="auto"/>
                      </w:divBdr>
                    </w:div>
                    <w:div w:id="237247588">
                      <w:marLeft w:val="0"/>
                      <w:marRight w:val="0"/>
                      <w:marTop w:val="0"/>
                      <w:marBottom w:val="0"/>
                      <w:divBdr>
                        <w:top w:val="none" w:sz="0" w:space="0" w:color="auto"/>
                        <w:left w:val="none" w:sz="0" w:space="0" w:color="auto"/>
                        <w:bottom w:val="none" w:sz="0" w:space="0" w:color="auto"/>
                        <w:right w:val="none" w:sz="0" w:space="0" w:color="auto"/>
                      </w:divBdr>
                    </w:div>
                    <w:div w:id="1071082229">
                      <w:marLeft w:val="0"/>
                      <w:marRight w:val="0"/>
                      <w:marTop w:val="0"/>
                      <w:marBottom w:val="0"/>
                      <w:divBdr>
                        <w:top w:val="none" w:sz="0" w:space="0" w:color="auto"/>
                        <w:left w:val="none" w:sz="0" w:space="0" w:color="auto"/>
                        <w:bottom w:val="none" w:sz="0" w:space="0" w:color="auto"/>
                        <w:right w:val="none" w:sz="0" w:space="0" w:color="auto"/>
                      </w:divBdr>
                    </w:div>
                    <w:div w:id="1724869686">
                      <w:marLeft w:val="0"/>
                      <w:marRight w:val="0"/>
                      <w:marTop w:val="0"/>
                      <w:marBottom w:val="0"/>
                      <w:divBdr>
                        <w:top w:val="none" w:sz="0" w:space="0" w:color="auto"/>
                        <w:left w:val="none" w:sz="0" w:space="0" w:color="auto"/>
                        <w:bottom w:val="none" w:sz="0" w:space="0" w:color="auto"/>
                        <w:right w:val="none" w:sz="0" w:space="0" w:color="auto"/>
                      </w:divBdr>
                    </w:div>
                    <w:div w:id="772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510452">
      <w:bodyDiv w:val="1"/>
      <w:marLeft w:val="0"/>
      <w:marRight w:val="0"/>
      <w:marTop w:val="0"/>
      <w:marBottom w:val="0"/>
      <w:divBdr>
        <w:top w:val="none" w:sz="0" w:space="0" w:color="auto"/>
        <w:left w:val="none" w:sz="0" w:space="0" w:color="auto"/>
        <w:bottom w:val="none" w:sz="0" w:space="0" w:color="auto"/>
        <w:right w:val="none" w:sz="0" w:space="0" w:color="auto"/>
      </w:divBdr>
      <w:divsChild>
        <w:div w:id="669526008">
          <w:marLeft w:val="0"/>
          <w:marRight w:val="0"/>
          <w:marTop w:val="0"/>
          <w:marBottom w:val="0"/>
          <w:divBdr>
            <w:top w:val="none" w:sz="0" w:space="0" w:color="auto"/>
            <w:left w:val="none" w:sz="0" w:space="0" w:color="auto"/>
            <w:bottom w:val="none" w:sz="0" w:space="0" w:color="auto"/>
            <w:right w:val="none" w:sz="0" w:space="0" w:color="auto"/>
          </w:divBdr>
          <w:divsChild>
            <w:div w:id="6712701">
              <w:marLeft w:val="0"/>
              <w:marRight w:val="0"/>
              <w:marTop w:val="0"/>
              <w:marBottom w:val="0"/>
              <w:divBdr>
                <w:top w:val="none" w:sz="0" w:space="0" w:color="auto"/>
                <w:left w:val="none" w:sz="0" w:space="0" w:color="auto"/>
                <w:bottom w:val="none" w:sz="0" w:space="0" w:color="auto"/>
                <w:right w:val="none" w:sz="0" w:space="0" w:color="auto"/>
              </w:divBdr>
            </w:div>
            <w:div w:id="85460645">
              <w:marLeft w:val="0"/>
              <w:marRight w:val="0"/>
              <w:marTop w:val="0"/>
              <w:marBottom w:val="0"/>
              <w:divBdr>
                <w:top w:val="none" w:sz="0" w:space="0" w:color="auto"/>
                <w:left w:val="none" w:sz="0" w:space="0" w:color="auto"/>
                <w:bottom w:val="none" w:sz="0" w:space="0" w:color="auto"/>
                <w:right w:val="none" w:sz="0" w:space="0" w:color="auto"/>
              </w:divBdr>
            </w:div>
            <w:div w:id="2131777071">
              <w:marLeft w:val="0"/>
              <w:marRight w:val="0"/>
              <w:marTop w:val="0"/>
              <w:marBottom w:val="0"/>
              <w:divBdr>
                <w:top w:val="none" w:sz="0" w:space="0" w:color="auto"/>
                <w:left w:val="none" w:sz="0" w:space="0" w:color="auto"/>
                <w:bottom w:val="none" w:sz="0" w:space="0" w:color="auto"/>
                <w:right w:val="none" w:sz="0" w:space="0" w:color="auto"/>
              </w:divBdr>
            </w:div>
            <w:div w:id="1889029370">
              <w:marLeft w:val="0"/>
              <w:marRight w:val="0"/>
              <w:marTop w:val="0"/>
              <w:marBottom w:val="0"/>
              <w:divBdr>
                <w:top w:val="none" w:sz="0" w:space="0" w:color="auto"/>
                <w:left w:val="none" w:sz="0" w:space="0" w:color="auto"/>
                <w:bottom w:val="none" w:sz="0" w:space="0" w:color="auto"/>
                <w:right w:val="none" w:sz="0" w:space="0" w:color="auto"/>
              </w:divBdr>
            </w:div>
          </w:divsChild>
        </w:div>
        <w:div w:id="952370109">
          <w:marLeft w:val="0"/>
          <w:marRight w:val="0"/>
          <w:marTop w:val="0"/>
          <w:marBottom w:val="0"/>
          <w:divBdr>
            <w:top w:val="none" w:sz="0" w:space="0" w:color="auto"/>
            <w:left w:val="none" w:sz="0" w:space="0" w:color="auto"/>
            <w:bottom w:val="none" w:sz="0" w:space="0" w:color="auto"/>
            <w:right w:val="none" w:sz="0" w:space="0" w:color="auto"/>
          </w:divBdr>
          <w:divsChild>
            <w:div w:id="1800566475">
              <w:marLeft w:val="0"/>
              <w:marRight w:val="0"/>
              <w:marTop w:val="0"/>
              <w:marBottom w:val="0"/>
              <w:divBdr>
                <w:top w:val="none" w:sz="0" w:space="0" w:color="auto"/>
                <w:left w:val="none" w:sz="0" w:space="0" w:color="auto"/>
                <w:bottom w:val="none" w:sz="0" w:space="0" w:color="auto"/>
                <w:right w:val="none" w:sz="0" w:space="0" w:color="auto"/>
              </w:divBdr>
            </w:div>
            <w:div w:id="2125155231">
              <w:marLeft w:val="0"/>
              <w:marRight w:val="0"/>
              <w:marTop w:val="0"/>
              <w:marBottom w:val="0"/>
              <w:divBdr>
                <w:top w:val="none" w:sz="0" w:space="0" w:color="auto"/>
                <w:left w:val="none" w:sz="0" w:space="0" w:color="auto"/>
                <w:bottom w:val="none" w:sz="0" w:space="0" w:color="auto"/>
                <w:right w:val="none" w:sz="0" w:space="0" w:color="auto"/>
              </w:divBdr>
            </w:div>
            <w:div w:id="1088190917">
              <w:marLeft w:val="0"/>
              <w:marRight w:val="0"/>
              <w:marTop w:val="0"/>
              <w:marBottom w:val="0"/>
              <w:divBdr>
                <w:top w:val="none" w:sz="0" w:space="0" w:color="auto"/>
                <w:left w:val="none" w:sz="0" w:space="0" w:color="auto"/>
                <w:bottom w:val="none" w:sz="0" w:space="0" w:color="auto"/>
                <w:right w:val="none" w:sz="0" w:space="0" w:color="auto"/>
              </w:divBdr>
            </w:div>
            <w:div w:id="629240243">
              <w:marLeft w:val="0"/>
              <w:marRight w:val="0"/>
              <w:marTop w:val="0"/>
              <w:marBottom w:val="0"/>
              <w:divBdr>
                <w:top w:val="none" w:sz="0" w:space="0" w:color="auto"/>
                <w:left w:val="none" w:sz="0" w:space="0" w:color="auto"/>
                <w:bottom w:val="none" w:sz="0" w:space="0" w:color="auto"/>
                <w:right w:val="none" w:sz="0" w:space="0" w:color="auto"/>
              </w:divBdr>
            </w:div>
            <w:div w:id="229509814">
              <w:marLeft w:val="0"/>
              <w:marRight w:val="0"/>
              <w:marTop w:val="0"/>
              <w:marBottom w:val="0"/>
              <w:divBdr>
                <w:top w:val="none" w:sz="0" w:space="0" w:color="auto"/>
                <w:left w:val="none" w:sz="0" w:space="0" w:color="auto"/>
                <w:bottom w:val="none" w:sz="0" w:space="0" w:color="auto"/>
                <w:right w:val="none" w:sz="0" w:space="0" w:color="auto"/>
              </w:divBdr>
            </w:div>
            <w:div w:id="1687900877">
              <w:marLeft w:val="0"/>
              <w:marRight w:val="0"/>
              <w:marTop w:val="0"/>
              <w:marBottom w:val="0"/>
              <w:divBdr>
                <w:top w:val="none" w:sz="0" w:space="0" w:color="auto"/>
                <w:left w:val="none" w:sz="0" w:space="0" w:color="auto"/>
                <w:bottom w:val="none" w:sz="0" w:space="0" w:color="auto"/>
                <w:right w:val="none" w:sz="0" w:space="0" w:color="auto"/>
              </w:divBdr>
            </w:div>
            <w:div w:id="534389528">
              <w:marLeft w:val="0"/>
              <w:marRight w:val="0"/>
              <w:marTop w:val="0"/>
              <w:marBottom w:val="0"/>
              <w:divBdr>
                <w:top w:val="none" w:sz="0" w:space="0" w:color="auto"/>
                <w:left w:val="none" w:sz="0" w:space="0" w:color="auto"/>
                <w:bottom w:val="none" w:sz="0" w:space="0" w:color="auto"/>
                <w:right w:val="none" w:sz="0" w:space="0" w:color="auto"/>
              </w:divBdr>
            </w:div>
            <w:div w:id="1554271727">
              <w:marLeft w:val="0"/>
              <w:marRight w:val="0"/>
              <w:marTop w:val="0"/>
              <w:marBottom w:val="0"/>
              <w:divBdr>
                <w:top w:val="none" w:sz="0" w:space="0" w:color="auto"/>
                <w:left w:val="none" w:sz="0" w:space="0" w:color="auto"/>
                <w:bottom w:val="none" w:sz="0" w:space="0" w:color="auto"/>
                <w:right w:val="none" w:sz="0" w:space="0" w:color="auto"/>
              </w:divBdr>
            </w:div>
            <w:div w:id="1598830343">
              <w:marLeft w:val="0"/>
              <w:marRight w:val="0"/>
              <w:marTop w:val="0"/>
              <w:marBottom w:val="0"/>
              <w:divBdr>
                <w:top w:val="none" w:sz="0" w:space="0" w:color="auto"/>
                <w:left w:val="none" w:sz="0" w:space="0" w:color="auto"/>
                <w:bottom w:val="none" w:sz="0" w:space="0" w:color="auto"/>
                <w:right w:val="none" w:sz="0" w:space="0" w:color="auto"/>
              </w:divBdr>
            </w:div>
            <w:div w:id="778646740">
              <w:marLeft w:val="0"/>
              <w:marRight w:val="0"/>
              <w:marTop w:val="0"/>
              <w:marBottom w:val="0"/>
              <w:divBdr>
                <w:top w:val="none" w:sz="0" w:space="0" w:color="auto"/>
                <w:left w:val="none" w:sz="0" w:space="0" w:color="auto"/>
                <w:bottom w:val="none" w:sz="0" w:space="0" w:color="auto"/>
                <w:right w:val="none" w:sz="0" w:space="0" w:color="auto"/>
              </w:divBdr>
            </w:div>
            <w:div w:id="1025405444">
              <w:marLeft w:val="0"/>
              <w:marRight w:val="0"/>
              <w:marTop w:val="0"/>
              <w:marBottom w:val="0"/>
              <w:divBdr>
                <w:top w:val="none" w:sz="0" w:space="0" w:color="auto"/>
                <w:left w:val="none" w:sz="0" w:space="0" w:color="auto"/>
                <w:bottom w:val="none" w:sz="0" w:space="0" w:color="auto"/>
                <w:right w:val="none" w:sz="0" w:space="0" w:color="auto"/>
              </w:divBdr>
            </w:div>
            <w:div w:id="457719149">
              <w:marLeft w:val="0"/>
              <w:marRight w:val="0"/>
              <w:marTop w:val="0"/>
              <w:marBottom w:val="0"/>
              <w:divBdr>
                <w:top w:val="none" w:sz="0" w:space="0" w:color="auto"/>
                <w:left w:val="none" w:sz="0" w:space="0" w:color="auto"/>
                <w:bottom w:val="none" w:sz="0" w:space="0" w:color="auto"/>
                <w:right w:val="none" w:sz="0" w:space="0" w:color="auto"/>
              </w:divBdr>
            </w:div>
            <w:div w:id="282225029">
              <w:marLeft w:val="0"/>
              <w:marRight w:val="0"/>
              <w:marTop w:val="0"/>
              <w:marBottom w:val="0"/>
              <w:divBdr>
                <w:top w:val="none" w:sz="0" w:space="0" w:color="auto"/>
                <w:left w:val="none" w:sz="0" w:space="0" w:color="auto"/>
                <w:bottom w:val="none" w:sz="0" w:space="0" w:color="auto"/>
                <w:right w:val="none" w:sz="0" w:space="0" w:color="auto"/>
              </w:divBdr>
            </w:div>
            <w:div w:id="912546525">
              <w:marLeft w:val="0"/>
              <w:marRight w:val="0"/>
              <w:marTop w:val="0"/>
              <w:marBottom w:val="0"/>
              <w:divBdr>
                <w:top w:val="none" w:sz="0" w:space="0" w:color="auto"/>
                <w:left w:val="none" w:sz="0" w:space="0" w:color="auto"/>
                <w:bottom w:val="none" w:sz="0" w:space="0" w:color="auto"/>
                <w:right w:val="none" w:sz="0" w:space="0" w:color="auto"/>
              </w:divBdr>
            </w:div>
            <w:div w:id="43918726">
              <w:marLeft w:val="0"/>
              <w:marRight w:val="0"/>
              <w:marTop w:val="0"/>
              <w:marBottom w:val="0"/>
              <w:divBdr>
                <w:top w:val="none" w:sz="0" w:space="0" w:color="auto"/>
                <w:left w:val="none" w:sz="0" w:space="0" w:color="auto"/>
                <w:bottom w:val="none" w:sz="0" w:space="0" w:color="auto"/>
                <w:right w:val="none" w:sz="0" w:space="0" w:color="auto"/>
              </w:divBdr>
            </w:div>
            <w:div w:id="373896337">
              <w:marLeft w:val="0"/>
              <w:marRight w:val="0"/>
              <w:marTop w:val="0"/>
              <w:marBottom w:val="0"/>
              <w:divBdr>
                <w:top w:val="none" w:sz="0" w:space="0" w:color="auto"/>
                <w:left w:val="none" w:sz="0" w:space="0" w:color="auto"/>
                <w:bottom w:val="none" w:sz="0" w:space="0" w:color="auto"/>
                <w:right w:val="none" w:sz="0" w:space="0" w:color="auto"/>
              </w:divBdr>
            </w:div>
            <w:div w:id="617640827">
              <w:marLeft w:val="0"/>
              <w:marRight w:val="0"/>
              <w:marTop w:val="0"/>
              <w:marBottom w:val="0"/>
              <w:divBdr>
                <w:top w:val="none" w:sz="0" w:space="0" w:color="auto"/>
                <w:left w:val="none" w:sz="0" w:space="0" w:color="auto"/>
                <w:bottom w:val="none" w:sz="0" w:space="0" w:color="auto"/>
                <w:right w:val="none" w:sz="0" w:space="0" w:color="auto"/>
              </w:divBdr>
            </w:div>
            <w:div w:id="1819689353">
              <w:marLeft w:val="0"/>
              <w:marRight w:val="0"/>
              <w:marTop w:val="0"/>
              <w:marBottom w:val="0"/>
              <w:divBdr>
                <w:top w:val="none" w:sz="0" w:space="0" w:color="auto"/>
                <w:left w:val="none" w:sz="0" w:space="0" w:color="auto"/>
                <w:bottom w:val="none" w:sz="0" w:space="0" w:color="auto"/>
                <w:right w:val="none" w:sz="0" w:space="0" w:color="auto"/>
              </w:divBdr>
            </w:div>
          </w:divsChild>
        </w:div>
        <w:div w:id="356127714">
          <w:marLeft w:val="0"/>
          <w:marRight w:val="0"/>
          <w:marTop w:val="0"/>
          <w:marBottom w:val="0"/>
          <w:divBdr>
            <w:top w:val="none" w:sz="0" w:space="0" w:color="auto"/>
            <w:left w:val="none" w:sz="0" w:space="0" w:color="auto"/>
            <w:bottom w:val="none" w:sz="0" w:space="0" w:color="auto"/>
            <w:right w:val="none" w:sz="0" w:space="0" w:color="auto"/>
          </w:divBdr>
          <w:divsChild>
            <w:div w:id="1926644293">
              <w:marLeft w:val="0"/>
              <w:marRight w:val="0"/>
              <w:marTop w:val="0"/>
              <w:marBottom w:val="0"/>
              <w:divBdr>
                <w:top w:val="none" w:sz="0" w:space="0" w:color="auto"/>
                <w:left w:val="none" w:sz="0" w:space="0" w:color="auto"/>
                <w:bottom w:val="none" w:sz="0" w:space="0" w:color="auto"/>
                <w:right w:val="none" w:sz="0" w:space="0" w:color="auto"/>
              </w:divBdr>
            </w:div>
            <w:div w:id="1531606858">
              <w:marLeft w:val="0"/>
              <w:marRight w:val="0"/>
              <w:marTop w:val="0"/>
              <w:marBottom w:val="0"/>
              <w:divBdr>
                <w:top w:val="none" w:sz="0" w:space="0" w:color="auto"/>
                <w:left w:val="none" w:sz="0" w:space="0" w:color="auto"/>
                <w:bottom w:val="none" w:sz="0" w:space="0" w:color="auto"/>
                <w:right w:val="none" w:sz="0" w:space="0" w:color="auto"/>
              </w:divBdr>
            </w:div>
            <w:div w:id="1991783691">
              <w:marLeft w:val="0"/>
              <w:marRight w:val="0"/>
              <w:marTop w:val="0"/>
              <w:marBottom w:val="0"/>
              <w:divBdr>
                <w:top w:val="none" w:sz="0" w:space="0" w:color="auto"/>
                <w:left w:val="none" w:sz="0" w:space="0" w:color="auto"/>
                <w:bottom w:val="none" w:sz="0" w:space="0" w:color="auto"/>
                <w:right w:val="none" w:sz="0" w:space="0" w:color="auto"/>
              </w:divBdr>
            </w:div>
            <w:div w:id="287593826">
              <w:marLeft w:val="0"/>
              <w:marRight w:val="0"/>
              <w:marTop w:val="0"/>
              <w:marBottom w:val="0"/>
              <w:divBdr>
                <w:top w:val="none" w:sz="0" w:space="0" w:color="auto"/>
                <w:left w:val="none" w:sz="0" w:space="0" w:color="auto"/>
                <w:bottom w:val="none" w:sz="0" w:space="0" w:color="auto"/>
                <w:right w:val="none" w:sz="0" w:space="0" w:color="auto"/>
              </w:divBdr>
            </w:div>
            <w:div w:id="607465786">
              <w:marLeft w:val="0"/>
              <w:marRight w:val="0"/>
              <w:marTop w:val="0"/>
              <w:marBottom w:val="0"/>
              <w:divBdr>
                <w:top w:val="none" w:sz="0" w:space="0" w:color="auto"/>
                <w:left w:val="none" w:sz="0" w:space="0" w:color="auto"/>
                <w:bottom w:val="none" w:sz="0" w:space="0" w:color="auto"/>
                <w:right w:val="none" w:sz="0" w:space="0" w:color="auto"/>
              </w:divBdr>
            </w:div>
            <w:div w:id="163134594">
              <w:marLeft w:val="0"/>
              <w:marRight w:val="0"/>
              <w:marTop w:val="0"/>
              <w:marBottom w:val="0"/>
              <w:divBdr>
                <w:top w:val="none" w:sz="0" w:space="0" w:color="auto"/>
                <w:left w:val="none" w:sz="0" w:space="0" w:color="auto"/>
                <w:bottom w:val="none" w:sz="0" w:space="0" w:color="auto"/>
                <w:right w:val="none" w:sz="0" w:space="0" w:color="auto"/>
              </w:divBdr>
            </w:div>
            <w:div w:id="1423839768">
              <w:marLeft w:val="0"/>
              <w:marRight w:val="0"/>
              <w:marTop w:val="0"/>
              <w:marBottom w:val="0"/>
              <w:divBdr>
                <w:top w:val="none" w:sz="0" w:space="0" w:color="auto"/>
                <w:left w:val="none" w:sz="0" w:space="0" w:color="auto"/>
                <w:bottom w:val="none" w:sz="0" w:space="0" w:color="auto"/>
                <w:right w:val="none" w:sz="0" w:space="0" w:color="auto"/>
              </w:divBdr>
            </w:div>
            <w:div w:id="629214797">
              <w:marLeft w:val="0"/>
              <w:marRight w:val="0"/>
              <w:marTop w:val="0"/>
              <w:marBottom w:val="0"/>
              <w:divBdr>
                <w:top w:val="none" w:sz="0" w:space="0" w:color="auto"/>
                <w:left w:val="none" w:sz="0" w:space="0" w:color="auto"/>
                <w:bottom w:val="none" w:sz="0" w:space="0" w:color="auto"/>
                <w:right w:val="none" w:sz="0" w:space="0" w:color="auto"/>
              </w:divBdr>
            </w:div>
            <w:div w:id="79961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02242">
      <w:bodyDiv w:val="1"/>
      <w:marLeft w:val="0"/>
      <w:marRight w:val="0"/>
      <w:marTop w:val="0"/>
      <w:marBottom w:val="0"/>
      <w:divBdr>
        <w:top w:val="none" w:sz="0" w:space="0" w:color="auto"/>
        <w:left w:val="none" w:sz="0" w:space="0" w:color="auto"/>
        <w:bottom w:val="none" w:sz="0" w:space="0" w:color="auto"/>
        <w:right w:val="none" w:sz="0" w:space="0" w:color="auto"/>
      </w:divBdr>
    </w:div>
    <w:div w:id="795635564">
      <w:bodyDiv w:val="1"/>
      <w:marLeft w:val="0"/>
      <w:marRight w:val="0"/>
      <w:marTop w:val="0"/>
      <w:marBottom w:val="0"/>
      <w:divBdr>
        <w:top w:val="none" w:sz="0" w:space="0" w:color="auto"/>
        <w:left w:val="none" w:sz="0" w:space="0" w:color="auto"/>
        <w:bottom w:val="none" w:sz="0" w:space="0" w:color="auto"/>
        <w:right w:val="none" w:sz="0" w:space="0" w:color="auto"/>
      </w:divBdr>
    </w:div>
    <w:div w:id="862330800">
      <w:bodyDiv w:val="1"/>
      <w:marLeft w:val="0"/>
      <w:marRight w:val="0"/>
      <w:marTop w:val="0"/>
      <w:marBottom w:val="0"/>
      <w:divBdr>
        <w:top w:val="none" w:sz="0" w:space="0" w:color="auto"/>
        <w:left w:val="none" w:sz="0" w:space="0" w:color="auto"/>
        <w:bottom w:val="none" w:sz="0" w:space="0" w:color="auto"/>
        <w:right w:val="none" w:sz="0" w:space="0" w:color="auto"/>
      </w:divBdr>
      <w:divsChild>
        <w:div w:id="482046430">
          <w:marLeft w:val="0"/>
          <w:marRight w:val="0"/>
          <w:marTop w:val="0"/>
          <w:marBottom w:val="0"/>
          <w:divBdr>
            <w:top w:val="none" w:sz="0" w:space="0" w:color="auto"/>
            <w:left w:val="none" w:sz="0" w:space="0" w:color="auto"/>
            <w:bottom w:val="none" w:sz="0" w:space="0" w:color="auto"/>
            <w:right w:val="none" w:sz="0" w:space="0" w:color="auto"/>
          </w:divBdr>
          <w:divsChild>
            <w:div w:id="20934487">
              <w:marLeft w:val="0"/>
              <w:marRight w:val="0"/>
              <w:marTop w:val="0"/>
              <w:marBottom w:val="0"/>
              <w:divBdr>
                <w:top w:val="none" w:sz="0" w:space="0" w:color="auto"/>
                <w:left w:val="none" w:sz="0" w:space="0" w:color="auto"/>
                <w:bottom w:val="none" w:sz="0" w:space="0" w:color="auto"/>
                <w:right w:val="none" w:sz="0" w:space="0" w:color="auto"/>
              </w:divBdr>
            </w:div>
            <w:div w:id="322397468">
              <w:marLeft w:val="0"/>
              <w:marRight w:val="0"/>
              <w:marTop w:val="0"/>
              <w:marBottom w:val="0"/>
              <w:divBdr>
                <w:top w:val="none" w:sz="0" w:space="0" w:color="auto"/>
                <w:left w:val="none" w:sz="0" w:space="0" w:color="auto"/>
                <w:bottom w:val="none" w:sz="0" w:space="0" w:color="auto"/>
                <w:right w:val="none" w:sz="0" w:space="0" w:color="auto"/>
              </w:divBdr>
            </w:div>
            <w:div w:id="110393919">
              <w:marLeft w:val="0"/>
              <w:marRight w:val="0"/>
              <w:marTop w:val="0"/>
              <w:marBottom w:val="0"/>
              <w:divBdr>
                <w:top w:val="none" w:sz="0" w:space="0" w:color="auto"/>
                <w:left w:val="none" w:sz="0" w:space="0" w:color="auto"/>
                <w:bottom w:val="none" w:sz="0" w:space="0" w:color="auto"/>
                <w:right w:val="none" w:sz="0" w:space="0" w:color="auto"/>
              </w:divBdr>
            </w:div>
            <w:div w:id="1691493846">
              <w:marLeft w:val="0"/>
              <w:marRight w:val="0"/>
              <w:marTop w:val="0"/>
              <w:marBottom w:val="0"/>
              <w:divBdr>
                <w:top w:val="none" w:sz="0" w:space="0" w:color="auto"/>
                <w:left w:val="none" w:sz="0" w:space="0" w:color="auto"/>
                <w:bottom w:val="none" w:sz="0" w:space="0" w:color="auto"/>
                <w:right w:val="none" w:sz="0" w:space="0" w:color="auto"/>
              </w:divBdr>
            </w:div>
          </w:divsChild>
        </w:div>
        <w:div w:id="1470317182">
          <w:marLeft w:val="0"/>
          <w:marRight w:val="0"/>
          <w:marTop w:val="0"/>
          <w:marBottom w:val="0"/>
          <w:divBdr>
            <w:top w:val="none" w:sz="0" w:space="0" w:color="auto"/>
            <w:left w:val="none" w:sz="0" w:space="0" w:color="auto"/>
            <w:bottom w:val="none" w:sz="0" w:space="0" w:color="auto"/>
            <w:right w:val="none" w:sz="0" w:space="0" w:color="auto"/>
          </w:divBdr>
          <w:divsChild>
            <w:div w:id="29645270">
              <w:marLeft w:val="0"/>
              <w:marRight w:val="0"/>
              <w:marTop w:val="0"/>
              <w:marBottom w:val="0"/>
              <w:divBdr>
                <w:top w:val="none" w:sz="0" w:space="0" w:color="auto"/>
                <w:left w:val="none" w:sz="0" w:space="0" w:color="auto"/>
                <w:bottom w:val="none" w:sz="0" w:space="0" w:color="auto"/>
                <w:right w:val="none" w:sz="0" w:space="0" w:color="auto"/>
              </w:divBdr>
            </w:div>
            <w:div w:id="80879134">
              <w:marLeft w:val="0"/>
              <w:marRight w:val="0"/>
              <w:marTop w:val="0"/>
              <w:marBottom w:val="0"/>
              <w:divBdr>
                <w:top w:val="none" w:sz="0" w:space="0" w:color="auto"/>
                <w:left w:val="none" w:sz="0" w:space="0" w:color="auto"/>
                <w:bottom w:val="none" w:sz="0" w:space="0" w:color="auto"/>
                <w:right w:val="none" w:sz="0" w:space="0" w:color="auto"/>
              </w:divBdr>
            </w:div>
            <w:div w:id="1925604075">
              <w:marLeft w:val="0"/>
              <w:marRight w:val="0"/>
              <w:marTop w:val="0"/>
              <w:marBottom w:val="0"/>
              <w:divBdr>
                <w:top w:val="none" w:sz="0" w:space="0" w:color="auto"/>
                <w:left w:val="none" w:sz="0" w:space="0" w:color="auto"/>
                <w:bottom w:val="none" w:sz="0" w:space="0" w:color="auto"/>
                <w:right w:val="none" w:sz="0" w:space="0" w:color="auto"/>
              </w:divBdr>
            </w:div>
            <w:div w:id="88741361">
              <w:marLeft w:val="0"/>
              <w:marRight w:val="0"/>
              <w:marTop w:val="0"/>
              <w:marBottom w:val="0"/>
              <w:divBdr>
                <w:top w:val="none" w:sz="0" w:space="0" w:color="auto"/>
                <w:left w:val="none" w:sz="0" w:space="0" w:color="auto"/>
                <w:bottom w:val="none" w:sz="0" w:space="0" w:color="auto"/>
                <w:right w:val="none" w:sz="0" w:space="0" w:color="auto"/>
              </w:divBdr>
            </w:div>
            <w:div w:id="1549223726">
              <w:marLeft w:val="0"/>
              <w:marRight w:val="0"/>
              <w:marTop w:val="0"/>
              <w:marBottom w:val="0"/>
              <w:divBdr>
                <w:top w:val="none" w:sz="0" w:space="0" w:color="auto"/>
                <w:left w:val="none" w:sz="0" w:space="0" w:color="auto"/>
                <w:bottom w:val="none" w:sz="0" w:space="0" w:color="auto"/>
                <w:right w:val="none" w:sz="0" w:space="0" w:color="auto"/>
              </w:divBdr>
            </w:div>
            <w:div w:id="1245922182">
              <w:marLeft w:val="0"/>
              <w:marRight w:val="0"/>
              <w:marTop w:val="0"/>
              <w:marBottom w:val="0"/>
              <w:divBdr>
                <w:top w:val="none" w:sz="0" w:space="0" w:color="auto"/>
                <w:left w:val="none" w:sz="0" w:space="0" w:color="auto"/>
                <w:bottom w:val="none" w:sz="0" w:space="0" w:color="auto"/>
                <w:right w:val="none" w:sz="0" w:space="0" w:color="auto"/>
              </w:divBdr>
            </w:div>
            <w:div w:id="328405164">
              <w:marLeft w:val="0"/>
              <w:marRight w:val="0"/>
              <w:marTop w:val="0"/>
              <w:marBottom w:val="0"/>
              <w:divBdr>
                <w:top w:val="none" w:sz="0" w:space="0" w:color="auto"/>
                <w:left w:val="none" w:sz="0" w:space="0" w:color="auto"/>
                <w:bottom w:val="none" w:sz="0" w:space="0" w:color="auto"/>
                <w:right w:val="none" w:sz="0" w:space="0" w:color="auto"/>
              </w:divBdr>
            </w:div>
            <w:div w:id="487093384">
              <w:marLeft w:val="0"/>
              <w:marRight w:val="0"/>
              <w:marTop w:val="0"/>
              <w:marBottom w:val="0"/>
              <w:divBdr>
                <w:top w:val="none" w:sz="0" w:space="0" w:color="auto"/>
                <w:left w:val="none" w:sz="0" w:space="0" w:color="auto"/>
                <w:bottom w:val="none" w:sz="0" w:space="0" w:color="auto"/>
                <w:right w:val="none" w:sz="0" w:space="0" w:color="auto"/>
              </w:divBdr>
            </w:div>
            <w:div w:id="564951126">
              <w:marLeft w:val="0"/>
              <w:marRight w:val="0"/>
              <w:marTop w:val="0"/>
              <w:marBottom w:val="0"/>
              <w:divBdr>
                <w:top w:val="none" w:sz="0" w:space="0" w:color="auto"/>
                <w:left w:val="none" w:sz="0" w:space="0" w:color="auto"/>
                <w:bottom w:val="none" w:sz="0" w:space="0" w:color="auto"/>
                <w:right w:val="none" w:sz="0" w:space="0" w:color="auto"/>
              </w:divBdr>
            </w:div>
            <w:div w:id="642855077">
              <w:marLeft w:val="0"/>
              <w:marRight w:val="0"/>
              <w:marTop w:val="0"/>
              <w:marBottom w:val="0"/>
              <w:divBdr>
                <w:top w:val="none" w:sz="0" w:space="0" w:color="auto"/>
                <w:left w:val="none" w:sz="0" w:space="0" w:color="auto"/>
                <w:bottom w:val="none" w:sz="0" w:space="0" w:color="auto"/>
                <w:right w:val="none" w:sz="0" w:space="0" w:color="auto"/>
              </w:divBdr>
            </w:div>
            <w:div w:id="1046682185">
              <w:marLeft w:val="0"/>
              <w:marRight w:val="0"/>
              <w:marTop w:val="0"/>
              <w:marBottom w:val="0"/>
              <w:divBdr>
                <w:top w:val="none" w:sz="0" w:space="0" w:color="auto"/>
                <w:left w:val="none" w:sz="0" w:space="0" w:color="auto"/>
                <w:bottom w:val="none" w:sz="0" w:space="0" w:color="auto"/>
                <w:right w:val="none" w:sz="0" w:space="0" w:color="auto"/>
              </w:divBdr>
            </w:div>
            <w:div w:id="1662081391">
              <w:marLeft w:val="0"/>
              <w:marRight w:val="0"/>
              <w:marTop w:val="0"/>
              <w:marBottom w:val="0"/>
              <w:divBdr>
                <w:top w:val="none" w:sz="0" w:space="0" w:color="auto"/>
                <w:left w:val="none" w:sz="0" w:space="0" w:color="auto"/>
                <w:bottom w:val="none" w:sz="0" w:space="0" w:color="auto"/>
                <w:right w:val="none" w:sz="0" w:space="0" w:color="auto"/>
              </w:divBdr>
            </w:div>
            <w:div w:id="438453789">
              <w:marLeft w:val="0"/>
              <w:marRight w:val="0"/>
              <w:marTop w:val="0"/>
              <w:marBottom w:val="0"/>
              <w:divBdr>
                <w:top w:val="none" w:sz="0" w:space="0" w:color="auto"/>
                <w:left w:val="none" w:sz="0" w:space="0" w:color="auto"/>
                <w:bottom w:val="none" w:sz="0" w:space="0" w:color="auto"/>
                <w:right w:val="none" w:sz="0" w:space="0" w:color="auto"/>
              </w:divBdr>
            </w:div>
            <w:div w:id="1919945696">
              <w:marLeft w:val="0"/>
              <w:marRight w:val="0"/>
              <w:marTop w:val="0"/>
              <w:marBottom w:val="0"/>
              <w:divBdr>
                <w:top w:val="none" w:sz="0" w:space="0" w:color="auto"/>
                <w:left w:val="none" w:sz="0" w:space="0" w:color="auto"/>
                <w:bottom w:val="none" w:sz="0" w:space="0" w:color="auto"/>
                <w:right w:val="none" w:sz="0" w:space="0" w:color="auto"/>
              </w:divBdr>
            </w:div>
            <w:div w:id="566690531">
              <w:marLeft w:val="0"/>
              <w:marRight w:val="0"/>
              <w:marTop w:val="0"/>
              <w:marBottom w:val="0"/>
              <w:divBdr>
                <w:top w:val="none" w:sz="0" w:space="0" w:color="auto"/>
                <w:left w:val="none" w:sz="0" w:space="0" w:color="auto"/>
                <w:bottom w:val="none" w:sz="0" w:space="0" w:color="auto"/>
                <w:right w:val="none" w:sz="0" w:space="0" w:color="auto"/>
              </w:divBdr>
            </w:div>
            <w:div w:id="997996654">
              <w:marLeft w:val="0"/>
              <w:marRight w:val="0"/>
              <w:marTop w:val="0"/>
              <w:marBottom w:val="0"/>
              <w:divBdr>
                <w:top w:val="none" w:sz="0" w:space="0" w:color="auto"/>
                <w:left w:val="none" w:sz="0" w:space="0" w:color="auto"/>
                <w:bottom w:val="none" w:sz="0" w:space="0" w:color="auto"/>
                <w:right w:val="none" w:sz="0" w:space="0" w:color="auto"/>
              </w:divBdr>
            </w:div>
            <w:div w:id="1975134591">
              <w:marLeft w:val="0"/>
              <w:marRight w:val="0"/>
              <w:marTop w:val="0"/>
              <w:marBottom w:val="0"/>
              <w:divBdr>
                <w:top w:val="none" w:sz="0" w:space="0" w:color="auto"/>
                <w:left w:val="none" w:sz="0" w:space="0" w:color="auto"/>
                <w:bottom w:val="none" w:sz="0" w:space="0" w:color="auto"/>
                <w:right w:val="none" w:sz="0" w:space="0" w:color="auto"/>
              </w:divBdr>
            </w:div>
            <w:div w:id="258299182">
              <w:marLeft w:val="0"/>
              <w:marRight w:val="0"/>
              <w:marTop w:val="0"/>
              <w:marBottom w:val="0"/>
              <w:divBdr>
                <w:top w:val="none" w:sz="0" w:space="0" w:color="auto"/>
                <w:left w:val="none" w:sz="0" w:space="0" w:color="auto"/>
                <w:bottom w:val="none" w:sz="0" w:space="0" w:color="auto"/>
                <w:right w:val="none" w:sz="0" w:space="0" w:color="auto"/>
              </w:divBdr>
            </w:div>
          </w:divsChild>
        </w:div>
        <w:div w:id="734351471">
          <w:marLeft w:val="0"/>
          <w:marRight w:val="0"/>
          <w:marTop w:val="0"/>
          <w:marBottom w:val="0"/>
          <w:divBdr>
            <w:top w:val="none" w:sz="0" w:space="0" w:color="auto"/>
            <w:left w:val="none" w:sz="0" w:space="0" w:color="auto"/>
            <w:bottom w:val="none" w:sz="0" w:space="0" w:color="auto"/>
            <w:right w:val="none" w:sz="0" w:space="0" w:color="auto"/>
          </w:divBdr>
          <w:divsChild>
            <w:div w:id="2079088015">
              <w:marLeft w:val="0"/>
              <w:marRight w:val="0"/>
              <w:marTop w:val="0"/>
              <w:marBottom w:val="0"/>
              <w:divBdr>
                <w:top w:val="none" w:sz="0" w:space="0" w:color="auto"/>
                <w:left w:val="none" w:sz="0" w:space="0" w:color="auto"/>
                <w:bottom w:val="none" w:sz="0" w:space="0" w:color="auto"/>
                <w:right w:val="none" w:sz="0" w:space="0" w:color="auto"/>
              </w:divBdr>
            </w:div>
            <w:div w:id="1710104165">
              <w:marLeft w:val="0"/>
              <w:marRight w:val="0"/>
              <w:marTop w:val="0"/>
              <w:marBottom w:val="0"/>
              <w:divBdr>
                <w:top w:val="none" w:sz="0" w:space="0" w:color="auto"/>
                <w:left w:val="none" w:sz="0" w:space="0" w:color="auto"/>
                <w:bottom w:val="none" w:sz="0" w:space="0" w:color="auto"/>
                <w:right w:val="none" w:sz="0" w:space="0" w:color="auto"/>
              </w:divBdr>
            </w:div>
            <w:div w:id="143011031">
              <w:marLeft w:val="0"/>
              <w:marRight w:val="0"/>
              <w:marTop w:val="0"/>
              <w:marBottom w:val="0"/>
              <w:divBdr>
                <w:top w:val="none" w:sz="0" w:space="0" w:color="auto"/>
                <w:left w:val="none" w:sz="0" w:space="0" w:color="auto"/>
                <w:bottom w:val="none" w:sz="0" w:space="0" w:color="auto"/>
                <w:right w:val="none" w:sz="0" w:space="0" w:color="auto"/>
              </w:divBdr>
            </w:div>
            <w:div w:id="1101798869">
              <w:marLeft w:val="0"/>
              <w:marRight w:val="0"/>
              <w:marTop w:val="0"/>
              <w:marBottom w:val="0"/>
              <w:divBdr>
                <w:top w:val="none" w:sz="0" w:space="0" w:color="auto"/>
                <w:left w:val="none" w:sz="0" w:space="0" w:color="auto"/>
                <w:bottom w:val="none" w:sz="0" w:space="0" w:color="auto"/>
                <w:right w:val="none" w:sz="0" w:space="0" w:color="auto"/>
              </w:divBdr>
            </w:div>
            <w:div w:id="1981960875">
              <w:marLeft w:val="0"/>
              <w:marRight w:val="0"/>
              <w:marTop w:val="0"/>
              <w:marBottom w:val="0"/>
              <w:divBdr>
                <w:top w:val="none" w:sz="0" w:space="0" w:color="auto"/>
                <w:left w:val="none" w:sz="0" w:space="0" w:color="auto"/>
                <w:bottom w:val="none" w:sz="0" w:space="0" w:color="auto"/>
                <w:right w:val="none" w:sz="0" w:space="0" w:color="auto"/>
              </w:divBdr>
            </w:div>
            <w:div w:id="68886254">
              <w:marLeft w:val="0"/>
              <w:marRight w:val="0"/>
              <w:marTop w:val="0"/>
              <w:marBottom w:val="0"/>
              <w:divBdr>
                <w:top w:val="none" w:sz="0" w:space="0" w:color="auto"/>
                <w:left w:val="none" w:sz="0" w:space="0" w:color="auto"/>
                <w:bottom w:val="none" w:sz="0" w:space="0" w:color="auto"/>
                <w:right w:val="none" w:sz="0" w:space="0" w:color="auto"/>
              </w:divBdr>
            </w:div>
            <w:div w:id="811367445">
              <w:marLeft w:val="0"/>
              <w:marRight w:val="0"/>
              <w:marTop w:val="0"/>
              <w:marBottom w:val="0"/>
              <w:divBdr>
                <w:top w:val="none" w:sz="0" w:space="0" w:color="auto"/>
                <w:left w:val="none" w:sz="0" w:space="0" w:color="auto"/>
                <w:bottom w:val="none" w:sz="0" w:space="0" w:color="auto"/>
                <w:right w:val="none" w:sz="0" w:space="0" w:color="auto"/>
              </w:divBdr>
            </w:div>
            <w:div w:id="1364087488">
              <w:marLeft w:val="0"/>
              <w:marRight w:val="0"/>
              <w:marTop w:val="0"/>
              <w:marBottom w:val="0"/>
              <w:divBdr>
                <w:top w:val="none" w:sz="0" w:space="0" w:color="auto"/>
                <w:left w:val="none" w:sz="0" w:space="0" w:color="auto"/>
                <w:bottom w:val="none" w:sz="0" w:space="0" w:color="auto"/>
                <w:right w:val="none" w:sz="0" w:space="0" w:color="auto"/>
              </w:divBdr>
            </w:div>
            <w:div w:id="62064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2244">
      <w:bodyDiv w:val="1"/>
      <w:marLeft w:val="0"/>
      <w:marRight w:val="0"/>
      <w:marTop w:val="0"/>
      <w:marBottom w:val="0"/>
      <w:divBdr>
        <w:top w:val="none" w:sz="0" w:space="0" w:color="auto"/>
        <w:left w:val="none" w:sz="0" w:space="0" w:color="auto"/>
        <w:bottom w:val="none" w:sz="0" w:space="0" w:color="auto"/>
        <w:right w:val="none" w:sz="0" w:space="0" w:color="auto"/>
      </w:divBdr>
    </w:div>
    <w:div w:id="1314215351">
      <w:bodyDiv w:val="1"/>
      <w:marLeft w:val="0"/>
      <w:marRight w:val="0"/>
      <w:marTop w:val="0"/>
      <w:marBottom w:val="0"/>
      <w:divBdr>
        <w:top w:val="none" w:sz="0" w:space="0" w:color="auto"/>
        <w:left w:val="none" w:sz="0" w:space="0" w:color="auto"/>
        <w:bottom w:val="none" w:sz="0" w:space="0" w:color="auto"/>
        <w:right w:val="none" w:sz="0" w:space="0" w:color="auto"/>
      </w:divBdr>
      <w:divsChild>
        <w:div w:id="259920644">
          <w:marLeft w:val="0"/>
          <w:marRight w:val="0"/>
          <w:marTop w:val="0"/>
          <w:marBottom w:val="0"/>
          <w:divBdr>
            <w:top w:val="none" w:sz="0" w:space="0" w:color="auto"/>
            <w:left w:val="none" w:sz="0" w:space="0" w:color="auto"/>
            <w:bottom w:val="none" w:sz="0" w:space="0" w:color="auto"/>
            <w:right w:val="none" w:sz="0" w:space="0" w:color="auto"/>
          </w:divBdr>
          <w:divsChild>
            <w:div w:id="1794596017">
              <w:marLeft w:val="0"/>
              <w:marRight w:val="0"/>
              <w:marTop w:val="0"/>
              <w:marBottom w:val="0"/>
              <w:divBdr>
                <w:top w:val="none" w:sz="0" w:space="0" w:color="auto"/>
                <w:left w:val="none" w:sz="0" w:space="0" w:color="auto"/>
                <w:bottom w:val="none" w:sz="0" w:space="0" w:color="auto"/>
                <w:right w:val="none" w:sz="0" w:space="0" w:color="auto"/>
              </w:divBdr>
            </w:div>
            <w:div w:id="246841163">
              <w:marLeft w:val="0"/>
              <w:marRight w:val="0"/>
              <w:marTop w:val="0"/>
              <w:marBottom w:val="0"/>
              <w:divBdr>
                <w:top w:val="none" w:sz="0" w:space="0" w:color="auto"/>
                <w:left w:val="none" w:sz="0" w:space="0" w:color="auto"/>
                <w:bottom w:val="none" w:sz="0" w:space="0" w:color="auto"/>
                <w:right w:val="none" w:sz="0" w:space="0" w:color="auto"/>
              </w:divBdr>
            </w:div>
            <w:div w:id="146940287">
              <w:marLeft w:val="0"/>
              <w:marRight w:val="0"/>
              <w:marTop w:val="0"/>
              <w:marBottom w:val="0"/>
              <w:divBdr>
                <w:top w:val="none" w:sz="0" w:space="0" w:color="auto"/>
                <w:left w:val="none" w:sz="0" w:space="0" w:color="auto"/>
                <w:bottom w:val="none" w:sz="0" w:space="0" w:color="auto"/>
                <w:right w:val="none" w:sz="0" w:space="0" w:color="auto"/>
              </w:divBdr>
            </w:div>
            <w:div w:id="407964243">
              <w:marLeft w:val="0"/>
              <w:marRight w:val="0"/>
              <w:marTop w:val="0"/>
              <w:marBottom w:val="0"/>
              <w:divBdr>
                <w:top w:val="none" w:sz="0" w:space="0" w:color="auto"/>
                <w:left w:val="none" w:sz="0" w:space="0" w:color="auto"/>
                <w:bottom w:val="none" w:sz="0" w:space="0" w:color="auto"/>
                <w:right w:val="none" w:sz="0" w:space="0" w:color="auto"/>
              </w:divBdr>
            </w:div>
          </w:divsChild>
        </w:div>
        <w:div w:id="1504009344">
          <w:marLeft w:val="0"/>
          <w:marRight w:val="0"/>
          <w:marTop w:val="0"/>
          <w:marBottom w:val="0"/>
          <w:divBdr>
            <w:top w:val="none" w:sz="0" w:space="0" w:color="auto"/>
            <w:left w:val="none" w:sz="0" w:space="0" w:color="auto"/>
            <w:bottom w:val="none" w:sz="0" w:space="0" w:color="auto"/>
            <w:right w:val="none" w:sz="0" w:space="0" w:color="auto"/>
          </w:divBdr>
          <w:divsChild>
            <w:div w:id="27031264">
              <w:marLeft w:val="0"/>
              <w:marRight w:val="0"/>
              <w:marTop w:val="0"/>
              <w:marBottom w:val="0"/>
              <w:divBdr>
                <w:top w:val="none" w:sz="0" w:space="0" w:color="auto"/>
                <w:left w:val="none" w:sz="0" w:space="0" w:color="auto"/>
                <w:bottom w:val="none" w:sz="0" w:space="0" w:color="auto"/>
                <w:right w:val="none" w:sz="0" w:space="0" w:color="auto"/>
              </w:divBdr>
            </w:div>
            <w:div w:id="177625595">
              <w:marLeft w:val="0"/>
              <w:marRight w:val="0"/>
              <w:marTop w:val="0"/>
              <w:marBottom w:val="0"/>
              <w:divBdr>
                <w:top w:val="none" w:sz="0" w:space="0" w:color="auto"/>
                <w:left w:val="none" w:sz="0" w:space="0" w:color="auto"/>
                <w:bottom w:val="none" w:sz="0" w:space="0" w:color="auto"/>
                <w:right w:val="none" w:sz="0" w:space="0" w:color="auto"/>
              </w:divBdr>
            </w:div>
            <w:div w:id="362171913">
              <w:marLeft w:val="0"/>
              <w:marRight w:val="0"/>
              <w:marTop w:val="0"/>
              <w:marBottom w:val="0"/>
              <w:divBdr>
                <w:top w:val="none" w:sz="0" w:space="0" w:color="auto"/>
                <w:left w:val="none" w:sz="0" w:space="0" w:color="auto"/>
                <w:bottom w:val="none" w:sz="0" w:space="0" w:color="auto"/>
                <w:right w:val="none" w:sz="0" w:space="0" w:color="auto"/>
              </w:divBdr>
            </w:div>
            <w:div w:id="1087850750">
              <w:marLeft w:val="0"/>
              <w:marRight w:val="0"/>
              <w:marTop w:val="0"/>
              <w:marBottom w:val="0"/>
              <w:divBdr>
                <w:top w:val="none" w:sz="0" w:space="0" w:color="auto"/>
                <w:left w:val="none" w:sz="0" w:space="0" w:color="auto"/>
                <w:bottom w:val="none" w:sz="0" w:space="0" w:color="auto"/>
                <w:right w:val="none" w:sz="0" w:space="0" w:color="auto"/>
              </w:divBdr>
            </w:div>
            <w:div w:id="1595019400">
              <w:marLeft w:val="0"/>
              <w:marRight w:val="0"/>
              <w:marTop w:val="0"/>
              <w:marBottom w:val="0"/>
              <w:divBdr>
                <w:top w:val="none" w:sz="0" w:space="0" w:color="auto"/>
                <w:left w:val="none" w:sz="0" w:space="0" w:color="auto"/>
                <w:bottom w:val="none" w:sz="0" w:space="0" w:color="auto"/>
                <w:right w:val="none" w:sz="0" w:space="0" w:color="auto"/>
              </w:divBdr>
            </w:div>
            <w:div w:id="988746822">
              <w:marLeft w:val="0"/>
              <w:marRight w:val="0"/>
              <w:marTop w:val="0"/>
              <w:marBottom w:val="0"/>
              <w:divBdr>
                <w:top w:val="none" w:sz="0" w:space="0" w:color="auto"/>
                <w:left w:val="none" w:sz="0" w:space="0" w:color="auto"/>
                <w:bottom w:val="none" w:sz="0" w:space="0" w:color="auto"/>
                <w:right w:val="none" w:sz="0" w:space="0" w:color="auto"/>
              </w:divBdr>
            </w:div>
            <w:div w:id="1580558612">
              <w:marLeft w:val="0"/>
              <w:marRight w:val="0"/>
              <w:marTop w:val="0"/>
              <w:marBottom w:val="0"/>
              <w:divBdr>
                <w:top w:val="none" w:sz="0" w:space="0" w:color="auto"/>
                <w:left w:val="none" w:sz="0" w:space="0" w:color="auto"/>
                <w:bottom w:val="none" w:sz="0" w:space="0" w:color="auto"/>
                <w:right w:val="none" w:sz="0" w:space="0" w:color="auto"/>
              </w:divBdr>
            </w:div>
            <w:div w:id="1469976103">
              <w:marLeft w:val="0"/>
              <w:marRight w:val="0"/>
              <w:marTop w:val="0"/>
              <w:marBottom w:val="0"/>
              <w:divBdr>
                <w:top w:val="none" w:sz="0" w:space="0" w:color="auto"/>
                <w:left w:val="none" w:sz="0" w:space="0" w:color="auto"/>
                <w:bottom w:val="none" w:sz="0" w:space="0" w:color="auto"/>
                <w:right w:val="none" w:sz="0" w:space="0" w:color="auto"/>
              </w:divBdr>
            </w:div>
            <w:div w:id="1915817833">
              <w:marLeft w:val="0"/>
              <w:marRight w:val="0"/>
              <w:marTop w:val="0"/>
              <w:marBottom w:val="0"/>
              <w:divBdr>
                <w:top w:val="none" w:sz="0" w:space="0" w:color="auto"/>
                <w:left w:val="none" w:sz="0" w:space="0" w:color="auto"/>
                <w:bottom w:val="none" w:sz="0" w:space="0" w:color="auto"/>
                <w:right w:val="none" w:sz="0" w:space="0" w:color="auto"/>
              </w:divBdr>
            </w:div>
            <w:div w:id="1216162280">
              <w:marLeft w:val="0"/>
              <w:marRight w:val="0"/>
              <w:marTop w:val="0"/>
              <w:marBottom w:val="0"/>
              <w:divBdr>
                <w:top w:val="none" w:sz="0" w:space="0" w:color="auto"/>
                <w:left w:val="none" w:sz="0" w:space="0" w:color="auto"/>
                <w:bottom w:val="none" w:sz="0" w:space="0" w:color="auto"/>
                <w:right w:val="none" w:sz="0" w:space="0" w:color="auto"/>
              </w:divBdr>
            </w:div>
            <w:div w:id="771977989">
              <w:marLeft w:val="0"/>
              <w:marRight w:val="0"/>
              <w:marTop w:val="0"/>
              <w:marBottom w:val="0"/>
              <w:divBdr>
                <w:top w:val="none" w:sz="0" w:space="0" w:color="auto"/>
                <w:left w:val="none" w:sz="0" w:space="0" w:color="auto"/>
                <w:bottom w:val="none" w:sz="0" w:space="0" w:color="auto"/>
                <w:right w:val="none" w:sz="0" w:space="0" w:color="auto"/>
              </w:divBdr>
            </w:div>
            <w:div w:id="626739320">
              <w:marLeft w:val="0"/>
              <w:marRight w:val="0"/>
              <w:marTop w:val="0"/>
              <w:marBottom w:val="0"/>
              <w:divBdr>
                <w:top w:val="none" w:sz="0" w:space="0" w:color="auto"/>
                <w:left w:val="none" w:sz="0" w:space="0" w:color="auto"/>
                <w:bottom w:val="none" w:sz="0" w:space="0" w:color="auto"/>
                <w:right w:val="none" w:sz="0" w:space="0" w:color="auto"/>
              </w:divBdr>
            </w:div>
            <w:div w:id="1152941030">
              <w:marLeft w:val="0"/>
              <w:marRight w:val="0"/>
              <w:marTop w:val="0"/>
              <w:marBottom w:val="0"/>
              <w:divBdr>
                <w:top w:val="none" w:sz="0" w:space="0" w:color="auto"/>
                <w:left w:val="none" w:sz="0" w:space="0" w:color="auto"/>
                <w:bottom w:val="none" w:sz="0" w:space="0" w:color="auto"/>
                <w:right w:val="none" w:sz="0" w:space="0" w:color="auto"/>
              </w:divBdr>
            </w:div>
            <w:div w:id="1515874402">
              <w:marLeft w:val="0"/>
              <w:marRight w:val="0"/>
              <w:marTop w:val="0"/>
              <w:marBottom w:val="0"/>
              <w:divBdr>
                <w:top w:val="none" w:sz="0" w:space="0" w:color="auto"/>
                <w:left w:val="none" w:sz="0" w:space="0" w:color="auto"/>
                <w:bottom w:val="none" w:sz="0" w:space="0" w:color="auto"/>
                <w:right w:val="none" w:sz="0" w:space="0" w:color="auto"/>
              </w:divBdr>
            </w:div>
            <w:div w:id="267353035">
              <w:marLeft w:val="0"/>
              <w:marRight w:val="0"/>
              <w:marTop w:val="0"/>
              <w:marBottom w:val="0"/>
              <w:divBdr>
                <w:top w:val="none" w:sz="0" w:space="0" w:color="auto"/>
                <w:left w:val="none" w:sz="0" w:space="0" w:color="auto"/>
                <w:bottom w:val="none" w:sz="0" w:space="0" w:color="auto"/>
                <w:right w:val="none" w:sz="0" w:space="0" w:color="auto"/>
              </w:divBdr>
            </w:div>
            <w:div w:id="1050232125">
              <w:marLeft w:val="0"/>
              <w:marRight w:val="0"/>
              <w:marTop w:val="0"/>
              <w:marBottom w:val="0"/>
              <w:divBdr>
                <w:top w:val="none" w:sz="0" w:space="0" w:color="auto"/>
                <w:left w:val="none" w:sz="0" w:space="0" w:color="auto"/>
                <w:bottom w:val="none" w:sz="0" w:space="0" w:color="auto"/>
                <w:right w:val="none" w:sz="0" w:space="0" w:color="auto"/>
              </w:divBdr>
            </w:div>
            <w:div w:id="1257976714">
              <w:marLeft w:val="0"/>
              <w:marRight w:val="0"/>
              <w:marTop w:val="0"/>
              <w:marBottom w:val="0"/>
              <w:divBdr>
                <w:top w:val="none" w:sz="0" w:space="0" w:color="auto"/>
                <w:left w:val="none" w:sz="0" w:space="0" w:color="auto"/>
                <w:bottom w:val="none" w:sz="0" w:space="0" w:color="auto"/>
                <w:right w:val="none" w:sz="0" w:space="0" w:color="auto"/>
              </w:divBdr>
            </w:div>
            <w:div w:id="1156728716">
              <w:marLeft w:val="0"/>
              <w:marRight w:val="0"/>
              <w:marTop w:val="0"/>
              <w:marBottom w:val="0"/>
              <w:divBdr>
                <w:top w:val="none" w:sz="0" w:space="0" w:color="auto"/>
                <w:left w:val="none" w:sz="0" w:space="0" w:color="auto"/>
                <w:bottom w:val="none" w:sz="0" w:space="0" w:color="auto"/>
                <w:right w:val="none" w:sz="0" w:space="0" w:color="auto"/>
              </w:divBdr>
            </w:div>
          </w:divsChild>
        </w:div>
        <w:div w:id="1707370422">
          <w:marLeft w:val="0"/>
          <w:marRight w:val="0"/>
          <w:marTop w:val="0"/>
          <w:marBottom w:val="0"/>
          <w:divBdr>
            <w:top w:val="none" w:sz="0" w:space="0" w:color="auto"/>
            <w:left w:val="none" w:sz="0" w:space="0" w:color="auto"/>
            <w:bottom w:val="none" w:sz="0" w:space="0" w:color="auto"/>
            <w:right w:val="none" w:sz="0" w:space="0" w:color="auto"/>
          </w:divBdr>
          <w:divsChild>
            <w:div w:id="1102259663">
              <w:marLeft w:val="0"/>
              <w:marRight w:val="0"/>
              <w:marTop w:val="0"/>
              <w:marBottom w:val="0"/>
              <w:divBdr>
                <w:top w:val="none" w:sz="0" w:space="0" w:color="auto"/>
                <w:left w:val="none" w:sz="0" w:space="0" w:color="auto"/>
                <w:bottom w:val="none" w:sz="0" w:space="0" w:color="auto"/>
                <w:right w:val="none" w:sz="0" w:space="0" w:color="auto"/>
              </w:divBdr>
            </w:div>
            <w:div w:id="250697588">
              <w:marLeft w:val="0"/>
              <w:marRight w:val="0"/>
              <w:marTop w:val="0"/>
              <w:marBottom w:val="0"/>
              <w:divBdr>
                <w:top w:val="none" w:sz="0" w:space="0" w:color="auto"/>
                <w:left w:val="none" w:sz="0" w:space="0" w:color="auto"/>
                <w:bottom w:val="none" w:sz="0" w:space="0" w:color="auto"/>
                <w:right w:val="none" w:sz="0" w:space="0" w:color="auto"/>
              </w:divBdr>
            </w:div>
            <w:div w:id="665059938">
              <w:marLeft w:val="0"/>
              <w:marRight w:val="0"/>
              <w:marTop w:val="0"/>
              <w:marBottom w:val="0"/>
              <w:divBdr>
                <w:top w:val="none" w:sz="0" w:space="0" w:color="auto"/>
                <w:left w:val="none" w:sz="0" w:space="0" w:color="auto"/>
                <w:bottom w:val="none" w:sz="0" w:space="0" w:color="auto"/>
                <w:right w:val="none" w:sz="0" w:space="0" w:color="auto"/>
              </w:divBdr>
            </w:div>
            <w:div w:id="1802575939">
              <w:marLeft w:val="0"/>
              <w:marRight w:val="0"/>
              <w:marTop w:val="0"/>
              <w:marBottom w:val="0"/>
              <w:divBdr>
                <w:top w:val="none" w:sz="0" w:space="0" w:color="auto"/>
                <w:left w:val="none" w:sz="0" w:space="0" w:color="auto"/>
                <w:bottom w:val="none" w:sz="0" w:space="0" w:color="auto"/>
                <w:right w:val="none" w:sz="0" w:space="0" w:color="auto"/>
              </w:divBdr>
            </w:div>
            <w:div w:id="732969420">
              <w:marLeft w:val="0"/>
              <w:marRight w:val="0"/>
              <w:marTop w:val="0"/>
              <w:marBottom w:val="0"/>
              <w:divBdr>
                <w:top w:val="none" w:sz="0" w:space="0" w:color="auto"/>
                <w:left w:val="none" w:sz="0" w:space="0" w:color="auto"/>
                <w:bottom w:val="none" w:sz="0" w:space="0" w:color="auto"/>
                <w:right w:val="none" w:sz="0" w:space="0" w:color="auto"/>
              </w:divBdr>
            </w:div>
            <w:div w:id="1795439654">
              <w:marLeft w:val="0"/>
              <w:marRight w:val="0"/>
              <w:marTop w:val="0"/>
              <w:marBottom w:val="0"/>
              <w:divBdr>
                <w:top w:val="none" w:sz="0" w:space="0" w:color="auto"/>
                <w:left w:val="none" w:sz="0" w:space="0" w:color="auto"/>
                <w:bottom w:val="none" w:sz="0" w:space="0" w:color="auto"/>
                <w:right w:val="none" w:sz="0" w:space="0" w:color="auto"/>
              </w:divBdr>
            </w:div>
            <w:div w:id="225800314">
              <w:marLeft w:val="0"/>
              <w:marRight w:val="0"/>
              <w:marTop w:val="0"/>
              <w:marBottom w:val="0"/>
              <w:divBdr>
                <w:top w:val="none" w:sz="0" w:space="0" w:color="auto"/>
                <w:left w:val="none" w:sz="0" w:space="0" w:color="auto"/>
                <w:bottom w:val="none" w:sz="0" w:space="0" w:color="auto"/>
                <w:right w:val="none" w:sz="0" w:space="0" w:color="auto"/>
              </w:divBdr>
            </w:div>
            <w:div w:id="756678659">
              <w:marLeft w:val="0"/>
              <w:marRight w:val="0"/>
              <w:marTop w:val="0"/>
              <w:marBottom w:val="0"/>
              <w:divBdr>
                <w:top w:val="none" w:sz="0" w:space="0" w:color="auto"/>
                <w:left w:val="none" w:sz="0" w:space="0" w:color="auto"/>
                <w:bottom w:val="none" w:sz="0" w:space="0" w:color="auto"/>
                <w:right w:val="none" w:sz="0" w:space="0" w:color="auto"/>
              </w:divBdr>
            </w:div>
            <w:div w:id="2366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75926">
      <w:bodyDiv w:val="1"/>
      <w:marLeft w:val="0"/>
      <w:marRight w:val="0"/>
      <w:marTop w:val="0"/>
      <w:marBottom w:val="0"/>
      <w:divBdr>
        <w:top w:val="none" w:sz="0" w:space="0" w:color="auto"/>
        <w:left w:val="none" w:sz="0" w:space="0" w:color="auto"/>
        <w:bottom w:val="none" w:sz="0" w:space="0" w:color="auto"/>
        <w:right w:val="none" w:sz="0" w:space="0" w:color="auto"/>
      </w:divBdr>
    </w:div>
    <w:div w:id="1685404205">
      <w:bodyDiv w:val="1"/>
      <w:marLeft w:val="0"/>
      <w:marRight w:val="0"/>
      <w:marTop w:val="0"/>
      <w:marBottom w:val="0"/>
      <w:divBdr>
        <w:top w:val="none" w:sz="0" w:space="0" w:color="auto"/>
        <w:left w:val="none" w:sz="0" w:space="0" w:color="auto"/>
        <w:bottom w:val="none" w:sz="0" w:space="0" w:color="auto"/>
        <w:right w:val="none" w:sz="0" w:space="0" w:color="auto"/>
      </w:divBdr>
    </w:div>
    <w:div w:id="1996492902">
      <w:bodyDiv w:val="1"/>
      <w:marLeft w:val="0"/>
      <w:marRight w:val="0"/>
      <w:marTop w:val="0"/>
      <w:marBottom w:val="0"/>
      <w:divBdr>
        <w:top w:val="none" w:sz="0" w:space="0" w:color="auto"/>
        <w:left w:val="none" w:sz="0" w:space="0" w:color="auto"/>
        <w:bottom w:val="none" w:sz="0" w:space="0" w:color="auto"/>
        <w:right w:val="none" w:sz="0" w:space="0" w:color="auto"/>
      </w:divBdr>
      <w:divsChild>
        <w:div w:id="1002662018">
          <w:marLeft w:val="0"/>
          <w:marRight w:val="0"/>
          <w:marTop w:val="0"/>
          <w:marBottom w:val="0"/>
          <w:divBdr>
            <w:top w:val="none" w:sz="0" w:space="0" w:color="auto"/>
            <w:left w:val="none" w:sz="0" w:space="0" w:color="auto"/>
            <w:bottom w:val="none" w:sz="0" w:space="0" w:color="auto"/>
            <w:right w:val="none" w:sz="0" w:space="0" w:color="auto"/>
          </w:divBdr>
          <w:divsChild>
            <w:div w:id="683631783">
              <w:marLeft w:val="0"/>
              <w:marRight w:val="0"/>
              <w:marTop w:val="0"/>
              <w:marBottom w:val="0"/>
              <w:divBdr>
                <w:top w:val="none" w:sz="0" w:space="0" w:color="auto"/>
                <w:left w:val="none" w:sz="0" w:space="0" w:color="auto"/>
                <w:bottom w:val="none" w:sz="0" w:space="0" w:color="auto"/>
                <w:right w:val="none" w:sz="0" w:space="0" w:color="auto"/>
              </w:divBdr>
            </w:div>
            <w:div w:id="237247478">
              <w:marLeft w:val="0"/>
              <w:marRight w:val="0"/>
              <w:marTop w:val="0"/>
              <w:marBottom w:val="0"/>
              <w:divBdr>
                <w:top w:val="none" w:sz="0" w:space="0" w:color="auto"/>
                <w:left w:val="none" w:sz="0" w:space="0" w:color="auto"/>
                <w:bottom w:val="none" w:sz="0" w:space="0" w:color="auto"/>
                <w:right w:val="none" w:sz="0" w:space="0" w:color="auto"/>
              </w:divBdr>
            </w:div>
            <w:div w:id="990793369">
              <w:marLeft w:val="0"/>
              <w:marRight w:val="0"/>
              <w:marTop w:val="0"/>
              <w:marBottom w:val="0"/>
              <w:divBdr>
                <w:top w:val="none" w:sz="0" w:space="0" w:color="auto"/>
                <w:left w:val="none" w:sz="0" w:space="0" w:color="auto"/>
                <w:bottom w:val="none" w:sz="0" w:space="0" w:color="auto"/>
                <w:right w:val="none" w:sz="0" w:space="0" w:color="auto"/>
              </w:divBdr>
            </w:div>
            <w:div w:id="1866090512">
              <w:marLeft w:val="0"/>
              <w:marRight w:val="0"/>
              <w:marTop w:val="0"/>
              <w:marBottom w:val="0"/>
              <w:divBdr>
                <w:top w:val="none" w:sz="0" w:space="0" w:color="auto"/>
                <w:left w:val="none" w:sz="0" w:space="0" w:color="auto"/>
                <w:bottom w:val="none" w:sz="0" w:space="0" w:color="auto"/>
                <w:right w:val="none" w:sz="0" w:space="0" w:color="auto"/>
              </w:divBdr>
            </w:div>
          </w:divsChild>
        </w:div>
        <w:div w:id="1154948506">
          <w:marLeft w:val="0"/>
          <w:marRight w:val="0"/>
          <w:marTop w:val="0"/>
          <w:marBottom w:val="0"/>
          <w:divBdr>
            <w:top w:val="none" w:sz="0" w:space="0" w:color="auto"/>
            <w:left w:val="none" w:sz="0" w:space="0" w:color="auto"/>
            <w:bottom w:val="none" w:sz="0" w:space="0" w:color="auto"/>
            <w:right w:val="none" w:sz="0" w:space="0" w:color="auto"/>
          </w:divBdr>
          <w:divsChild>
            <w:div w:id="1617101617">
              <w:marLeft w:val="0"/>
              <w:marRight w:val="0"/>
              <w:marTop w:val="0"/>
              <w:marBottom w:val="0"/>
              <w:divBdr>
                <w:top w:val="none" w:sz="0" w:space="0" w:color="auto"/>
                <w:left w:val="none" w:sz="0" w:space="0" w:color="auto"/>
                <w:bottom w:val="none" w:sz="0" w:space="0" w:color="auto"/>
                <w:right w:val="none" w:sz="0" w:space="0" w:color="auto"/>
              </w:divBdr>
            </w:div>
            <w:div w:id="2034652016">
              <w:marLeft w:val="0"/>
              <w:marRight w:val="0"/>
              <w:marTop w:val="0"/>
              <w:marBottom w:val="0"/>
              <w:divBdr>
                <w:top w:val="none" w:sz="0" w:space="0" w:color="auto"/>
                <w:left w:val="none" w:sz="0" w:space="0" w:color="auto"/>
                <w:bottom w:val="none" w:sz="0" w:space="0" w:color="auto"/>
                <w:right w:val="none" w:sz="0" w:space="0" w:color="auto"/>
              </w:divBdr>
            </w:div>
            <w:div w:id="559556201">
              <w:marLeft w:val="0"/>
              <w:marRight w:val="0"/>
              <w:marTop w:val="0"/>
              <w:marBottom w:val="0"/>
              <w:divBdr>
                <w:top w:val="none" w:sz="0" w:space="0" w:color="auto"/>
                <w:left w:val="none" w:sz="0" w:space="0" w:color="auto"/>
                <w:bottom w:val="none" w:sz="0" w:space="0" w:color="auto"/>
                <w:right w:val="none" w:sz="0" w:space="0" w:color="auto"/>
              </w:divBdr>
            </w:div>
            <w:div w:id="805008276">
              <w:marLeft w:val="0"/>
              <w:marRight w:val="0"/>
              <w:marTop w:val="0"/>
              <w:marBottom w:val="0"/>
              <w:divBdr>
                <w:top w:val="none" w:sz="0" w:space="0" w:color="auto"/>
                <w:left w:val="none" w:sz="0" w:space="0" w:color="auto"/>
                <w:bottom w:val="none" w:sz="0" w:space="0" w:color="auto"/>
                <w:right w:val="none" w:sz="0" w:space="0" w:color="auto"/>
              </w:divBdr>
            </w:div>
            <w:div w:id="474297614">
              <w:marLeft w:val="0"/>
              <w:marRight w:val="0"/>
              <w:marTop w:val="0"/>
              <w:marBottom w:val="0"/>
              <w:divBdr>
                <w:top w:val="none" w:sz="0" w:space="0" w:color="auto"/>
                <w:left w:val="none" w:sz="0" w:space="0" w:color="auto"/>
                <w:bottom w:val="none" w:sz="0" w:space="0" w:color="auto"/>
                <w:right w:val="none" w:sz="0" w:space="0" w:color="auto"/>
              </w:divBdr>
            </w:div>
            <w:div w:id="1873878308">
              <w:marLeft w:val="0"/>
              <w:marRight w:val="0"/>
              <w:marTop w:val="0"/>
              <w:marBottom w:val="0"/>
              <w:divBdr>
                <w:top w:val="none" w:sz="0" w:space="0" w:color="auto"/>
                <w:left w:val="none" w:sz="0" w:space="0" w:color="auto"/>
                <w:bottom w:val="none" w:sz="0" w:space="0" w:color="auto"/>
                <w:right w:val="none" w:sz="0" w:space="0" w:color="auto"/>
              </w:divBdr>
            </w:div>
            <w:div w:id="2101215393">
              <w:marLeft w:val="0"/>
              <w:marRight w:val="0"/>
              <w:marTop w:val="0"/>
              <w:marBottom w:val="0"/>
              <w:divBdr>
                <w:top w:val="none" w:sz="0" w:space="0" w:color="auto"/>
                <w:left w:val="none" w:sz="0" w:space="0" w:color="auto"/>
                <w:bottom w:val="none" w:sz="0" w:space="0" w:color="auto"/>
                <w:right w:val="none" w:sz="0" w:space="0" w:color="auto"/>
              </w:divBdr>
            </w:div>
            <w:div w:id="396974760">
              <w:marLeft w:val="0"/>
              <w:marRight w:val="0"/>
              <w:marTop w:val="0"/>
              <w:marBottom w:val="0"/>
              <w:divBdr>
                <w:top w:val="none" w:sz="0" w:space="0" w:color="auto"/>
                <w:left w:val="none" w:sz="0" w:space="0" w:color="auto"/>
                <w:bottom w:val="none" w:sz="0" w:space="0" w:color="auto"/>
                <w:right w:val="none" w:sz="0" w:space="0" w:color="auto"/>
              </w:divBdr>
            </w:div>
            <w:div w:id="2116051214">
              <w:marLeft w:val="0"/>
              <w:marRight w:val="0"/>
              <w:marTop w:val="0"/>
              <w:marBottom w:val="0"/>
              <w:divBdr>
                <w:top w:val="none" w:sz="0" w:space="0" w:color="auto"/>
                <w:left w:val="none" w:sz="0" w:space="0" w:color="auto"/>
                <w:bottom w:val="none" w:sz="0" w:space="0" w:color="auto"/>
                <w:right w:val="none" w:sz="0" w:space="0" w:color="auto"/>
              </w:divBdr>
            </w:div>
            <w:div w:id="1842550383">
              <w:marLeft w:val="0"/>
              <w:marRight w:val="0"/>
              <w:marTop w:val="0"/>
              <w:marBottom w:val="0"/>
              <w:divBdr>
                <w:top w:val="none" w:sz="0" w:space="0" w:color="auto"/>
                <w:left w:val="none" w:sz="0" w:space="0" w:color="auto"/>
                <w:bottom w:val="none" w:sz="0" w:space="0" w:color="auto"/>
                <w:right w:val="none" w:sz="0" w:space="0" w:color="auto"/>
              </w:divBdr>
            </w:div>
            <w:div w:id="487553369">
              <w:marLeft w:val="0"/>
              <w:marRight w:val="0"/>
              <w:marTop w:val="0"/>
              <w:marBottom w:val="0"/>
              <w:divBdr>
                <w:top w:val="none" w:sz="0" w:space="0" w:color="auto"/>
                <w:left w:val="none" w:sz="0" w:space="0" w:color="auto"/>
                <w:bottom w:val="none" w:sz="0" w:space="0" w:color="auto"/>
                <w:right w:val="none" w:sz="0" w:space="0" w:color="auto"/>
              </w:divBdr>
            </w:div>
            <w:div w:id="2090612613">
              <w:marLeft w:val="0"/>
              <w:marRight w:val="0"/>
              <w:marTop w:val="0"/>
              <w:marBottom w:val="0"/>
              <w:divBdr>
                <w:top w:val="none" w:sz="0" w:space="0" w:color="auto"/>
                <w:left w:val="none" w:sz="0" w:space="0" w:color="auto"/>
                <w:bottom w:val="none" w:sz="0" w:space="0" w:color="auto"/>
                <w:right w:val="none" w:sz="0" w:space="0" w:color="auto"/>
              </w:divBdr>
            </w:div>
            <w:div w:id="2091613710">
              <w:marLeft w:val="0"/>
              <w:marRight w:val="0"/>
              <w:marTop w:val="0"/>
              <w:marBottom w:val="0"/>
              <w:divBdr>
                <w:top w:val="none" w:sz="0" w:space="0" w:color="auto"/>
                <w:left w:val="none" w:sz="0" w:space="0" w:color="auto"/>
                <w:bottom w:val="none" w:sz="0" w:space="0" w:color="auto"/>
                <w:right w:val="none" w:sz="0" w:space="0" w:color="auto"/>
              </w:divBdr>
            </w:div>
            <w:div w:id="114255992">
              <w:marLeft w:val="0"/>
              <w:marRight w:val="0"/>
              <w:marTop w:val="0"/>
              <w:marBottom w:val="0"/>
              <w:divBdr>
                <w:top w:val="none" w:sz="0" w:space="0" w:color="auto"/>
                <w:left w:val="none" w:sz="0" w:space="0" w:color="auto"/>
                <w:bottom w:val="none" w:sz="0" w:space="0" w:color="auto"/>
                <w:right w:val="none" w:sz="0" w:space="0" w:color="auto"/>
              </w:divBdr>
            </w:div>
            <w:div w:id="1783919879">
              <w:marLeft w:val="0"/>
              <w:marRight w:val="0"/>
              <w:marTop w:val="0"/>
              <w:marBottom w:val="0"/>
              <w:divBdr>
                <w:top w:val="none" w:sz="0" w:space="0" w:color="auto"/>
                <w:left w:val="none" w:sz="0" w:space="0" w:color="auto"/>
                <w:bottom w:val="none" w:sz="0" w:space="0" w:color="auto"/>
                <w:right w:val="none" w:sz="0" w:space="0" w:color="auto"/>
              </w:divBdr>
            </w:div>
            <w:div w:id="900290444">
              <w:marLeft w:val="0"/>
              <w:marRight w:val="0"/>
              <w:marTop w:val="0"/>
              <w:marBottom w:val="0"/>
              <w:divBdr>
                <w:top w:val="none" w:sz="0" w:space="0" w:color="auto"/>
                <w:left w:val="none" w:sz="0" w:space="0" w:color="auto"/>
                <w:bottom w:val="none" w:sz="0" w:space="0" w:color="auto"/>
                <w:right w:val="none" w:sz="0" w:space="0" w:color="auto"/>
              </w:divBdr>
            </w:div>
            <w:div w:id="968127879">
              <w:marLeft w:val="0"/>
              <w:marRight w:val="0"/>
              <w:marTop w:val="0"/>
              <w:marBottom w:val="0"/>
              <w:divBdr>
                <w:top w:val="none" w:sz="0" w:space="0" w:color="auto"/>
                <w:left w:val="none" w:sz="0" w:space="0" w:color="auto"/>
                <w:bottom w:val="none" w:sz="0" w:space="0" w:color="auto"/>
                <w:right w:val="none" w:sz="0" w:space="0" w:color="auto"/>
              </w:divBdr>
            </w:div>
            <w:div w:id="1486235873">
              <w:marLeft w:val="0"/>
              <w:marRight w:val="0"/>
              <w:marTop w:val="0"/>
              <w:marBottom w:val="0"/>
              <w:divBdr>
                <w:top w:val="none" w:sz="0" w:space="0" w:color="auto"/>
                <w:left w:val="none" w:sz="0" w:space="0" w:color="auto"/>
                <w:bottom w:val="none" w:sz="0" w:space="0" w:color="auto"/>
                <w:right w:val="none" w:sz="0" w:space="0" w:color="auto"/>
              </w:divBdr>
            </w:div>
          </w:divsChild>
        </w:div>
        <w:div w:id="1545871038">
          <w:marLeft w:val="0"/>
          <w:marRight w:val="0"/>
          <w:marTop w:val="0"/>
          <w:marBottom w:val="0"/>
          <w:divBdr>
            <w:top w:val="none" w:sz="0" w:space="0" w:color="auto"/>
            <w:left w:val="none" w:sz="0" w:space="0" w:color="auto"/>
            <w:bottom w:val="none" w:sz="0" w:space="0" w:color="auto"/>
            <w:right w:val="none" w:sz="0" w:space="0" w:color="auto"/>
          </w:divBdr>
          <w:divsChild>
            <w:div w:id="1001008923">
              <w:marLeft w:val="0"/>
              <w:marRight w:val="0"/>
              <w:marTop w:val="0"/>
              <w:marBottom w:val="0"/>
              <w:divBdr>
                <w:top w:val="none" w:sz="0" w:space="0" w:color="auto"/>
                <w:left w:val="none" w:sz="0" w:space="0" w:color="auto"/>
                <w:bottom w:val="none" w:sz="0" w:space="0" w:color="auto"/>
                <w:right w:val="none" w:sz="0" w:space="0" w:color="auto"/>
              </w:divBdr>
            </w:div>
            <w:div w:id="861478332">
              <w:marLeft w:val="0"/>
              <w:marRight w:val="0"/>
              <w:marTop w:val="0"/>
              <w:marBottom w:val="0"/>
              <w:divBdr>
                <w:top w:val="none" w:sz="0" w:space="0" w:color="auto"/>
                <w:left w:val="none" w:sz="0" w:space="0" w:color="auto"/>
                <w:bottom w:val="none" w:sz="0" w:space="0" w:color="auto"/>
                <w:right w:val="none" w:sz="0" w:space="0" w:color="auto"/>
              </w:divBdr>
            </w:div>
            <w:div w:id="1213881529">
              <w:marLeft w:val="0"/>
              <w:marRight w:val="0"/>
              <w:marTop w:val="0"/>
              <w:marBottom w:val="0"/>
              <w:divBdr>
                <w:top w:val="none" w:sz="0" w:space="0" w:color="auto"/>
                <w:left w:val="none" w:sz="0" w:space="0" w:color="auto"/>
                <w:bottom w:val="none" w:sz="0" w:space="0" w:color="auto"/>
                <w:right w:val="none" w:sz="0" w:space="0" w:color="auto"/>
              </w:divBdr>
            </w:div>
            <w:div w:id="947158202">
              <w:marLeft w:val="0"/>
              <w:marRight w:val="0"/>
              <w:marTop w:val="0"/>
              <w:marBottom w:val="0"/>
              <w:divBdr>
                <w:top w:val="none" w:sz="0" w:space="0" w:color="auto"/>
                <w:left w:val="none" w:sz="0" w:space="0" w:color="auto"/>
                <w:bottom w:val="none" w:sz="0" w:space="0" w:color="auto"/>
                <w:right w:val="none" w:sz="0" w:space="0" w:color="auto"/>
              </w:divBdr>
            </w:div>
            <w:div w:id="431432808">
              <w:marLeft w:val="0"/>
              <w:marRight w:val="0"/>
              <w:marTop w:val="0"/>
              <w:marBottom w:val="0"/>
              <w:divBdr>
                <w:top w:val="none" w:sz="0" w:space="0" w:color="auto"/>
                <w:left w:val="none" w:sz="0" w:space="0" w:color="auto"/>
                <w:bottom w:val="none" w:sz="0" w:space="0" w:color="auto"/>
                <w:right w:val="none" w:sz="0" w:space="0" w:color="auto"/>
              </w:divBdr>
            </w:div>
            <w:div w:id="812719497">
              <w:marLeft w:val="0"/>
              <w:marRight w:val="0"/>
              <w:marTop w:val="0"/>
              <w:marBottom w:val="0"/>
              <w:divBdr>
                <w:top w:val="none" w:sz="0" w:space="0" w:color="auto"/>
                <w:left w:val="none" w:sz="0" w:space="0" w:color="auto"/>
                <w:bottom w:val="none" w:sz="0" w:space="0" w:color="auto"/>
                <w:right w:val="none" w:sz="0" w:space="0" w:color="auto"/>
              </w:divBdr>
            </w:div>
            <w:div w:id="309947739">
              <w:marLeft w:val="0"/>
              <w:marRight w:val="0"/>
              <w:marTop w:val="0"/>
              <w:marBottom w:val="0"/>
              <w:divBdr>
                <w:top w:val="none" w:sz="0" w:space="0" w:color="auto"/>
                <w:left w:val="none" w:sz="0" w:space="0" w:color="auto"/>
                <w:bottom w:val="none" w:sz="0" w:space="0" w:color="auto"/>
                <w:right w:val="none" w:sz="0" w:space="0" w:color="auto"/>
              </w:divBdr>
            </w:div>
            <w:div w:id="1619800828">
              <w:marLeft w:val="0"/>
              <w:marRight w:val="0"/>
              <w:marTop w:val="0"/>
              <w:marBottom w:val="0"/>
              <w:divBdr>
                <w:top w:val="none" w:sz="0" w:space="0" w:color="auto"/>
                <w:left w:val="none" w:sz="0" w:space="0" w:color="auto"/>
                <w:bottom w:val="none" w:sz="0" w:space="0" w:color="auto"/>
                <w:right w:val="none" w:sz="0" w:space="0" w:color="auto"/>
              </w:divBdr>
            </w:div>
            <w:div w:id="1352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20443">
      <w:bodyDiv w:val="1"/>
      <w:marLeft w:val="0"/>
      <w:marRight w:val="0"/>
      <w:marTop w:val="0"/>
      <w:marBottom w:val="0"/>
      <w:divBdr>
        <w:top w:val="none" w:sz="0" w:space="0" w:color="auto"/>
        <w:left w:val="none" w:sz="0" w:space="0" w:color="auto"/>
        <w:bottom w:val="none" w:sz="0" w:space="0" w:color="auto"/>
        <w:right w:val="none" w:sz="0" w:space="0" w:color="auto"/>
      </w:divBdr>
    </w:div>
    <w:div w:id="2029869903">
      <w:bodyDiv w:val="1"/>
      <w:marLeft w:val="0"/>
      <w:marRight w:val="0"/>
      <w:marTop w:val="0"/>
      <w:marBottom w:val="0"/>
      <w:divBdr>
        <w:top w:val="none" w:sz="0" w:space="0" w:color="auto"/>
        <w:left w:val="none" w:sz="0" w:space="0" w:color="auto"/>
        <w:bottom w:val="none" w:sz="0" w:space="0" w:color="auto"/>
        <w:right w:val="none" w:sz="0" w:space="0" w:color="auto"/>
      </w:divBdr>
      <w:divsChild>
        <w:div w:id="952514824">
          <w:marLeft w:val="0"/>
          <w:marRight w:val="0"/>
          <w:marTop w:val="0"/>
          <w:marBottom w:val="0"/>
          <w:divBdr>
            <w:top w:val="none" w:sz="0" w:space="0" w:color="auto"/>
            <w:left w:val="none" w:sz="0" w:space="0" w:color="auto"/>
            <w:bottom w:val="none" w:sz="0" w:space="0" w:color="auto"/>
            <w:right w:val="none" w:sz="0" w:space="0" w:color="auto"/>
          </w:divBdr>
          <w:divsChild>
            <w:div w:id="993797139">
              <w:marLeft w:val="0"/>
              <w:marRight w:val="0"/>
              <w:marTop w:val="0"/>
              <w:marBottom w:val="0"/>
              <w:divBdr>
                <w:top w:val="none" w:sz="0" w:space="0" w:color="auto"/>
                <w:left w:val="none" w:sz="0" w:space="0" w:color="auto"/>
                <w:bottom w:val="none" w:sz="0" w:space="0" w:color="auto"/>
                <w:right w:val="none" w:sz="0" w:space="0" w:color="auto"/>
              </w:divBdr>
            </w:div>
            <w:div w:id="91096846">
              <w:marLeft w:val="0"/>
              <w:marRight w:val="0"/>
              <w:marTop w:val="0"/>
              <w:marBottom w:val="0"/>
              <w:divBdr>
                <w:top w:val="none" w:sz="0" w:space="0" w:color="auto"/>
                <w:left w:val="none" w:sz="0" w:space="0" w:color="auto"/>
                <w:bottom w:val="none" w:sz="0" w:space="0" w:color="auto"/>
                <w:right w:val="none" w:sz="0" w:space="0" w:color="auto"/>
              </w:divBdr>
            </w:div>
            <w:div w:id="711228748">
              <w:marLeft w:val="0"/>
              <w:marRight w:val="0"/>
              <w:marTop w:val="0"/>
              <w:marBottom w:val="0"/>
              <w:divBdr>
                <w:top w:val="none" w:sz="0" w:space="0" w:color="auto"/>
                <w:left w:val="none" w:sz="0" w:space="0" w:color="auto"/>
                <w:bottom w:val="none" w:sz="0" w:space="0" w:color="auto"/>
                <w:right w:val="none" w:sz="0" w:space="0" w:color="auto"/>
              </w:divBdr>
            </w:div>
            <w:div w:id="79448781">
              <w:marLeft w:val="0"/>
              <w:marRight w:val="0"/>
              <w:marTop w:val="0"/>
              <w:marBottom w:val="0"/>
              <w:divBdr>
                <w:top w:val="none" w:sz="0" w:space="0" w:color="auto"/>
                <w:left w:val="none" w:sz="0" w:space="0" w:color="auto"/>
                <w:bottom w:val="none" w:sz="0" w:space="0" w:color="auto"/>
                <w:right w:val="none" w:sz="0" w:space="0" w:color="auto"/>
              </w:divBdr>
            </w:div>
          </w:divsChild>
        </w:div>
        <w:div w:id="336275603">
          <w:marLeft w:val="0"/>
          <w:marRight w:val="0"/>
          <w:marTop w:val="0"/>
          <w:marBottom w:val="0"/>
          <w:divBdr>
            <w:top w:val="none" w:sz="0" w:space="0" w:color="auto"/>
            <w:left w:val="none" w:sz="0" w:space="0" w:color="auto"/>
            <w:bottom w:val="none" w:sz="0" w:space="0" w:color="auto"/>
            <w:right w:val="none" w:sz="0" w:space="0" w:color="auto"/>
          </w:divBdr>
          <w:divsChild>
            <w:div w:id="234780089">
              <w:marLeft w:val="0"/>
              <w:marRight w:val="0"/>
              <w:marTop w:val="0"/>
              <w:marBottom w:val="0"/>
              <w:divBdr>
                <w:top w:val="none" w:sz="0" w:space="0" w:color="auto"/>
                <w:left w:val="none" w:sz="0" w:space="0" w:color="auto"/>
                <w:bottom w:val="none" w:sz="0" w:space="0" w:color="auto"/>
                <w:right w:val="none" w:sz="0" w:space="0" w:color="auto"/>
              </w:divBdr>
            </w:div>
            <w:div w:id="1763909818">
              <w:marLeft w:val="0"/>
              <w:marRight w:val="0"/>
              <w:marTop w:val="0"/>
              <w:marBottom w:val="0"/>
              <w:divBdr>
                <w:top w:val="none" w:sz="0" w:space="0" w:color="auto"/>
                <w:left w:val="none" w:sz="0" w:space="0" w:color="auto"/>
                <w:bottom w:val="none" w:sz="0" w:space="0" w:color="auto"/>
                <w:right w:val="none" w:sz="0" w:space="0" w:color="auto"/>
              </w:divBdr>
            </w:div>
            <w:div w:id="362826412">
              <w:marLeft w:val="0"/>
              <w:marRight w:val="0"/>
              <w:marTop w:val="0"/>
              <w:marBottom w:val="0"/>
              <w:divBdr>
                <w:top w:val="none" w:sz="0" w:space="0" w:color="auto"/>
                <w:left w:val="none" w:sz="0" w:space="0" w:color="auto"/>
                <w:bottom w:val="none" w:sz="0" w:space="0" w:color="auto"/>
                <w:right w:val="none" w:sz="0" w:space="0" w:color="auto"/>
              </w:divBdr>
            </w:div>
            <w:div w:id="1367097618">
              <w:marLeft w:val="0"/>
              <w:marRight w:val="0"/>
              <w:marTop w:val="0"/>
              <w:marBottom w:val="0"/>
              <w:divBdr>
                <w:top w:val="none" w:sz="0" w:space="0" w:color="auto"/>
                <w:left w:val="none" w:sz="0" w:space="0" w:color="auto"/>
                <w:bottom w:val="none" w:sz="0" w:space="0" w:color="auto"/>
                <w:right w:val="none" w:sz="0" w:space="0" w:color="auto"/>
              </w:divBdr>
            </w:div>
            <w:div w:id="2007126046">
              <w:marLeft w:val="0"/>
              <w:marRight w:val="0"/>
              <w:marTop w:val="0"/>
              <w:marBottom w:val="0"/>
              <w:divBdr>
                <w:top w:val="none" w:sz="0" w:space="0" w:color="auto"/>
                <w:left w:val="none" w:sz="0" w:space="0" w:color="auto"/>
                <w:bottom w:val="none" w:sz="0" w:space="0" w:color="auto"/>
                <w:right w:val="none" w:sz="0" w:space="0" w:color="auto"/>
              </w:divBdr>
            </w:div>
            <w:div w:id="597761437">
              <w:marLeft w:val="0"/>
              <w:marRight w:val="0"/>
              <w:marTop w:val="0"/>
              <w:marBottom w:val="0"/>
              <w:divBdr>
                <w:top w:val="none" w:sz="0" w:space="0" w:color="auto"/>
                <w:left w:val="none" w:sz="0" w:space="0" w:color="auto"/>
                <w:bottom w:val="none" w:sz="0" w:space="0" w:color="auto"/>
                <w:right w:val="none" w:sz="0" w:space="0" w:color="auto"/>
              </w:divBdr>
            </w:div>
            <w:div w:id="456026064">
              <w:marLeft w:val="0"/>
              <w:marRight w:val="0"/>
              <w:marTop w:val="0"/>
              <w:marBottom w:val="0"/>
              <w:divBdr>
                <w:top w:val="none" w:sz="0" w:space="0" w:color="auto"/>
                <w:left w:val="none" w:sz="0" w:space="0" w:color="auto"/>
                <w:bottom w:val="none" w:sz="0" w:space="0" w:color="auto"/>
                <w:right w:val="none" w:sz="0" w:space="0" w:color="auto"/>
              </w:divBdr>
            </w:div>
            <w:div w:id="1307706439">
              <w:marLeft w:val="0"/>
              <w:marRight w:val="0"/>
              <w:marTop w:val="0"/>
              <w:marBottom w:val="0"/>
              <w:divBdr>
                <w:top w:val="none" w:sz="0" w:space="0" w:color="auto"/>
                <w:left w:val="none" w:sz="0" w:space="0" w:color="auto"/>
                <w:bottom w:val="none" w:sz="0" w:space="0" w:color="auto"/>
                <w:right w:val="none" w:sz="0" w:space="0" w:color="auto"/>
              </w:divBdr>
            </w:div>
            <w:div w:id="676154012">
              <w:marLeft w:val="0"/>
              <w:marRight w:val="0"/>
              <w:marTop w:val="0"/>
              <w:marBottom w:val="0"/>
              <w:divBdr>
                <w:top w:val="none" w:sz="0" w:space="0" w:color="auto"/>
                <w:left w:val="none" w:sz="0" w:space="0" w:color="auto"/>
                <w:bottom w:val="none" w:sz="0" w:space="0" w:color="auto"/>
                <w:right w:val="none" w:sz="0" w:space="0" w:color="auto"/>
              </w:divBdr>
            </w:div>
            <w:div w:id="1728801425">
              <w:marLeft w:val="0"/>
              <w:marRight w:val="0"/>
              <w:marTop w:val="0"/>
              <w:marBottom w:val="0"/>
              <w:divBdr>
                <w:top w:val="none" w:sz="0" w:space="0" w:color="auto"/>
                <w:left w:val="none" w:sz="0" w:space="0" w:color="auto"/>
                <w:bottom w:val="none" w:sz="0" w:space="0" w:color="auto"/>
                <w:right w:val="none" w:sz="0" w:space="0" w:color="auto"/>
              </w:divBdr>
            </w:div>
            <w:div w:id="2002809550">
              <w:marLeft w:val="0"/>
              <w:marRight w:val="0"/>
              <w:marTop w:val="0"/>
              <w:marBottom w:val="0"/>
              <w:divBdr>
                <w:top w:val="none" w:sz="0" w:space="0" w:color="auto"/>
                <w:left w:val="none" w:sz="0" w:space="0" w:color="auto"/>
                <w:bottom w:val="none" w:sz="0" w:space="0" w:color="auto"/>
                <w:right w:val="none" w:sz="0" w:space="0" w:color="auto"/>
              </w:divBdr>
            </w:div>
            <w:div w:id="1672444081">
              <w:marLeft w:val="0"/>
              <w:marRight w:val="0"/>
              <w:marTop w:val="0"/>
              <w:marBottom w:val="0"/>
              <w:divBdr>
                <w:top w:val="none" w:sz="0" w:space="0" w:color="auto"/>
                <w:left w:val="none" w:sz="0" w:space="0" w:color="auto"/>
                <w:bottom w:val="none" w:sz="0" w:space="0" w:color="auto"/>
                <w:right w:val="none" w:sz="0" w:space="0" w:color="auto"/>
              </w:divBdr>
            </w:div>
            <w:div w:id="1501002099">
              <w:marLeft w:val="0"/>
              <w:marRight w:val="0"/>
              <w:marTop w:val="0"/>
              <w:marBottom w:val="0"/>
              <w:divBdr>
                <w:top w:val="none" w:sz="0" w:space="0" w:color="auto"/>
                <w:left w:val="none" w:sz="0" w:space="0" w:color="auto"/>
                <w:bottom w:val="none" w:sz="0" w:space="0" w:color="auto"/>
                <w:right w:val="none" w:sz="0" w:space="0" w:color="auto"/>
              </w:divBdr>
            </w:div>
            <w:div w:id="1583492719">
              <w:marLeft w:val="0"/>
              <w:marRight w:val="0"/>
              <w:marTop w:val="0"/>
              <w:marBottom w:val="0"/>
              <w:divBdr>
                <w:top w:val="none" w:sz="0" w:space="0" w:color="auto"/>
                <w:left w:val="none" w:sz="0" w:space="0" w:color="auto"/>
                <w:bottom w:val="none" w:sz="0" w:space="0" w:color="auto"/>
                <w:right w:val="none" w:sz="0" w:space="0" w:color="auto"/>
              </w:divBdr>
            </w:div>
            <w:div w:id="1601717860">
              <w:marLeft w:val="0"/>
              <w:marRight w:val="0"/>
              <w:marTop w:val="0"/>
              <w:marBottom w:val="0"/>
              <w:divBdr>
                <w:top w:val="none" w:sz="0" w:space="0" w:color="auto"/>
                <w:left w:val="none" w:sz="0" w:space="0" w:color="auto"/>
                <w:bottom w:val="none" w:sz="0" w:space="0" w:color="auto"/>
                <w:right w:val="none" w:sz="0" w:space="0" w:color="auto"/>
              </w:divBdr>
            </w:div>
            <w:div w:id="23867759">
              <w:marLeft w:val="0"/>
              <w:marRight w:val="0"/>
              <w:marTop w:val="0"/>
              <w:marBottom w:val="0"/>
              <w:divBdr>
                <w:top w:val="none" w:sz="0" w:space="0" w:color="auto"/>
                <w:left w:val="none" w:sz="0" w:space="0" w:color="auto"/>
                <w:bottom w:val="none" w:sz="0" w:space="0" w:color="auto"/>
                <w:right w:val="none" w:sz="0" w:space="0" w:color="auto"/>
              </w:divBdr>
            </w:div>
            <w:div w:id="151223032">
              <w:marLeft w:val="0"/>
              <w:marRight w:val="0"/>
              <w:marTop w:val="0"/>
              <w:marBottom w:val="0"/>
              <w:divBdr>
                <w:top w:val="none" w:sz="0" w:space="0" w:color="auto"/>
                <w:left w:val="none" w:sz="0" w:space="0" w:color="auto"/>
                <w:bottom w:val="none" w:sz="0" w:space="0" w:color="auto"/>
                <w:right w:val="none" w:sz="0" w:space="0" w:color="auto"/>
              </w:divBdr>
            </w:div>
            <w:div w:id="622073558">
              <w:marLeft w:val="0"/>
              <w:marRight w:val="0"/>
              <w:marTop w:val="0"/>
              <w:marBottom w:val="0"/>
              <w:divBdr>
                <w:top w:val="none" w:sz="0" w:space="0" w:color="auto"/>
                <w:left w:val="none" w:sz="0" w:space="0" w:color="auto"/>
                <w:bottom w:val="none" w:sz="0" w:space="0" w:color="auto"/>
                <w:right w:val="none" w:sz="0" w:space="0" w:color="auto"/>
              </w:divBdr>
            </w:div>
          </w:divsChild>
        </w:div>
        <w:div w:id="1144278814">
          <w:marLeft w:val="0"/>
          <w:marRight w:val="0"/>
          <w:marTop w:val="0"/>
          <w:marBottom w:val="0"/>
          <w:divBdr>
            <w:top w:val="none" w:sz="0" w:space="0" w:color="auto"/>
            <w:left w:val="none" w:sz="0" w:space="0" w:color="auto"/>
            <w:bottom w:val="none" w:sz="0" w:space="0" w:color="auto"/>
            <w:right w:val="none" w:sz="0" w:space="0" w:color="auto"/>
          </w:divBdr>
          <w:divsChild>
            <w:div w:id="767695646">
              <w:marLeft w:val="0"/>
              <w:marRight w:val="0"/>
              <w:marTop w:val="0"/>
              <w:marBottom w:val="0"/>
              <w:divBdr>
                <w:top w:val="none" w:sz="0" w:space="0" w:color="auto"/>
                <w:left w:val="none" w:sz="0" w:space="0" w:color="auto"/>
                <w:bottom w:val="none" w:sz="0" w:space="0" w:color="auto"/>
                <w:right w:val="none" w:sz="0" w:space="0" w:color="auto"/>
              </w:divBdr>
            </w:div>
            <w:div w:id="1837573673">
              <w:marLeft w:val="0"/>
              <w:marRight w:val="0"/>
              <w:marTop w:val="0"/>
              <w:marBottom w:val="0"/>
              <w:divBdr>
                <w:top w:val="none" w:sz="0" w:space="0" w:color="auto"/>
                <w:left w:val="none" w:sz="0" w:space="0" w:color="auto"/>
                <w:bottom w:val="none" w:sz="0" w:space="0" w:color="auto"/>
                <w:right w:val="none" w:sz="0" w:space="0" w:color="auto"/>
              </w:divBdr>
            </w:div>
            <w:div w:id="4790741">
              <w:marLeft w:val="0"/>
              <w:marRight w:val="0"/>
              <w:marTop w:val="0"/>
              <w:marBottom w:val="0"/>
              <w:divBdr>
                <w:top w:val="none" w:sz="0" w:space="0" w:color="auto"/>
                <w:left w:val="none" w:sz="0" w:space="0" w:color="auto"/>
                <w:bottom w:val="none" w:sz="0" w:space="0" w:color="auto"/>
                <w:right w:val="none" w:sz="0" w:space="0" w:color="auto"/>
              </w:divBdr>
            </w:div>
            <w:div w:id="316543130">
              <w:marLeft w:val="0"/>
              <w:marRight w:val="0"/>
              <w:marTop w:val="0"/>
              <w:marBottom w:val="0"/>
              <w:divBdr>
                <w:top w:val="none" w:sz="0" w:space="0" w:color="auto"/>
                <w:left w:val="none" w:sz="0" w:space="0" w:color="auto"/>
                <w:bottom w:val="none" w:sz="0" w:space="0" w:color="auto"/>
                <w:right w:val="none" w:sz="0" w:space="0" w:color="auto"/>
              </w:divBdr>
            </w:div>
            <w:div w:id="15625131">
              <w:marLeft w:val="0"/>
              <w:marRight w:val="0"/>
              <w:marTop w:val="0"/>
              <w:marBottom w:val="0"/>
              <w:divBdr>
                <w:top w:val="none" w:sz="0" w:space="0" w:color="auto"/>
                <w:left w:val="none" w:sz="0" w:space="0" w:color="auto"/>
                <w:bottom w:val="none" w:sz="0" w:space="0" w:color="auto"/>
                <w:right w:val="none" w:sz="0" w:space="0" w:color="auto"/>
              </w:divBdr>
            </w:div>
            <w:div w:id="557976691">
              <w:marLeft w:val="0"/>
              <w:marRight w:val="0"/>
              <w:marTop w:val="0"/>
              <w:marBottom w:val="0"/>
              <w:divBdr>
                <w:top w:val="none" w:sz="0" w:space="0" w:color="auto"/>
                <w:left w:val="none" w:sz="0" w:space="0" w:color="auto"/>
                <w:bottom w:val="none" w:sz="0" w:space="0" w:color="auto"/>
                <w:right w:val="none" w:sz="0" w:space="0" w:color="auto"/>
              </w:divBdr>
            </w:div>
            <w:div w:id="608321650">
              <w:marLeft w:val="0"/>
              <w:marRight w:val="0"/>
              <w:marTop w:val="0"/>
              <w:marBottom w:val="0"/>
              <w:divBdr>
                <w:top w:val="none" w:sz="0" w:space="0" w:color="auto"/>
                <w:left w:val="none" w:sz="0" w:space="0" w:color="auto"/>
                <w:bottom w:val="none" w:sz="0" w:space="0" w:color="auto"/>
                <w:right w:val="none" w:sz="0" w:space="0" w:color="auto"/>
              </w:divBdr>
            </w:div>
            <w:div w:id="1987850836">
              <w:marLeft w:val="0"/>
              <w:marRight w:val="0"/>
              <w:marTop w:val="0"/>
              <w:marBottom w:val="0"/>
              <w:divBdr>
                <w:top w:val="none" w:sz="0" w:space="0" w:color="auto"/>
                <w:left w:val="none" w:sz="0" w:space="0" w:color="auto"/>
                <w:bottom w:val="none" w:sz="0" w:space="0" w:color="auto"/>
                <w:right w:val="none" w:sz="0" w:space="0" w:color="auto"/>
              </w:divBdr>
            </w:div>
            <w:div w:id="12781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s>
</file>

<file path=word/_rels/footer1.xml.rels><?xml version="1.0" encoding="UTF-8" standalone="yes"?>
<Relationships xmlns="http://schemas.openxmlformats.org/package/2006/relationships"><Relationship Id="rId3" Type="http://schemas.openxmlformats.org/officeDocument/2006/relationships/hyperlink" Target="mailto:info@aemo.com.au" TargetMode="External"/><Relationship Id="rId2" Type="http://schemas.openxmlformats.org/officeDocument/2006/relationships/hyperlink" Target="http://www.aemo.com.au"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5" Type="http://schemas.openxmlformats.org/officeDocument/2006/relationships/image" Target="media/image7.png"/><Relationship Id="rId4" Type="http://schemas.openxmlformats.org/officeDocument/2006/relationships/image" Target="media/image6.emf"/></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header6.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AEMO">
  <a:themeElements>
    <a:clrScheme name="Aemo new colour pallette">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d1a2284-45bc-4927-a9f9-e51f9f17c21a" xsi:nil="true"/>
    <fc36bc6de0bf403e9ed4dec84c72e21e xmlns="5d1a2284-45bc-4927-a9f9-e51f9f17c21a">
      <Terms xmlns="http://schemas.microsoft.com/office/infopath/2007/PartnerControls"/>
    </fc36bc6de0bf403e9ed4dec84c72e21e>
    <TaxKeywordTaxHTField xmlns="5d1a2284-45bc-4927-a9f9-e51f9f17c21a">
      <Terms xmlns="http://schemas.microsoft.com/office/infopath/2007/PartnerControls"/>
    </TaxKeywordTaxHTField>
  </documentManagement>
</p:properties>
</file>

<file path=customXml/item3.xml><?xml version="1.0" encoding="utf-8"?>
<?mso-contentType ?>
<SharedContentType xmlns="Microsoft.SharePoint.Taxonomy.ContentTypeSync" SourceId="3e8ba7a3-af95-40f6-9ded-4ebe13adeb29" ContentTypeId="0x0101002F0B48F8F4F7904196E710056827A096" PreviousValue="false" LastSyncTimeStamp="2022-01-31T11:36:03.467Z"/>
</file>

<file path=customXml/item4.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9A0FADD54690DB4780658726671E26FA" ma:contentTypeVersion="4" ma:contentTypeDescription="" ma:contentTypeScope="" ma:versionID="b7a74e49b189f4c3b9866b26f1ee0b31">
  <xsd:schema xmlns:xsd="http://www.w3.org/2001/XMLSchema" xmlns:xs="http://www.w3.org/2001/XMLSchema" xmlns:p="http://schemas.microsoft.com/office/2006/metadata/properties" xmlns:ns2="5d1a2284-45bc-4927-a9f9-e51f9f17c21a" targetNamespace="http://schemas.microsoft.com/office/2006/metadata/properties" ma:root="true" ma:fieldsID="d48c6fc192d20c2ec078c62498f9e13e"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47d7c44-3179-4333-8aee-2617c612d911}" ma:internalName="TaxCatchAll" ma:showField="CatchAllData" ma:web="1ec8bf9b-3fea-41e4-8a05-a9f1b4ccbb60">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47d7c44-3179-4333-8aee-2617c612d911}" ma:internalName="TaxCatchAllLabel" ma:readOnly="true" ma:showField="CatchAllDataLabel" ma:web="1ec8bf9b-3fea-41e4-8a05-a9f1b4ccbb60">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20D148-8336-4C91-AB5D-78FD8EAAC5FA}">
  <ds:schemaRefs>
    <ds:schemaRef ds:uri="http://schemas.openxmlformats.org/officeDocument/2006/bibliography"/>
  </ds:schemaRefs>
</ds:datastoreItem>
</file>

<file path=customXml/itemProps2.xml><?xml version="1.0" encoding="utf-8"?>
<ds:datastoreItem xmlns:ds="http://schemas.openxmlformats.org/officeDocument/2006/customXml" ds:itemID="{61633BED-5CCB-4E16-9F2B-A8AC0A917E8C}">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5d1a2284-45bc-4927-a9f9-e51f9f17c21a"/>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2EA4373-9970-4B78-985F-6243844584A0}">
  <ds:schemaRefs>
    <ds:schemaRef ds:uri="Microsoft.SharePoint.Taxonomy.ContentTypeSync"/>
  </ds:schemaRefs>
</ds:datastoreItem>
</file>

<file path=customXml/itemProps4.xml><?xml version="1.0" encoding="utf-8"?>
<ds:datastoreItem xmlns:ds="http://schemas.openxmlformats.org/officeDocument/2006/customXml" ds:itemID="{DDFD056B-D303-4E8B-ADAF-6E89DED08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B9AE72-8016-42EF-AADB-894394EDAB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7095</Words>
  <Characters>40447</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External Procedures Template Mar 2015</vt:lpstr>
    </vt:vector>
  </TitlesOfParts>
  <Company/>
  <LinksUpToDate>false</LinksUpToDate>
  <CharactersWithSpaces>47448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Procedures Template Mar 2015</dc:title>
  <dc:creator>Nicole Dodd</dc:creator>
  <cp:lastModifiedBy>Yuqi Chen</cp:lastModifiedBy>
  <cp:revision>2</cp:revision>
  <cp:lastPrinted>2024-07-30T05:38:00Z</cp:lastPrinted>
  <dcterms:created xsi:type="dcterms:W3CDTF">2024-10-24T22:02:00Z</dcterms:created>
  <dcterms:modified xsi:type="dcterms:W3CDTF">2024-10-24T22:02:00Z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64b76f34-ddd8-44a0-8579-96ca581f64dc</vt:lpwstr>
  </property>
  <property fmtid="{D5CDD505-2E9C-101B-9397-08002B2CF9AE}" pid="3" name="AEMODocumentType">
    <vt:lpwstr>8;#Operational Record|859762f2-4462-42eb-9744-c955c7e2c540</vt:lpwstr>
  </property>
  <property fmtid="{D5CDD505-2E9C-101B-9397-08002B2CF9AE}" pid="4" name="AEMOKeywords0">
    <vt:lpwstr/>
  </property>
  <property fmtid="{D5CDD505-2E9C-101B-9397-08002B2CF9AE}" pid="5" name="Order">
    <vt:r8>17300</vt:r8>
  </property>
  <property fmtid="{D5CDD505-2E9C-101B-9397-08002B2CF9AE}" pid="6" name="AEMOKeywords">
    <vt:lpwstr/>
  </property>
  <property fmtid="{D5CDD505-2E9C-101B-9397-08002B2CF9AE}" pid="7" name="MSIP_Label_c1941c47-a837-430d-8559-fd118a72769e_Enabled">
    <vt:lpwstr>true</vt:lpwstr>
  </property>
  <property fmtid="{D5CDD505-2E9C-101B-9397-08002B2CF9AE}" pid="8" name="MSIP_Label_c1941c47-a837-430d-8559-fd118a72769e_SetDate">
    <vt:lpwstr>2023-11-20T22:38:02Z</vt:lpwstr>
  </property>
  <property fmtid="{D5CDD505-2E9C-101B-9397-08002B2CF9AE}" pid="9" name="MSIP_Label_c1941c47-a837-430d-8559-fd118a72769e_Method">
    <vt:lpwstr>Standard</vt:lpwstr>
  </property>
  <property fmtid="{D5CDD505-2E9C-101B-9397-08002B2CF9AE}" pid="10" name="MSIP_Label_c1941c47-a837-430d-8559-fd118a72769e_Name">
    <vt:lpwstr>Internal</vt:lpwstr>
  </property>
  <property fmtid="{D5CDD505-2E9C-101B-9397-08002B2CF9AE}" pid="11" name="MSIP_Label_c1941c47-a837-430d-8559-fd118a72769e_SiteId">
    <vt:lpwstr>320c999e-3876-4ad0-b401-d241068e9e60</vt:lpwstr>
  </property>
  <property fmtid="{D5CDD505-2E9C-101B-9397-08002B2CF9AE}" pid="12" name="MSIP_Label_c1941c47-a837-430d-8559-fd118a72769e_ActionId">
    <vt:lpwstr>3adf3108-a489-4758-988e-11be352057da</vt:lpwstr>
  </property>
  <property fmtid="{D5CDD505-2E9C-101B-9397-08002B2CF9AE}" pid="13" name="MSIP_Label_c1941c47-a837-430d-8559-fd118a72769e_ContentBits">
    <vt:lpwstr>0</vt:lpwstr>
  </property>
  <property fmtid="{D5CDD505-2E9C-101B-9397-08002B2CF9AE}" pid="14" name="ContentTypeId">
    <vt:lpwstr>0x0101002F0B48F8F4F7904196E710056827A096009A0FADD54690DB4780658726671E26FA</vt:lpwstr>
  </property>
  <property fmtid="{D5CDD505-2E9C-101B-9397-08002B2CF9AE}" pid="15" name="TaxKeyword">
    <vt:lpwstr/>
  </property>
  <property fmtid="{D5CDD505-2E9C-101B-9397-08002B2CF9AE}" pid="16" name="AEMO_x0020_Collaboration_x0020_Document_x0020_Type">
    <vt:lpwstr/>
  </property>
  <property fmtid="{D5CDD505-2E9C-101B-9397-08002B2CF9AE}" pid="17" name="AEMO Collaboration Document Type">
    <vt:lpwstr/>
  </property>
</Properties>
</file>