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A263A" w14:textId="0F6D6D83" w:rsidR="00E51CB9" w:rsidRPr="00E51CB9" w:rsidRDefault="00E51CB9" w:rsidP="00E51CB9">
      <w:pPr>
        <w:pStyle w:val="BodyText"/>
        <w:jc w:val="center"/>
        <w:rPr>
          <w:b/>
          <w:sz w:val="28"/>
          <w:szCs w:val="28"/>
        </w:rPr>
      </w:pPr>
      <w:r w:rsidRPr="00E51CB9">
        <w:rPr>
          <w:b/>
          <w:sz w:val="28"/>
          <w:szCs w:val="28"/>
        </w:rPr>
        <w:t xml:space="preserve">Notice to Participants of AEMO’s decision on making </w:t>
      </w:r>
      <w:r>
        <w:rPr>
          <w:b/>
          <w:sz w:val="28"/>
          <w:szCs w:val="28"/>
        </w:rPr>
        <w:t xml:space="preserve">the </w:t>
      </w:r>
      <w:r w:rsidR="00F523A0">
        <w:rPr>
          <w:b/>
          <w:sz w:val="28"/>
          <w:szCs w:val="28"/>
        </w:rPr>
        <w:t>STTM Procedures</w:t>
      </w:r>
    </w:p>
    <w:p w14:paraId="7DA97A8C" w14:textId="77777777" w:rsidR="00E51CB9" w:rsidRDefault="00E51CB9" w:rsidP="00E51CB9">
      <w:pPr>
        <w:pStyle w:val="Default"/>
        <w:rPr>
          <w:sz w:val="22"/>
          <w:szCs w:val="22"/>
        </w:rPr>
      </w:pPr>
    </w:p>
    <w:p w14:paraId="69CF5A3F" w14:textId="5C7CD07D" w:rsidR="00E51CB9" w:rsidRDefault="00A430FE" w:rsidP="00E51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AEMO</w:t>
      </w:r>
      <w:r w:rsidR="00E51CB9">
        <w:rPr>
          <w:sz w:val="22"/>
          <w:szCs w:val="22"/>
        </w:rPr>
        <w:t xml:space="preserve"> advises all Registered Participants and other interested stakeholders that </w:t>
      </w:r>
      <w:r w:rsidR="0094007C">
        <w:rPr>
          <w:sz w:val="22"/>
          <w:szCs w:val="22"/>
        </w:rPr>
        <w:t xml:space="preserve">a </w:t>
      </w:r>
      <w:r w:rsidR="00E51CB9">
        <w:rPr>
          <w:sz w:val="22"/>
          <w:szCs w:val="22"/>
        </w:rPr>
        <w:t xml:space="preserve">consultation </w:t>
      </w:r>
      <w:r w:rsidR="00A64E48">
        <w:rPr>
          <w:sz w:val="22"/>
          <w:szCs w:val="22"/>
        </w:rPr>
        <w:t xml:space="preserve">on </w:t>
      </w:r>
      <w:r w:rsidR="00E51CB9">
        <w:rPr>
          <w:sz w:val="22"/>
          <w:szCs w:val="22"/>
        </w:rPr>
        <w:t xml:space="preserve">changes to the </w:t>
      </w:r>
      <w:r w:rsidR="00FB28E7">
        <w:rPr>
          <w:sz w:val="22"/>
          <w:szCs w:val="22"/>
        </w:rPr>
        <w:t>STTM</w:t>
      </w:r>
      <w:r w:rsidR="00FB28E7" w:rsidRPr="007E4EE3">
        <w:rPr>
          <w:sz w:val="22"/>
          <w:szCs w:val="22"/>
        </w:rPr>
        <w:t xml:space="preserve"> </w:t>
      </w:r>
      <w:r w:rsidR="007E4EE3" w:rsidRPr="007E4EE3">
        <w:rPr>
          <w:sz w:val="22"/>
          <w:szCs w:val="22"/>
        </w:rPr>
        <w:t xml:space="preserve">Procedures </w:t>
      </w:r>
      <w:r w:rsidR="00E51CB9">
        <w:rPr>
          <w:sz w:val="22"/>
          <w:szCs w:val="22"/>
        </w:rPr>
        <w:t xml:space="preserve">under </w:t>
      </w:r>
      <w:r w:rsidR="00FB28E7">
        <w:rPr>
          <w:sz w:val="22"/>
          <w:szCs w:val="22"/>
        </w:rPr>
        <w:t xml:space="preserve">the </w:t>
      </w:r>
      <w:r w:rsidR="00BF05A0">
        <w:rPr>
          <w:sz w:val="22"/>
          <w:szCs w:val="22"/>
        </w:rPr>
        <w:t>ordinary process for making Procedures</w:t>
      </w:r>
      <w:r w:rsidR="00E51CB9">
        <w:rPr>
          <w:sz w:val="22"/>
          <w:szCs w:val="22"/>
        </w:rPr>
        <w:t xml:space="preserve">, prescribed in rule </w:t>
      </w:r>
      <w:r w:rsidR="00CA4467">
        <w:rPr>
          <w:sz w:val="22"/>
          <w:szCs w:val="22"/>
        </w:rPr>
        <w:t>135E</w:t>
      </w:r>
      <w:r w:rsidR="00E51F28">
        <w:rPr>
          <w:sz w:val="22"/>
          <w:szCs w:val="22"/>
        </w:rPr>
        <w:t>E</w:t>
      </w:r>
      <w:r w:rsidR="00E51CB9">
        <w:rPr>
          <w:sz w:val="22"/>
          <w:szCs w:val="22"/>
        </w:rPr>
        <w:t xml:space="preserve"> of the National Gas Rules (NGR), concluded on </w:t>
      </w:r>
      <w:r w:rsidR="00FB28E7">
        <w:rPr>
          <w:sz w:val="22"/>
          <w:szCs w:val="22"/>
        </w:rPr>
        <w:t xml:space="preserve">16 August </w:t>
      </w:r>
      <w:r w:rsidR="00BF05A0">
        <w:rPr>
          <w:sz w:val="22"/>
          <w:szCs w:val="22"/>
        </w:rPr>
        <w:t>2018</w:t>
      </w:r>
      <w:r w:rsidR="00E51CB9">
        <w:rPr>
          <w:sz w:val="22"/>
          <w:szCs w:val="22"/>
        </w:rPr>
        <w:t xml:space="preserve">. </w:t>
      </w:r>
    </w:p>
    <w:p w14:paraId="52C619CC" w14:textId="77777777" w:rsidR="00E51CB9" w:rsidRDefault="00E51CB9" w:rsidP="00E51CB9">
      <w:pPr>
        <w:pStyle w:val="Default"/>
        <w:rPr>
          <w:sz w:val="22"/>
          <w:szCs w:val="22"/>
        </w:rPr>
      </w:pPr>
    </w:p>
    <w:p w14:paraId="14D88B11" w14:textId="70C9BCAB" w:rsidR="001F2E52" w:rsidRDefault="00E51CB9" w:rsidP="00E51CB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Taking into account</w:t>
      </w:r>
      <w:proofErr w:type="gramEnd"/>
      <w:r>
        <w:rPr>
          <w:sz w:val="22"/>
          <w:szCs w:val="22"/>
        </w:rPr>
        <w:t xml:space="preserve"> the assessment provided in the Impact and Implementation Report (IIR)</w:t>
      </w:r>
      <w:r w:rsidR="00A64E48">
        <w:rPr>
          <w:sz w:val="22"/>
          <w:szCs w:val="22"/>
        </w:rPr>
        <w:t xml:space="preserve"> and </w:t>
      </w:r>
      <w:r w:rsidR="00FB28E7">
        <w:rPr>
          <w:sz w:val="22"/>
          <w:szCs w:val="22"/>
        </w:rPr>
        <w:t>the associated consultation process</w:t>
      </w:r>
      <w:r>
        <w:rPr>
          <w:sz w:val="22"/>
          <w:szCs w:val="22"/>
        </w:rPr>
        <w:t xml:space="preserve">, AEMO hereby gives notice </w:t>
      </w:r>
      <w:r w:rsidR="00A64E48">
        <w:rPr>
          <w:sz w:val="22"/>
          <w:szCs w:val="22"/>
        </w:rPr>
        <w:t xml:space="preserve">of its decision </w:t>
      </w:r>
      <w:r>
        <w:rPr>
          <w:sz w:val="22"/>
          <w:szCs w:val="22"/>
        </w:rPr>
        <w:t xml:space="preserve">to </w:t>
      </w:r>
      <w:r w:rsidR="003403D5">
        <w:rPr>
          <w:sz w:val="22"/>
          <w:szCs w:val="22"/>
        </w:rPr>
        <w:t xml:space="preserve">make </w:t>
      </w:r>
      <w:r w:rsidR="007E4EE3">
        <w:rPr>
          <w:sz w:val="22"/>
          <w:szCs w:val="22"/>
        </w:rPr>
        <w:t xml:space="preserve">the proposed </w:t>
      </w:r>
      <w:r w:rsidR="00FB28E7">
        <w:rPr>
          <w:sz w:val="22"/>
          <w:szCs w:val="22"/>
        </w:rPr>
        <w:t xml:space="preserve">STTM </w:t>
      </w:r>
      <w:r w:rsidR="00BF05A0">
        <w:rPr>
          <w:sz w:val="22"/>
          <w:szCs w:val="22"/>
        </w:rPr>
        <w:t>Procedures</w:t>
      </w:r>
      <w:r w:rsidR="0094007C">
        <w:rPr>
          <w:sz w:val="22"/>
          <w:szCs w:val="22"/>
        </w:rPr>
        <w:t xml:space="preserve"> v13.2</w:t>
      </w:r>
      <w:r w:rsidR="009E7EF2">
        <w:rPr>
          <w:sz w:val="22"/>
          <w:szCs w:val="22"/>
        </w:rPr>
        <w:t xml:space="preserve">, effective from </w:t>
      </w:r>
      <w:r w:rsidR="00FB28E7">
        <w:rPr>
          <w:sz w:val="22"/>
          <w:szCs w:val="22"/>
        </w:rPr>
        <w:t xml:space="preserve">24 </w:t>
      </w:r>
      <w:r w:rsidR="00BF05A0">
        <w:rPr>
          <w:sz w:val="22"/>
          <w:szCs w:val="22"/>
        </w:rPr>
        <w:t>September</w:t>
      </w:r>
      <w:r w:rsidR="007E4EE3">
        <w:rPr>
          <w:sz w:val="22"/>
          <w:szCs w:val="22"/>
        </w:rPr>
        <w:t xml:space="preserve"> 201</w:t>
      </w:r>
      <w:r w:rsidR="00BF05A0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</w:p>
    <w:p w14:paraId="525BCA7D" w14:textId="77777777" w:rsidR="00437928" w:rsidRPr="00B06000" w:rsidRDefault="00437928" w:rsidP="00437928">
      <w:pPr>
        <w:rPr>
          <w:rFonts w:ascii="Arial" w:hAnsi="Arial" w:cs="Arial"/>
          <w:sz w:val="22"/>
          <w:szCs w:val="22"/>
        </w:rPr>
      </w:pPr>
    </w:p>
    <w:p w14:paraId="2825A79B" w14:textId="002EF425" w:rsidR="00E51CB9" w:rsidRDefault="00FB28E7" w:rsidP="00E51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 submissions were received during the</w:t>
      </w:r>
      <w:r w:rsidR="00BF05A0">
        <w:rPr>
          <w:sz w:val="22"/>
          <w:szCs w:val="22"/>
        </w:rPr>
        <w:t xml:space="preserve"> consultation period</w:t>
      </w:r>
      <w:r>
        <w:rPr>
          <w:sz w:val="22"/>
          <w:szCs w:val="22"/>
        </w:rPr>
        <w:t>.</w:t>
      </w:r>
    </w:p>
    <w:p w14:paraId="4DCE5A1B" w14:textId="77777777" w:rsidR="00B02E2F" w:rsidRDefault="00B02E2F" w:rsidP="00E51CB9">
      <w:pPr>
        <w:pStyle w:val="Default"/>
        <w:rPr>
          <w:sz w:val="22"/>
          <w:szCs w:val="22"/>
        </w:rPr>
      </w:pPr>
    </w:p>
    <w:p w14:paraId="0ED6AE46" w14:textId="02D4EE3A" w:rsidR="00B02E2F" w:rsidRPr="00BF05A0" w:rsidRDefault="00BF05A0" w:rsidP="00E51CB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Further details and documentation around the consultation can be found at </w:t>
      </w:r>
      <w:hyperlink r:id="rId13" w:history="1">
        <w:r w:rsidR="00FB28E7" w:rsidRPr="00AD1E0D">
          <w:rPr>
            <w:rStyle w:val="Hyperlink"/>
            <w:sz w:val="22"/>
            <w:szCs w:val="22"/>
          </w:rPr>
          <w:t>https://www.aemo.com.au/Stakeholder-Consultation/Consultations/New-custody-transfer-point-in-STTM-Sydney-Hub?Convenor=AEMO%20Gas</w:t>
        </w:r>
      </w:hyperlink>
      <w:r w:rsidR="00FB28E7">
        <w:rPr>
          <w:sz w:val="22"/>
          <w:szCs w:val="22"/>
        </w:rPr>
        <w:t>.</w:t>
      </w:r>
    </w:p>
    <w:p w14:paraId="479B9C02" w14:textId="77777777" w:rsidR="00E51CB9" w:rsidRDefault="00E51CB9" w:rsidP="00E51CB9">
      <w:pPr>
        <w:pStyle w:val="Default"/>
        <w:rPr>
          <w:sz w:val="22"/>
          <w:szCs w:val="22"/>
        </w:rPr>
      </w:pPr>
    </w:p>
    <w:p w14:paraId="3310B83F" w14:textId="4B0911F9" w:rsidR="003F14C9" w:rsidRDefault="00E51CB9" w:rsidP="00FE49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AEMO considers that th</w:t>
      </w:r>
      <w:r w:rsidR="00437928">
        <w:rPr>
          <w:sz w:val="22"/>
          <w:szCs w:val="22"/>
        </w:rPr>
        <w:t>e</w:t>
      </w:r>
      <w:r w:rsidR="003F14C9">
        <w:rPr>
          <w:sz w:val="22"/>
          <w:szCs w:val="22"/>
        </w:rPr>
        <w:t xml:space="preserve"> </w:t>
      </w:r>
      <w:r w:rsidR="00010F28">
        <w:rPr>
          <w:sz w:val="22"/>
          <w:szCs w:val="22"/>
        </w:rPr>
        <w:t>P</w:t>
      </w:r>
      <w:r w:rsidR="003F14C9">
        <w:rPr>
          <w:sz w:val="22"/>
          <w:szCs w:val="22"/>
        </w:rPr>
        <w:t>rocedure changes meet the requirement</w:t>
      </w:r>
      <w:r w:rsidR="00B85897">
        <w:rPr>
          <w:sz w:val="22"/>
          <w:szCs w:val="22"/>
        </w:rPr>
        <w:t xml:space="preserve">s of the National Gas Objective in that they </w:t>
      </w:r>
      <w:r w:rsidR="003F14C9" w:rsidRPr="003F14C9">
        <w:rPr>
          <w:sz w:val="22"/>
          <w:szCs w:val="22"/>
        </w:rPr>
        <w:t>promote the efficient operation</w:t>
      </w:r>
      <w:r w:rsidR="00FB28E7">
        <w:rPr>
          <w:sz w:val="22"/>
          <w:szCs w:val="22"/>
        </w:rPr>
        <w:t xml:space="preserve"> of the STTM.</w:t>
      </w:r>
    </w:p>
    <w:p w14:paraId="77674010" w14:textId="77777777" w:rsidR="00B563C6" w:rsidRDefault="00B563C6" w:rsidP="00FE4998">
      <w:pPr>
        <w:pStyle w:val="Default"/>
        <w:rPr>
          <w:sz w:val="22"/>
          <w:szCs w:val="22"/>
        </w:rPr>
      </w:pPr>
    </w:p>
    <w:p w14:paraId="494C09D5" w14:textId="77777777" w:rsidR="00B85897" w:rsidRDefault="00B85897" w:rsidP="00B563C6">
      <w:pPr>
        <w:pStyle w:val="Default"/>
        <w:rPr>
          <w:sz w:val="22"/>
          <w:szCs w:val="22"/>
        </w:rPr>
      </w:pPr>
    </w:p>
    <w:p w14:paraId="28B73779" w14:textId="072432DD" w:rsidR="005847D1" w:rsidRPr="00C4042F" w:rsidRDefault="00BA4624" w:rsidP="003976EB">
      <w:pPr>
        <w:pStyle w:val="ListNumber3"/>
        <w:numPr>
          <w:ilvl w:val="0"/>
          <w:numId w:val="0"/>
        </w:numPr>
        <w:rPr>
          <w:szCs w:val="22"/>
        </w:rPr>
      </w:pPr>
      <w:r w:rsidRPr="00E426B3">
        <w:rPr>
          <w:b/>
          <w:sz w:val="28"/>
          <w:szCs w:val="28"/>
        </w:rPr>
        <w:t xml:space="preserve">Notice Date: </w:t>
      </w:r>
      <w:r w:rsidR="00220891">
        <w:rPr>
          <w:b/>
          <w:sz w:val="28"/>
          <w:szCs w:val="28"/>
        </w:rPr>
        <w:t>31</w:t>
      </w:r>
      <w:bookmarkStart w:id="0" w:name="_GoBack"/>
      <w:bookmarkEnd w:id="0"/>
      <w:r w:rsidR="00FB28E7">
        <w:rPr>
          <w:b/>
          <w:sz w:val="28"/>
          <w:szCs w:val="28"/>
        </w:rPr>
        <w:t xml:space="preserve"> August </w:t>
      </w:r>
      <w:r w:rsidR="007E4EE3">
        <w:rPr>
          <w:b/>
          <w:sz w:val="28"/>
          <w:szCs w:val="28"/>
        </w:rPr>
        <w:t>201</w:t>
      </w:r>
      <w:r w:rsidR="00A91EA6">
        <w:rPr>
          <w:b/>
          <w:sz w:val="28"/>
          <w:szCs w:val="28"/>
        </w:rPr>
        <w:t>8</w:t>
      </w:r>
    </w:p>
    <w:sectPr w:rsidR="005847D1" w:rsidRPr="00C4042F" w:rsidSect="003976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1418" w:bottom="1701" w:left="1418" w:header="9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04A3B" w14:textId="77777777" w:rsidR="009A5BEA" w:rsidRDefault="009A5BEA" w:rsidP="001E3981">
      <w:r>
        <w:separator/>
      </w:r>
    </w:p>
  </w:endnote>
  <w:endnote w:type="continuationSeparator" w:id="0">
    <w:p w14:paraId="66532A34" w14:textId="77777777" w:rsidR="009A5BEA" w:rsidRDefault="009A5BEA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178E1" w14:textId="6CF4A011" w:rsidR="009A5BEA" w:rsidRPr="007A46A0" w:rsidRDefault="0094007C" w:rsidP="00CA0C10">
    <w:pPr>
      <w:pStyle w:val="Footer"/>
      <w:tabs>
        <w:tab w:val="clear" w:pos="9072"/>
        <w:tab w:val="left" w:pos="0"/>
        <w:tab w:val="left" w:pos="8902"/>
        <w:tab w:val="left" w:pos="8931"/>
      </w:tabs>
    </w:pPr>
    <w:fldSimple w:instr=" FILENAME  \* Upper ">
      <w:r>
        <w:rPr>
          <w:caps w:val="0"/>
          <w:noProof/>
        </w:rPr>
        <w:t>NOTICE OF DECISION</w:t>
      </w:r>
    </w:fldSimple>
    <w:r w:rsidR="009A5BEA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71110B5" wp14:editId="64BAD61B">
              <wp:simplePos x="0" y="0"/>
              <wp:positionH relativeFrom="page">
                <wp:posOffset>720090</wp:posOffset>
              </wp:positionH>
              <wp:positionV relativeFrom="page">
                <wp:posOffset>10229850</wp:posOffset>
              </wp:positionV>
              <wp:extent cx="6271260" cy="9525"/>
              <wp:effectExtent l="5715" t="9525" r="9525" b="9525"/>
              <wp:wrapNone/>
              <wp:docPr id="3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1260" cy="9525"/>
                      </a:xfrm>
                      <a:custGeom>
                        <a:avLst/>
                        <a:gdLst>
                          <a:gd name="T0" fmla="*/ 0 w 9876"/>
                          <a:gd name="T1" fmla="*/ 15 h 15"/>
                          <a:gd name="T2" fmla="*/ 9876 w 9876"/>
                          <a:gd name="T3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876" h="15">
                            <a:moveTo>
                              <a:pt x="0" y="15"/>
                            </a:moveTo>
                            <a:lnTo>
                              <a:pt x="9876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64018C" id="Freeform 14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806.25pt,550.5pt,805.5pt" coordsize="9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" strokecolor="black [3213]" strokeweight=".4pt">
              <v:path arrowok="t" o:connecttype="custom" o:connectlocs="0,9525;6271260,0" o:connectangles="0,0"/>
              <w10:wrap anchorx="page" anchory="page"/>
              <w10:anchorlock/>
            </v:polyline>
          </w:pict>
        </mc:Fallback>
      </mc:AlternateContent>
    </w:r>
    <w:r w:rsidR="009A5BEA" w:rsidRPr="007A46A0">
      <w:tab/>
    </w:r>
    <w:sdt>
      <w:sdtPr>
        <w:rPr>
          <w:color w:val="auto"/>
        </w:rPr>
        <w:id w:val="-15841401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291164726"/>
            <w:docPartObj>
              <w:docPartGallery w:val="Page Numbers (Top of Page)"/>
              <w:docPartUnique/>
            </w:docPartObj>
          </w:sdtPr>
          <w:sdtEndPr/>
          <w:sdtContent>
            <w:r w:rsidR="009A5BEA" w:rsidRPr="0075491F">
              <w:rPr>
                <w:caps w:val="0"/>
              </w:rPr>
              <w:t xml:space="preserve">Page </w:t>
            </w:r>
            <w:r w:rsidR="009A5BEA" w:rsidRPr="0075491F">
              <w:rPr>
                <w:caps w:val="0"/>
              </w:rPr>
              <w:fldChar w:fldCharType="begin"/>
            </w:r>
            <w:r w:rsidR="009A5BEA" w:rsidRPr="0075491F">
              <w:rPr>
                <w:caps w:val="0"/>
              </w:rPr>
              <w:instrText xml:space="preserve"> PAGE </w:instrText>
            </w:r>
            <w:r w:rsidR="009A5BEA" w:rsidRPr="0075491F">
              <w:rPr>
                <w:caps w:val="0"/>
              </w:rPr>
              <w:fldChar w:fldCharType="separate"/>
            </w:r>
            <w:r w:rsidR="009A5BEA">
              <w:rPr>
                <w:caps w:val="0"/>
                <w:noProof/>
              </w:rPr>
              <w:t>2</w:t>
            </w:r>
            <w:r w:rsidR="009A5BEA" w:rsidRPr="0075491F">
              <w:rPr>
                <w:caps w:val="0"/>
              </w:rPr>
              <w:fldChar w:fldCharType="end"/>
            </w:r>
            <w:r w:rsidR="009A5BEA" w:rsidRPr="0075491F">
              <w:rPr>
                <w:caps w:val="0"/>
              </w:rPr>
              <w:t xml:space="preserve"> of </w:t>
            </w:r>
            <w:r w:rsidR="009A5BEA" w:rsidRPr="0075491F">
              <w:rPr>
                <w:caps w:val="0"/>
              </w:rPr>
              <w:fldChar w:fldCharType="begin"/>
            </w:r>
            <w:r w:rsidR="009A5BEA" w:rsidRPr="0075491F">
              <w:rPr>
                <w:caps w:val="0"/>
              </w:rPr>
              <w:instrText xml:space="preserve"> NUMPAGES  </w:instrText>
            </w:r>
            <w:r w:rsidR="009A5BEA" w:rsidRPr="0075491F">
              <w:rPr>
                <w:caps w:val="0"/>
              </w:rPr>
              <w:fldChar w:fldCharType="separate"/>
            </w:r>
            <w:r w:rsidR="009A5BEA">
              <w:rPr>
                <w:caps w:val="0"/>
                <w:noProof/>
              </w:rPr>
              <w:t>3</w:t>
            </w:r>
            <w:r w:rsidR="009A5BEA" w:rsidRPr="0075491F">
              <w:rPr>
                <w:caps w:val="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E02" w14:textId="21ED8065" w:rsidR="009A5BEA" w:rsidRPr="00CF2090" w:rsidRDefault="0094007C" w:rsidP="00947F87">
    <w:pPr>
      <w:pStyle w:val="Footer"/>
      <w:tabs>
        <w:tab w:val="clear" w:pos="9072"/>
        <w:tab w:val="left" w:pos="0"/>
        <w:tab w:val="left" w:pos="7938"/>
      </w:tabs>
    </w:pPr>
    <w:fldSimple w:instr=" FILENAME  \* Upper ">
      <w:r>
        <w:rPr>
          <w:caps w:val="0"/>
          <w:noProof/>
        </w:rPr>
        <w:t>NOTICE OF DECISION</w:t>
      </w:r>
    </w:fldSimple>
    <w:r w:rsidR="009A5BEA">
      <w:tab/>
    </w:r>
    <w:sdt>
      <w:sdtPr>
        <w:rPr>
          <w:color w:val="auto"/>
        </w:rPr>
        <w:id w:val="7109171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232500891"/>
            <w:docPartObj>
              <w:docPartGallery w:val="Page Numbers (Top of Page)"/>
              <w:docPartUnique/>
            </w:docPartObj>
          </w:sdtPr>
          <w:sdtEndPr/>
          <w:sdtContent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>
              <w:rPr>
                <w:color w:val="auto"/>
              </w:rPr>
              <w:tab/>
            </w:r>
            <w:r w:rsidR="009A5BEA" w:rsidRPr="00CF2090">
              <w:t xml:space="preserve">Page </w:t>
            </w:r>
            <w:r w:rsidR="009A5BEA">
              <w:fldChar w:fldCharType="begin"/>
            </w:r>
            <w:r w:rsidR="009A5BEA">
              <w:instrText xml:space="preserve"> PAGE </w:instrText>
            </w:r>
            <w:r w:rsidR="009A5BEA">
              <w:fldChar w:fldCharType="separate"/>
            </w:r>
            <w:r w:rsidR="008D5656">
              <w:rPr>
                <w:noProof/>
              </w:rPr>
              <w:t>6</w:t>
            </w:r>
            <w:r w:rsidR="009A5BEA">
              <w:rPr>
                <w:noProof/>
              </w:rPr>
              <w:fldChar w:fldCharType="end"/>
            </w:r>
            <w:r w:rsidR="009A5BEA" w:rsidRPr="00CF2090">
              <w:t xml:space="preserve"> of </w:t>
            </w:r>
            <w:fldSimple w:instr=" NUMPAGES  ">
              <w:r w:rsidR="008D5656">
                <w:rPr>
                  <w:noProof/>
                </w:rPr>
                <w:t>6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8BAF" w14:textId="223B02C2" w:rsidR="009A5BEA" w:rsidRDefault="0094007C" w:rsidP="004E6374">
    <w:pPr>
      <w:pStyle w:val="Footer"/>
      <w:tabs>
        <w:tab w:val="clear" w:pos="9072"/>
        <w:tab w:val="left" w:pos="0"/>
        <w:tab w:val="left" w:pos="7938"/>
      </w:tabs>
    </w:pPr>
    <w:fldSimple w:instr=" FILENAME  \* Upper ">
      <w:r>
        <w:rPr>
          <w:caps w:val="0"/>
          <w:noProof/>
        </w:rPr>
        <w:t>NOTICE OF DECISION</w:t>
      </w:r>
    </w:fldSimple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rPr>
        <w:caps w:val="0"/>
        <w:noProof/>
      </w:rPr>
      <w:tab/>
    </w:r>
    <w:r w:rsidR="009A5BEA">
      <w:tab/>
    </w:r>
    <w:sdt>
      <w:sdtPr>
        <w:rPr>
          <w:color w:val="auto"/>
        </w:rPr>
        <w:id w:val="5215947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644157118"/>
            <w:docPartObj>
              <w:docPartGallery w:val="Page Numbers (Top of Page)"/>
              <w:docPartUnique/>
            </w:docPartObj>
          </w:sdtPr>
          <w:sdtEndPr/>
          <w:sdtContent>
            <w:r w:rsidR="009A5BEA" w:rsidRPr="00CF2090">
              <w:t xml:space="preserve">Page </w:t>
            </w:r>
            <w:r w:rsidR="009A5BEA">
              <w:fldChar w:fldCharType="begin"/>
            </w:r>
            <w:r w:rsidR="009A5BEA">
              <w:instrText xml:space="preserve"> PAGE </w:instrText>
            </w:r>
            <w:r w:rsidR="009A5BEA">
              <w:fldChar w:fldCharType="separate"/>
            </w:r>
            <w:r w:rsidR="008D5656">
              <w:rPr>
                <w:noProof/>
              </w:rPr>
              <w:t>2</w:t>
            </w:r>
            <w:r w:rsidR="009A5BEA">
              <w:rPr>
                <w:noProof/>
              </w:rPr>
              <w:fldChar w:fldCharType="end"/>
            </w:r>
            <w:r w:rsidR="009A5BEA" w:rsidRPr="00CF2090">
              <w:t xml:space="preserve"> of </w:t>
            </w:r>
            <w:fldSimple w:instr=" NUMPAGES  ">
              <w:r w:rsidR="008D5656">
                <w:rPr>
                  <w:noProof/>
                </w:rPr>
                <w:t>6</w:t>
              </w:r>
            </w:fldSimple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57874" w14:textId="77777777" w:rsidR="009A5BEA" w:rsidRDefault="009A5BEA" w:rsidP="001E3981">
      <w:r>
        <w:separator/>
      </w:r>
    </w:p>
  </w:footnote>
  <w:footnote w:type="continuationSeparator" w:id="0">
    <w:p w14:paraId="68B7E117" w14:textId="77777777" w:rsidR="009A5BEA" w:rsidRDefault="009A5BEA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5BB9" w14:textId="77777777" w:rsidR="009A5BEA" w:rsidRDefault="009A5BEA">
    <w:pPr>
      <w:pStyle w:val="Header"/>
    </w:pPr>
    <w:r w:rsidRPr="00E31E7C">
      <w:rPr>
        <w:noProof/>
      </w:rPr>
      <w:drawing>
        <wp:anchor distT="0" distB="0" distL="114300" distR="114300" simplePos="0" relativeHeight="251657216" behindDoc="1" locked="1" layoutInCell="1" allowOverlap="1" wp14:anchorId="4C3C0C33" wp14:editId="36ACEC93">
          <wp:simplePos x="0" y="0"/>
          <wp:positionH relativeFrom="page">
            <wp:posOffset>5010150</wp:posOffset>
          </wp:positionH>
          <wp:positionV relativeFrom="page">
            <wp:posOffset>504825</wp:posOffset>
          </wp:positionV>
          <wp:extent cx="1990725" cy="657225"/>
          <wp:effectExtent l="19050" t="0" r="9525" b="0"/>
          <wp:wrapNone/>
          <wp:docPr id="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74D6" w14:textId="5601F12A" w:rsidR="009A5BEA" w:rsidRDefault="009A5BEA">
    <w:pPr>
      <w:pStyle w:val="Header"/>
    </w:pPr>
    <w:r w:rsidRPr="00221568">
      <w:rPr>
        <w:noProof/>
      </w:rPr>
      <w:drawing>
        <wp:anchor distT="0" distB="0" distL="114300" distR="114300" simplePos="0" relativeHeight="251658240" behindDoc="1" locked="1" layoutInCell="1" allowOverlap="1" wp14:anchorId="22FC9A65" wp14:editId="4FBBEA1C">
          <wp:simplePos x="0" y="0"/>
          <wp:positionH relativeFrom="page">
            <wp:posOffset>8286750</wp:posOffset>
          </wp:positionH>
          <wp:positionV relativeFrom="page">
            <wp:posOffset>219075</wp:posOffset>
          </wp:positionV>
          <wp:extent cx="1990725" cy="657225"/>
          <wp:effectExtent l="19050" t="0" r="9525" b="0"/>
          <wp:wrapNone/>
          <wp:docPr id="4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97C7D" w14:textId="77777777" w:rsidR="009A5BEA" w:rsidRPr="00331250" w:rsidRDefault="009A5BEA" w:rsidP="004E10BA">
    <w:pPr>
      <w:pStyle w:val="BodyText"/>
    </w:pPr>
    <w:r w:rsidRPr="00E31E7C">
      <w:rPr>
        <w:noProof/>
      </w:rPr>
      <w:drawing>
        <wp:anchor distT="0" distB="0" distL="114300" distR="114300" simplePos="0" relativeHeight="251656192" behindDoc="1" locked="1" layoutInCell="1" allowOverlap="1" wp14:anchorId="6EB4A871" wp14:editId="23AEE0B4">
          <wp:simplePos x="0" y="0"/>
          <wp:positionH relativeFrom="page">
            <wp:posOffset>8524875</wp:posOffset>
          </wp:positionH>
          <wp:positionV relativeFrom="page">
            <wp:posOffset>133350</wp:posOffset>
          </wp:positionV>
          <wp:extent cx="1990725" cy="657225"/>
          <wp:effectExtent l="19050" t="0" r="9525" b="0"/>
          <wp:wrapNone/>
          <wp:docPr id="5" name="Picture 5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0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A78AC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2A0E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1BAD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1F11FD4"/>
    <w:multiLevelType w:val="hybridMultilevel"/>
    <w:tmpl w:val="25A8E7D8"/>
    <w:lvl w:ilvl="0" w:tplc="037ACBD6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14A83"/>
    <w:multiLevelType w:val="hybridMultilevel"/>
    <w:tmpl w:val="40E4E494"/>
    <w:lvl w:ilvl="0" w:tplc="B35078DE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9E00A77"/>
    <w:multiLevelType w:val="hybridMultilevel"/>
    <w:tmpl w:val="96D84608"/>
    <w:lvl w:ilvl="0" w:tplc="073C014A">
      <w:start w:val="1"/>
      <w:numFmt w:val="bullet"/>
      <w:lvlText w:val="o"/>
      <w:lvlJc w:val="left"/>
      <w:pPr>
        <w:tabs>
          <w:tab w:val="num" w:pos="1145"/>
        </w:tabs>
        <w:ind w:left="1145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F3628"/>
    <w:multiLevelType w:val="hybridMultilevel"/>
    <w:tmpl w:val="F0BE71FC"/>
    <w:lvl w:ilvl="0" w:tplc="E03AA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9135D"/>
    <w:multiLevelType w:val="hybridMultilevel"/>
    <w:tmpl w:val="F780AE8E"/>
    <w:lvl w:ilvl="0" w:tplc="18F2857A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412B"/>
    <w:multiLevelType w:val="multilevel"/>
    <w:tmpl w:val="AA667AD4"/>
    <w:lvl w:ilvl="0">
      <w:start w:val="1"/>
      <w:numFmt w:val="decimal"/>
      <w:lvlText w:val="Chapter %1  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75E257F"/>
    <w:multiLevelType w:val="hybridMultilevel"/>
    <w:tmpl w:val="FC3EA3A6"/>
    <w:lvl w:ilvl="0" w:tplc="AC3C1B12">
      <w:start w:val="1"/>
      <w:numFmt w:val="bullet"/>
      <w:lvlText w:val="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12CCB"/>
    <w:multiLevelType w:val="multilevel"/>
    <w:tmpl w:val="62942E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B566E15"/>
    <w:multiLevelType w:val="hybridMultilevel"/>
    <w:tmpl w:val="FB7C7990"/>
    <w:lvl w:ilvl="0" w:tplc="E446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E37A2"/>
    <w:multiLevelType w:val="hybridMultilevel"/>
    <w:tmpl w:val="7AFC84EE"/>
    <w:lvl w:ilvl="0" w:tplc="4498DEF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D7552"/>
    <w:multiLevelType w:val="multilevel"/>
    <w:tmpl w:val="36DCF4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3A073C"/>
    <w:multiLevelType w:val="hybridMultilevel"/>
    <w:tmpl w:val="8160E55C"/>
    <w:lvl w:ilvl="0" w:tplc="5EAC49DE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26238"/>
    <w:multiLevelType w:val="hybridMultilevel"/>
    <w:tmpl w:val="151C395E"/>
    <w:lvl w:ilvl="0" w:tplc="2AFEAA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90C41"/>
    <w:multiLevelType w:val="hybridMultilevel"/>
    <w:tmpl w:val="87D462E0"/>
    <w:lvl w:ilvl="0" w:tplc="324A9A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86F1A"/>
    <w:multiLevelType w:val="hybridMultilevel"/>
    <w:tmpl w:val="2A86C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72C4"/>
    <w:multiLevelType w:val="hybridMultilevel"/>
    <w:tmpl w:val="18A84C34"/>
    <w:lvl w:ilvl="0" w:tplc="E12E4924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11BC0"/>
    <w:multiLevelType w:val="hybridMultilevel"/>
    <w:tmpl w:val="26F8645C"/>
    <w:lvl w:ilvl="0" w:tplc="595C88DC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9C7444B"/>
    <w:multiLevelType w:val="hybridMultilevel"/>
    <w:tmpl w:val="3CC2348C"/>
    <w:lvl w:ilvl="0" w:tplc="3C36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85199"/>
    <w:multiLevelType w:val="hybridMultilevel"/>
    <w:tmpl w:val="AAAE8904"/>
    <w:lvl w:ilvl="0" w:tplc="7876BA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E4F2B"/>
    <w:multiLevelType w:val="hybridMultilevel"/>
    <w:tmpl w:val="F4B45E5E"/>
    <w:lvl w:ilvl="0" w:tplc="4A40D10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30064"/>
    <w:multiLevelType w:val="hybridMultilevel"/>
    <w:tmpl w:val="A2148964"/>
    <w:lvl w:ilvl="0" w:tplc="FA6C8B68">
      <w:start w:val="1"/>
      <w:numFmt w:val="lowerRoman"/>
      <w:pStyle w:val="ListNumber3"/>
      <w:lvlText w:val="%1."/>
      <w:lvlJc w:val="right"/>
      <w:pPr>
        <w:tabs>
          <w:tab w:val="num" w:pos="1429"/>
        </w:tabs>
        <w:ind w:left="1429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64A96"/>
    <w:multiLevelType w:val="hybridMultilevel"/>
    <w:tmpl w:val="4F0E4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557FB"/>
    <w:multiLevelType w:val="hybridMultilevel"/>
    <w:tmpl w:val="B838C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6784C"/>
    <w:multiLevelType w:val="multilevel"/>
    <w:tmpl w:val="03623B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11C6F30"/>
    <w:multiLevelType w:val="hybridMultilevel"/>
    <w:tmpl w:val="9B86D33E"/>
    <w:lvl w:ilvl="0" w:tplc="59964050">
      <w:start w:val="1"/>
      <w:numFmt w:val="lowerLetter"/>
      <w:pStyle w:val="ListNumber2"/>
      <w:lvlText w:val="%1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E1786"/>
    <w:multiLevelType w:val="hybridMultilevel"/>
    <w:tmpl w:val="5AA2669E"/>
    <w:lvl w:ilvl="0" w:tplc="4948CF6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A6996"/>
    <w:multiLevelType w:val="hybridMultilevel"/>
    <w:tmpl w:val="BD6A42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5079D"/>
    <w:multiLevelType w:val="hybridMultilevel"/>
    <w:tmpl w:val="A888F6B6"/>
    <w:lvl w:ilvl="0" w:tplc="0C09000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652" w:hanging="360"/>
      </w:pPr>
      <w:rPr>
        <w:rFonts w:ascii="Wingdings" w:hAnsi="Wingdings" w:hint="default"/>
      </w:rPr>
    </w:lvl>
  </w:abstractNum>
  <w:abstractNum w:abstractNumId="32" w15:restartNumberingAfterBreak="0">
    <w:nsid w:val="6A951E39"/>
    <w:multiLevelType w:val="hybridMultilevel"/>
    <w:tmpl w:val="920A0AEA"/>
    <w:lvl w:ilvl="0" w:tplc="D6AABEC6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311D7"/>
    <w:multiLevelType w:val="hybridMultilevel"/>
    <w:tmpl w:val="D8A280E8"/>
    <w:lvl w:ilvl="0" w:tplc="DFCC45BC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D0301"/>
    <w:multiLevelType w:val="hybridMultilevel"/>
    <w:tmpl w:val="1A6886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A10308"/>
    <w:multiLevelType w:val="hybridMultilevel"/>
    <w:tmpl w:val="2FA09254"/>
    <w:lvl w:ilvl="0" w:tplc="2F902EB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8C38A62C" w:tentative="1">
      <w:start w:val="1"/>
      <w:numFmt w:val="lowerLetter"/>
      <w:lvlText w:val="%2."/>
      <w:lvlJc w:val="left"/>
      <w:pPr>
        <w:ind w:left="1440" w:hanging="360"/>
      </w:pPr>
    </w:lvl>
    <w:lvl w:ilvl="2" w:tplc="58341812" w:tentative="1">
      <w:start w:val="1"/>
      <w:numFmt w:val="lowerRoman"/>
      <w:lvlText w:val="%3."/>
      <w:lvlJc w:val="right"/>
      <w:pPr>
        <w:ind w:left="2160" w:hanging="180"/>
      </w:pPr>
    </w:lvl>
    <w:lvl w:ilvl="3" w:tplc="B42ED818" w:tentative="1">
      <w:start w:val="1"/>
      <w:numFmt w:val="decimal"/>
      <w:lvlText w:val="%4."/>
      <w:lvlJc w:val="left"/>
      <w:pPr>
        <w:ind w:left="2880" w:hanging="360"/>
      </w:pPr>
    </w:lvl>
    <w:lvl w:ilvl="4" w:tplc="BB0C43D6" w:tentative="1">
      <w:start w:val="1"/>
      <w:numFmt w:val="lowerLetter"/>
      <w:lvlText w:val="%5."/>
      <w:lvlJc w:val="left"/>
      <w:pPr>
        <w:ind w:left="3600" w:hanging="360"/>
      </w:pPr>
    </w:lvl>
    <w:lvl w:ilvl="5" w:tplc="C562DE5C" w:tentative="1">
      <w:start w:val="1"/>
      <w:numFmt w:val="lowerRoman"/>
      <w:lvlText w:val="%6."/>
      <w:lvlJc w:val="right"/>
      <w:pPr>
        <w:ind w:left="4320" w:hanging="180"/>
      </w:pPr>
    </w:lvl>
    <w:lvl w:ilvl="6" w:tplc="F7B0C4C4" w:tentative="1">
      <w:start w:val="1"/>
      <w:numFmt w:val="decimal"/>
      <w:lvlText w:val="%7."/>
      <w:lvlJc w:val="left"/>
      <w:pPr>
        <w:ind w:left="5040" w:hanging="360"/>
      </w:pPr>
    </w:lvl>
    <w:lvl w:ilvl="7" w:tplc="436AA51E" w:tentative="1">
      <w:start w:val="1"/>
      <w:numFmt w:val="lowerLetter"/>
      <w:lvlText w:val="%8."/>
      <w:lvlJc w:val="left"/>
      <w:pPr>
        <w:ind w:left="5760" w:hanging="360"/>
      </w:pPr>
    </w:lvl>
    <w:lvl w:ilvl="8" w:tplc="20EC6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B20A0"/>
    <w:multiLevelType w:val="hybridMultilevel"/>
    <w:tmpl w:val="90E07B9C"/>
    <w:lvl w:ilvl="0" w:tplc="D28E2D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35"/>
  </w:num>
  <w:num w:numId="5">
    <w:abstractNumId w:val="21"/>
  </w:num>
  <w:num w:numId="6">
    <w:abstractNumId w:val="20"/>
  </w:num>
  <w:num w:numId="7">
    <w:abstractNumId w:val="5"/>
  </w:num>
  <w:num w:numId="8">
    <w:abstractNumId w:val="22"/>
  </w:num>
  <w:num w:numId="9">
    <w:abstractNumId w:val="11"/>
  </w:num>
  <w:num w:numId="10">
    <w:abstractNumId w:val="23"/>
  </w:num>
  <w:num w:numId="11">
    <w:abstractNumId w:val="32"/>
  </w:num>
  <w:num w:numId="12">
    <w:abstractNumId w:val="27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2"/>
  </w:num>
  <w:num w:numId="29">
    <w:abstractNumId w:val="4"/>
  </w:num>
  <w:num w:numId="30">
    <w:abstractNumId w:val="17"/>
  </w:num>
  <w:num w:numId="31">
    <w:abstractNumId w:val="6"/>
  </w:num>
  <w:num w:numId="32">
    <w:abstractNumId w:val="30"/>
  </w:num>
  <w:num w:numId="33">
    <w:abstractNumId w:val="10"/>
  </w:num>
  <w:num w:numId="34">
    <w:abstractNumId w:val="19"/>
  </w:num>
  <w:num w:numId="35">
    <w:abstractNumId w:val="28"/>
  </w:num>
  <w:num w:numId="36">
    <w:abstractNumId w:val="24"/>
  </w:num>
  <w:num w:numId="37">
    <w:abstractNumId w:val="28"/>
    <w:lvlOverride w:ilvl="0">
      <w:startOverride w:val="1"/>
    </w:lvlOverride>
  </w:num>
  <w:num w:numId="38">
    <w:abstractNumId w:val="24"/>
    <w:lvlOverride w:ilvl="0">
      <w:startOverride w:val="1"/>
    </w:lvlOverride>
  </w:num>
  <w:num w:numId="39">
    <w:abstractNumId w:val="15"/>
  </w:num>
  <w:num w:numId="40">
    <w:abstractNumId w:val="8"/>
  </w:num>
  <w:num w:numId="41">
    <w:abstractNumId w:val="18"/>
  </w:num>
  <w:num w:numId="42">
    <w:abstractNumId w:val="9"/>
  </w:num>
  <w:num w:numId="43">
    <w:abstractNumId w:val="14"/>
  </w:num>
  <w:num w:numId="44">
    <w:abstractNumId w:val="33"/>
  </w:num>
  <w:num w:numId="45">
    <w:abstractNumId w:val="26"/>
  </w:num>
  <w:num w:numId="46">
    <w:abstractNumId w:val="31"/>
  </w:num>
  <w:num w:numId="47">
    <w:abstractNumId w:val="34"/>
  </w:num>
  <w:num w:numId="48">
    <w:abstractNumId w:val="7"/>
  </w:num>
  <w:num w:numId="49">
    <w:abstractNumId w:val="36"/>
  </w:num>
  <w:num w:numId="5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ntLogo" w:val="橄ㄴ펐ڝх찔㈇"/>
  </w:docVars>
  <w:rsids>
    <w:rsidRoot w:val="00E51CB9"/>
    <w:rsid w:val="00010F28"/>
    <w:rsid w:val="00012969"/>
    <w:rsid w:val="00012B54"/>
    <w:rsid w:val="00014E98"/>
    <w:rsid w:val="000257D3"/>
    <w:rsid w:val="00060480"/>
    <w:rsid w:val="00074447"/>
    <w:rsid w:val="000A7FD6"/>
    <w:rsid w:val="000B169A"/>
    <w:rsid w:val="000B6340"/>
    <w:rsid w:val="000E0F00"/>
    <w:rsid w:val="000E159E"/>
    <w:rsid w:val="000E739B"/>
    <w:rsid w:val="000F3C8D"/>
    <w:rsid w:val="000F4190"/>
    <w:rsid w:val="0010394A"/>
    <w:rsid w:val="00104D12"/>
    <w:rsid w:val="001119DB"/>
    <w:rsid w:val="00113C1F"/>
    <w:rsid w:val="0011405A"/>
    <w:rsid w:val="00116F30"/>
    <w:rsid w:val="001176D2"/>
    <w:rsid w:val="001213AD"/>
    <w:rsid w:val="00123C6C"/>
    <w:rsid w:val="001246BB"/>
    <w:rsid w:val="00126E13"/>
    <w:rsid w:val="001363A0"/>
    <w:rsid w:val="00140B45"/>
    <w:rsid w:val="00150AC6"/>
    <w:rsid w:val="001531CF"/>
    <w:rsid w:val="00155375"/>
    <w:rsid w:val="00163609"/>
    <w:rsid w:val="001637C5"/>
    <w:rsid w:val="001722FC"/>
    <w:rsid w:val="00172C30"/>
    <w:rsid w:val="00174CEA"/>
    <w:rsid w:val="001921AB"/>
    <w:rsid w:val="001A1010"/>
    <w:rsid w:val="001A15FD"/>
    <w:rsid w:val="001A7C7A"/>
    <w:rsid w:val="001B604B"/>
    <w:rsid w:val="001C7C6A"/>
    <w:rsid w:val="001E0915"/>
    <w:rsid w:val="001E3981"/>
    <w:rsid w:val="001E39F1"/>
    <w:rsid w:val="001E56E5"/>
    <w:rsid w:val="001E698B"/>
    <w:rsid w:val="001F12E3"/>
    <w:rsid w:val="001F1E50"/>
    <w:rsid w:val="001F2E52"/>
    <w:rsid w:val="001F7AC8"/>
    <w:rsid w:val="001F7E03"/>
    <w:rsid w:val="00201677"/>
    <w:rsid w:val="0020647E"/>
    <w:rsid w:val="00211ADE"/>
    <w:rsid w:val="00220891"/>
    <w:rsid w:val="00221568"/>
    <w:rsid w:val="0022426D"/>
    <w:rsid w:val="00235219"/>
    <w:rsid w:val="00235830"/>
    <w:rsid w:val="0024098E"/>
    <w:rsid w:val="0024161C"/>
    <w:rsid w:val="0025269F"/>
    <w:rsid w:val="00252BF2"/>
    <w:rsid w:val="002640C7"/>
    <w:rsid w:val="00267665"/>
    <w:rsid w:val="002743AF"/>
    <w:rsid w:val="0027554C"/>
    <w:rsid w:val="002759FB"/>
    <w:rsid w:val="002844AF"/>
    <w:rsid w:val="00294781"/>
    <w:rsid w:val="002B7820"/>
    <w:rsid w:val="002C18F3"/>
    <w:rsid w:val="002C4CB4"/>
    <w:rsid w:val="002C5673"/>
    <w:rsid w:val="002C6726"/>
    <w:rsid w:val="002D12F3"/>
    <w:rsid w:val="002D5680"/>
    <w:rsid w:val="002D6C90"/>
    <w:rsid w:val="002E279D"/>
    <w:rsid w:val="002E7708"/>
    <w:rsid w:val="002E7AB0"/>
    <w:rsid w:val="002F384A"/>
    <w:rsid w:val="002F58A0"/>
    <w:rsid w:val="00313573"/>
    <w:rsid w:val="003173B8"/>
    <w:rsid w:val="00323407"/>
    <w:rsid w:val="00327E70"/>
    <w:rsid w:val="00331250"/>
    <w:rsid w:val="003403D5"/>
    <w:rsid w:val="00342E22"/>
    <w:rsid w:val="00345716"/>
    <w:rsid w:val="00350FA5"/>
    <w:rsid w:val="00352BB2"/>
    <w:rsid w:val="003553AF"/>
    <w:rsid w:val="003559AB"/>
    <w:rsid w:val="00361FF4"/>
    <w:rsid w:val="00364588"/>
    <w:rsid w:val="00367F2F"/>
    <w:rsid w:val="00372B0D"/>
    <w:rsid w:val="00385796"/>
    <w:rsid w:val="003904E9"/>
    <w:rsid w:val="003976EB"/>
    <w:rsid w:val="003A0377"/>
    <w:rsid w:val="003A0A51"/>
    <w:rsid w:val="003A1B54"/>
    <w:rsid w:val="003A7E9C"/>
    <w:rsid w:val="003B05FD"/>
    <w:rsid w:val="003D3177"/>
    <w:rsid w:val="003E5E63"/>
    <w:rsid w:val="003F14C9"/>
    <w:rsid w:val="003F7CE0"/>
    <w:rsid w:val="00411BE1"/>
    <w:rsid w:val="00411DF8"/>
    <w:rsid w:val="004139A3"/>
    <w:rsid w:val="004170BF"/>
    <w:rsid w:val="00422128"/>
    <w:rsid w:val="00437928"/>
    <w:rsid w:val="00444857"/>
    <w:rsid w:val="004663EF"/>
    <w:rsid w:val="00470499"/>
    <w:rsid w:val="004725A5"/>
    <w:rsid w:val="004745D1"/>
    <w:rsid w:val="00476259"/>
    <w:rsid w:val="00485DFF"/>
    <w:rsid w:val="0048645D"/>
    <w:rsid w:val="004A09B5"/>
    <w:rsid w:val="004A2B06"/>
    <w:rsid w:val="004A57C2"/>
    <w:rsid w:val="004B6037"/>
    <w:rsid w:val="004B704E"/>
    <w:rsid w:val="004B757B"/>
    <w:rsid w:val="004C169F"/>
    <w:rsid w:val="004E10BA"/>
    <w:rsid w:val="004E270B"/>
    <w:rsid w:val="004E6374"/>
    <w:rsid w:val="004F0251"/>
    <w:rsid w:val="004F05D3"/>
    <w:rsid w:val="004F2DB9"/>
    <w:rsid w:val="004F6593"/>
    <w:rsid w:val="00502F1E"/>
    <w:rsid w:val="00521724"/>
    <w:rsid w:val="005223CF"/>
    <w:rsid w:val="005227D4"/>
    <w:rsid w:val="0052669C"/>
    <w:rsid w:val="00530ACF"/>
    <w:rsid w:val="005408FB"/>
    <w:rsid w:val="00553BD0"/>
    <w:rsid w:val="005544C5"/>
    <w:rsid w:val="00561458"/>
    <w:rsid w:val="00570485"/>
    <w:rsid w:val="00573EE6"/>
    <w:rsid w:val="005811C0"/>
    <w:rsid w:val="005847D1"/>
    <w:rsid w:val="00591224"/>
    <w:rsid w:val="005942BA"/>
    <w:rsid w:val="005A5A98"/>
    <w:rsid w:val="005B78EF"/>
    <w:rsid w:val="005D444A"/>
    <w:rsid w:val="005D6A27"/>
    <w:rsid w:val="005E4A58"/>
    <w:rsid w:val="005E60BE"/>
    <w:rsid w:val="005F5C59"/>
    <w:rsid w:val="00617D69"/>
    <w:rsid w:val="00621DA0"/>
    <w:rsid w:val="00623B6D"/>
    <w:rsid w:val="0063485C"/>
    <w:rsid w:val="006412C2"/>
    <w:rsid w:val="00645925"/>
    <w:rsid w:val="00654753"/>
    <w:rsid w:val="0065586C"/>
    <w:rsid w:val="00670CFF"/>
    <w:rsid w:val="00671F58"/>
    <w:rsid w:val="006729F2"/>
    <w:rsid w:val="0067354A"/>
    <w:rsid w:val="006742D8"/>
    <w:rsid w:val="0067542F"/>
    <w:rsid w:val="00676FFE"/>
    <w:rsid w:val="00677EEC"/>
    <w:rsid w:val="006845F6"/>
    <w:rsid w:val="00696F96"/>
    <w:rsid w:val="006B1621"/>
    <w:rsid w:val="006C7622"/>
    <w:rsid w:val="006D1675"/>
    <w:rsid w:val="006E5404"/>
    <w:rsid w:val="006E60C0"/>
    <w:rsid w:val="006E79D2"/>
    <w:rsid w:val="006F1571"/>
    <w:rsid w:val="006F296D"/>
    <w:rsid w:val="006F4A60"/>
    <w:rsid w:val="006F6443"/>
    <w:rsid w:val="00716B97"/>
    <w:rsid w:val="00716E23"/>
    <w:rsid w:val="007172E5"/>
    <w:rsid w:val="007225AE"/>
    <w:rsid w:val="00722FCD"/>
    <w:rsid w:val="007309C8"/>
    <w:rsid w:val="0073776E"/>
    <w:rsid w:val="00746FD7"/>
    <w:rsid w:val="00750D85"/>
    <w:rsid w:val="0075491F"/>
    <w:rsid w:val="00756642"/>
    <w:rsid w:val="007568A4"/>
    <w:rsid w:val="00766A77"/>
    <w:rsid w:val="00767F58"/>
    <w:rsid w:val="007718DC"/>
    <w:rsid w:val="00776442"/>
    <w:rsid w:val="007773B3"/>
    <w:rsid w:val="0077773A"/>
    <w:rsid w:val="00780FA5"/>
    <w:rsid w:val="0078149F"/>
    <w:rsid w:val="007815DC"/>
    <w:rsid w:val="007A13CC"/>
    <w:rsid w:val="007A2720"/>
    <w:rsid w:val="007A2DC3"/>
    <w:rsid w:val="007A3EF8"/>
    <w:rsid w:val="007A46A0"/>
    <w:rsid w:val="007B7B7B"/>
    <w:rsid w:val="007C236F"/>
    <w:rsid w:val="007C37E8"/>
    <w:rsid w:val="007E2732"/>
    <w:rsid w:val="007E3E7E"/>
    <w:rsid w:val="007E4EE3"/>
    <w:rsid w:val="007F309E"/>
    <w:rsid w:val="008104A2"/>
    <w:rsid w:val="008132C9"/>
    <w:rsid w:val="00821B7A"/>
    <w:rsid w:val="008236B7"/>
    <w:rsid w:val="008403EA"/>
    <w:rsid w:val="00850BF0"/>
    <w:rsid w:val="0085462A"/>
    <w:rsid w:val="00856E1B"/>
    <w:rsid w:val="008611B2"/>
    <w:rsid w:val="00863B3A"/>
    <w:rsid w:val="0087222E"/>
    <w:rsid w:val="00874B24"/>
    <w:rsid w:val="00875850"/>
    <w:rsid w:val="0087798A"/>
    <w:rsid w:val="008825D2"/>
    <w:rsid w:val="008867A7"/>
    <w:rsid w:val="00886EC0"/>
    <w:rsid w:val="00893720"/>
    <w:rsid w:val="008966C6"/>
    <w:rsid w:val="008A0729"/>
    <w:rsid w:val="008B7B35"/>
    <w:rsid w:val="008C33FD"/>
    <w:rsid w:val="008C372C"/>
    <w:rsid w:val="008D3109"/>
    <w:rsid w:val="008D5656"/>
    <w:rsid w:val="008F0BE5"/>
    <w:rsid w:val="008F4338"/>
    <w:rsid w:val="008F73C4"/>
    <w:rsid w:val="0090151B"/>
    <w:rsid w:val="00907796"/>
    <w:rsid w:val="00912679"/>
    <w:rsid w:val="0091316C"/>
    <w:rsid w:val="009134BD"/>
    <w:rsid w:val="009149D2"/>
    <w:rsid w:val="009164F9"/>
    <w:rsid w:val="0092332A"/>
    <w:rsid w:val="00924604"/>
    <w:rsid w:val="0092533C"/>
    <w:rsid w:val="00927CDA"/>
    <w:rsid w:val="0093419D"/>
    <w:rsid w:val="009362BD"/>
    <w:rsid w:val="009369F3"/>
    <w:rsid w:val="0094007C"/>
    <w:rsid w:val="00947F87"/>
    <w:rsid w:val="009522B1"/>
    <w:rsid w:val="00963C71"/>
    <w:rsid w:val="00965A58"/>
    <w:rsid w:val="009724AD"/>
    <w:rsid w:val="00975657"/>
    <w:rsid w:val="0098006F"/>
    <w:rsid w:val="00981757"/>
    <w:rsid w:val="00991E73"/>
    <w:rsid w:val="009A2CB2"/>
    <w:rsid w:val="009A3139"/>
    <w:rsid w:val="009A53E8"/>
    <w:rsid w:val="009A5BEA"/>
    <w:rsid w:val="009B10FE"/>
    <w:rsid w:val="009B37C0"/>
    <w:rsid w:val="009B4C15"/>
    <w:rsid w:val="009C2BA3"/>
    <w:rsid w:val="009D0A1C"/>
    <w:rsid w:val="009D20CB"/>
    <w:rsid w:val="009D5279"/>
    <w:rsid w:val="009D7369"/>
    <w:rsid w:val="009E08E8"/>
    <w:rsid w:val="009E5101"/>
    <w:rsid w:val="009E5AB9"/>
    <w:rsid w:val="009E7EF2"/>
    <w:rsid w:val="00A04D2B"/>
    <w:rsid w:val="00A14760"/>
    <w:rsid w:val="00A225CD"/>
    <w:rsid w:val="00A32D17"/>
    <w:rsid w:val="00A430FE"/>
    <w:rsid w:val="00A53E40"/>
    <w:rsid w:val="00A5434F"/>
    <w:rsid w:val="00A54EC1"/>
    <w:rsid w:val="00A578B9"/>
    <w:rsid w:val="00A6213B"/>
    <w:rsid w:val="00A6232B"/>
    <w:rsid w:val="00A6373E"/>
    <w:rsid w:val="00A64E48"/>
    <w:rsid w:val="00A759A4"/>
    <w:rsid w:val="00A768BE"/>
    <w:rsid w:val="00A81AD5"/>
    <w:rsid w:val="00A82DB3"/>
    <w:rsid w:val="00A91EA6"/>
    <w:rsid w:val="00A92BE2"/>
    <w:rsid w:val="00AA2ED0"/>
    <w:rsid w:val="00AA35C5"/>
    <w:rsid w:val="00AB338E"/>
    <w:rsid w:val="00AB6B48"/>
    <w:rsid w:val="00AC0679"/>
    <w:rsid w:val="00AC257E"/>
    <w:rsid w:val="00AC36C4"/>
    <w:rsid w:val="00AD3E6E"/>
    <w:rsid w:val="00AF0A24"/>
    <w:rsid w:val="00AF400B"/>
    <w:rsid w:val="00B02E2F"/>
    <w:rsid w:val="00B030D5"/>
    <w:rsid w:val="00B03A60"/>
    <w:rsid w:val="00B15F84"/>
    <w:rsid w:val="00B17F9D"/>
    <w:rsid w:val="00B23612"/>
    <w:rsid w:val="00B2605D"/>
    <w:rsid w:val="00B40067"/>
    <w:rsid w:val="00B42E67"/>
    <w:rsid w:val="00B442CE"/>
    <w:rsid w:val="00B52270"/>
    <w:rsid w:val="00B563C6"/>
    <w:rsid w:val="00B6038D"/>
    <w:rsid w:val="00B60D0B"/>
    <w:rsid w:val="00B816E2"/>
    <w:rsid w:val="00B85897"/>
    <w:rsid w:val="00B87F17"/>
    <w:rsid w:val="00B90E0A"/>
    <w:rsid w:val="00B965A8"/>
    <w:rsid w:val="00BA4624"/>
    <w:rsid w:val="00BA5404"/>
    <w:rsid w:val="00BB5C1D"/>
    <w:rsid w:val="00BB6BC1"/>
    <w:rsid w:val="00BC0886"/>
    <w:rsid w:val="00BE05CD"/>
    <w:rsid w:val="00BF05A0"/>
    <w:rsid w:val="00BF6C56"/>
    <w:rsid w:val="00C03003"/>
    <w:rsid w:val="00C04119"/>
    <w:rsid w:val="00C06360"/>
    <w:rsid w:val="00C067F7"/>
    <w:rsid w:val="00C16824"/>
    <w:rsid w:val="00C212CC"/>
    <w:rsid w:val="00C34CDE"/>
    <w:rsid w:val="00C4042F"/>
    <w:rsid w:val="00C4538A"/>
    <w:rsid w:val="00C47AE7"/>
    <w:rsid w:val="00C62C4D"/>
    <w:rsid w:val="00C64BE9"/>
    <w:rsid w:val="00C67D21"/>
    <w:rsid w:val="00C757B5"/>
    <w:rsid w:val="00C77E66"/>
    <w:rsid w:val="00C853ED"/>
    <w:rsid w:val="00C8775B"/>
    <w:rsid w:val="00C914E7"/>
    <w:rsid w:val="00C94F64"/>
    <w:rsid w:val="00C95D8C"/>
    <w:rsid w:val="00CA0C10"/>
    <w:rsid w:val="00CA1198"/>
    <w:rsid w:val="00CA4467"/>
    <w:rsid w:val="00CB60B3"/>
    <w:rsid w:val="00CC1B78"/>
    <w:rsid w:val="00CC2991"/>
    <w:rsid w:val="00CC4A70"/>
    <w:rsid w:val="00CD5A5E"/>
    <w:rsid w:val="00CD73F8"/>
    <w:rsid w:val="00CE0305"/>
    <w:rsid w:val="00CF2090"/>
    <w:rsid w:val="00CF5B53"/>
    <w:rsid w:val="00D04008"/>
    <w:rsid w:val="00D04E76"/>
    <w:rsid w:val="00D16024"/>
    <w:rsid w:val="00D170B6"/>
    <w:rsid w:val="00D30041"/>
    <w:rsid w:val="00D513D1"/>
    <w:rsid w:val="00D55E46"/>
    <w:rsid w:val="00D63382"/>
    <w:rsid w:val="00D72B8A"/>
    <w:rsid w:val="00D775AE"/>
    <w:rsid w:val="00D81A53"/>
    <w:rsid w:val="00D9117D"/>
    <w:rsid w:val="00D94405"/>
    <w:rsid w:val="00DC1B54"/>
    <w:rsid w:val="00DD4BE5"/>
    <w:rsid w:val="00DD7869"/>
    <w:rsid w:val="00DF38BD"/>
    <w:rsid w:val="00DF3C37"/>
    <w:rsid w:val="00E03C63"/>
    <w:rsid w:val="00E0493C"/>
    <w:rsid w:val="00E206C2"/>
    <w:rsid w:val="00E31E7C"/>
    <w:rsid w:val="00E348A7"/>
    <w:rsid w:val="00E426B3"/>
    <w:rsid w:val="00E44E62"/>
    <w:rsid w:val="00E51CB9"/>
    <w:rsid w:val="00E51F28"/>
    <w:rsid w:val="00E561CF"/>
    <w:rsid w:val="00E652E6"/>
    <w:rsid w:val="00E66F19"/>
    <w:rsid w:val="00E702BA"/>
    <w:rsid w:val="00E7094E"/>
    <w:rsid w:val="00E70D8C"/>
    <w:rsid w:val="00E73DD9"/>
    <w:rsid w:val="00E809D8"/>
    <w:rsid w:val="00E8769D"/>
    <w:rsid w:val="00E92386"/>
    <w:rsid w:val="00EA6E4E"/>
    <w:rsid w:val="00EC0537"/>
    <w:rsid w:val="00EC7294"/>
    <w:rsid w:val="00ED0C88"/>
    <w:rsid w:val="00ED5ECF"/>
    <w:rsid w:val="00EE1511"/>
    <w:rsid w:val="00EE52EB"/>
    <w:rsid w:val="00F0431E"/>
    <w:rsid w:val="00F100EA"/>
    <w:rsid w:val="00F22B32"/>
    <w:rsid w:val="00F304CC"/>
    <w:rsid w:val="00F3589E"/>
    <w:rsid w:val="00F37170"/>
    <w:rsid w:val="00F422B5"/>
    <w:rsid w:val="00F43EB4"/>
    <w:rsid w:val="00F523A0"/>
    <w:rsid w:val="00F52768"/>
    <w:rsid w:val="00F6539C"/>
    <w:rsid w:val="00F658B7"/>
    <w:rsid w:val="00F73C5E"/>
    <w:rsid w:val="00F77718"/>
    <w:rsid w:val="00F833DA"/>
    <w:rsid w:val="00F87830"/>
    <w:rsid w:val="00F94609"/>
    <w:rsid w:val="00F967F7"/>
    <w:rsid w:val="00FA670E"/>
    <w:rsid w:val="00FB28E7"/>
    <w:rsid w:val="00FC1B72"/>
    <w:rsid w:val="00FD14FB"/>
    <w:rsid w:val="00FE4998"/>
    <w:rsid w:val="00FE6CF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601D9C14"/>
  <w15:docId w15:val="{D2DD8158-2B52-471D-B393-69432E6A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1511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9B37C0"/>
    <w:pPr>
      <w:spacing w:before="240"/>
      <w:ind w:left="357" w:hanging="357"/>
      <w:outlineLvl w:val="0"/>
    </w:pPr>
    <w:rPr>
      <w:b/>
      <w:sz w:val="24"/>
      <w:szCs w:val="24"/>
    </w:rPr>
  </w:style>
  <w:style w:type="paragraph" w:styleId="Heading2">
    <w:name w:val="heading 2"/>
    <w:aliases w:val="h2,2,Header 2,l2,Level 2 Head,H2,Chapter Title,Heading Two,Topic Heading,Para2,h21,h22,h2 main heading,2m,h 2,Major,sub-sect,21,sub-sect1,22,sub-sect2,23,sub-sect3,24,sub-sect4,25,sub-sect5,section header,211,212,221,2111,(1.1,1.2,1.3 etc)"/>
    <w:basedOn w:val="Heading1"/>
    <w:next w:val="BodyText"/>
    <w:link w:val="Heading2Char"/>
    <w:autoRedefine/>
    <w:qFormat/>
    <w:rsid w:val="002C18F3"/>
    <w:pPr>
      <w:spacing w:before="120"/>
      <w:ind w:left="0" w:firstLine="0"/>
      <w:outlineLvl w:val="1"/>
    </w:pPr>
  </w:style>
  <w:style w:type="paragraph" w:styleId="Heading3">
    <w:name w:val="heading 3"/>
    <w:aliases w:val="Section,h3"/>
    <w:basedOn w:val="Heading1"/>
    <w:next w:val="BodyText"/>
    <w:autoRedefine/>
    <w:qFormat/>
    <w:rsid w:val="00CA0C10"/>
    <w:pPr>
      <w:spacing w:before="120"/>
      <w:ind w:left="0" w:firstLine="0"/>
      <w:outlineLvl w:val="2"/>
    </w:pPr>
  </w:style>
  <w:style w:type="paragraph" w:styleId="Heading4">
    <w:name w:val="heading 4"/>
    <w:aliases w:val="Map Title,h4,Level 2 - a"/>
    <w:basedOn w:val="Heading1"/>
    <w:next w:val="BodyText"/>
    <w:link w:val="Heading4Char"/>
    <w:autoRedefine/>
    <w:unhideWhenUsed/>
    <w:qFormat/>
    <w:rsid w:val="00CA0C10"/>
    <w:pPr>
      <w:spacing w:before="120"/>
      <w:ind w:left="0" w:firstLine="0"/>
      <w:outlineLvl w:val="3"/>
    </w:pPr>
  </w:style>
  <w:style w:type="paragraph" w:styleId="Heading5">
    <w:name w:val="heading 5"/>
    <w:aliases w:val="Level 3 - i,Body Text (R),Appendix A to X,Heading 5   Appendix A to X,Appendix A to X1,Heading 5   Appendix A to X1,Heading 5   Appendix A to X2,Appendix A to X2,Heading 5   Appendix A to X11,Appendix A to X11,Block Label"/>
    <w:basedOn w:val="Normal"/>
    <w:next w:val="Normal"/>
    <w:link w:val="Heading5Char"/>
    <w:unhideWhenUsed/>
    <w:qFormat/>
    <w:rsid w:val="00F22B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aliases w:val="Legal Level 1.,Level 1,Heading 6  Appendix Y &amp; Z,Heading 6  Appendix Y &amp; Z1,Heading 6  Appendix Y &amp; Z2,Heading 6  Appendix Y &amp; Z11"/>
    <w:basedOn w:val="Normal"/>
    <w:next w:val="Normal"/>
    <w:link w:val="Heading6Char"/>
    <w:unhideWhenUsed/>
    <w:qFormat/>
    <w:rsid w:val="00F22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22B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F22B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BodyText"/>
    <w:next w:val="Normal"/>
    <w:link w:val="Heading9Char"/>
    <w:unhideWhenUsed/>
    <w:qFormat/>
    <w:rsid w:val="007549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0B45"/>
    <w:pPr>
      <w:pBdr>
        <w:top w:val="single" w:sz="4" w:space="1" w:color="948671"/>
      </w:pBdr>
      <w:tabs>
        <w:tab w:val="right" w:pos="9072"/>
      </w:tabs>
      <w:spacing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1531CF"/>
    <w:pPr>
      <w:numPr>
        <w:numId w:val="29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1531CF"/>
    <w:pPr>
      <w:numPr>
        <w:numId w:val="39"/>
      </w:numPr>
    </w:pPr>
  </w:style>
  <w:style w:type="paragraph" w:styleId="ListBullet3">
    <w:name w:val="List Bullet 3"/>
    <w:basedOn w:val="ListBullet"/>
    <w:rsid w:val="001531CF"/>
    <w:pPr>
      <w:numPr>
        <w:numId w:val="40"/>
      </w:numPr>
    </w:pPr>
  </w:style>
  <w:style w:type="paragraph" w:styleId="ListNumber">
    <w:name w:val="List Number"/>
    <w:basedOn w:val="BodyText"/>
    <w:uiPriority w:val="99"/>
    <w:rsid w:val="001531CF"/>
    <w:pPr>
      <w:numPr>
        <w:numId w:val="34"/>
      </w:numPr>
    </w:pPr>
  </w:style>
  <w:style w:type="paragraph" w:styleId="ListNumber2">
    <w:name w:val="List Number 2"/>
    <w:basedOn w:val="ListNumber"/>
    <w:uiPriority w:val="99"/>
    <w:rsid w:val="001531CF"/>
    <w:pPr>
      <w:numPr>
        <w:numId w:val="35"/>
      </w:numPr>
    </w:pPr>
  </w:style>
  <w:style w:type="paragraph" w:styleId="ListNumber3">
    <w:name w:val="List Number 3"/>
    <w:basedOn w:val="ListNumber"/>
    <w:uiPriority w:val="99"/>
    <w:rsid w:val="001531CF"/>
    <w:pPr>
      <w:numPr>
        <w:numId w:val="36"/>
      </w:numPr>
    </w:pPr>
  </w:style>
  <w:style w:type="table" w:styleId="TableGrid">
    <w:name w:val="Table Grid"/>
    <w:basedOn w:val="TableNormal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40B45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75491F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5491F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aliases w:val="Map Title Char,h4 Char,Level 2 - a Char"/>
    <w:basedOn w:val="DefaultParagraphFont"/>
    <w:link w:val="Heading4"/>
    <w:rsid w:val="00CA0C10"/>
    <w:rPr>
      <w:rFonts w:asciiTheme="minorHAnsi" w:hAnsiTheme="minorHAnsi"/>
      <w:sz w:val="22"/>
    </w:rPr>
  </w:style>
  <w:style w:type="character" w:customStyle="1" w:styleId="Heading5Char">
    <w:name w:val="Heading 5 Char"/>
    <w:aliases w:val="Level 3 - i Char,Body Text (R) Char,Appendix A to X Char,Heading 5   Appendix A to X Char,Appendix A to X1 Char,Heading 5   Appendix A to X1 Char,Heading 5   Appendix A to X2 Char,Appendix A to X2 Char,Heading 5   Appendix A to X11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aliases w:val="Legal Level 1. Char,Level 1 Char,Heading 6  Appendix Y &amp; Z Char,Heading 6  Appendix Y &amp; Z1 Char,Heading 6  Appendix Y &amp; Z2 Char,Heading 6  Appendix Y &amp; Z11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75491F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rsid w:val="00331250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31250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E31E7C"/>
    <w:pPr>
      <w:spacing w:before="60" w:after="60"/>
    </w:pPr>
    <w:rPr>
      <w:rFonts w:ascii="Arial" w:hAnsi="Arial"/>
      <w:color w:val="1E4164" w:themeColor="accent1"/>
      <w:sz w:val="21"/>
    </w:rPr>
    <w:tblPr>
      <w:tblBorders>
        <w:top w:val="single" w:sz="4" w:space="0" w:color="948671"/>
        <w:left w:val="single" w:sz="4" w:space="0" w:color="948671"/>
        <w:bottom w:val="single" w:sz="4" w:space="0" w:color="948671"/>
        <w:right w:val="single" w:sz="4" w:space="0" w:color="948671"/>
        <w:insideH w:val="single" w:sz="4" w:space="0" w:color="948671"/>
        <w:insideV w:val="single" w:sz="4" w:space="0" w:color="948671"/>
      </w:tblBorders>
    </w:tblPr>
    <w:tcPr>
      <w:vAlign w:val="center"/>
    </w:tcPr>
  </w:style>
  <w:style w:type="character" w:customStyle="1" w:styleId="Bold">
    <w:name w:val="Bold"/>
    <w:qFormat/>
    <w:rsid w:val="00372B0D"/>
    <w:rPr>
      <w:b/>
    </w:rPr>
  </w:style>
  <w:style w:type="table" w:customStyle="1" w:styleId="BasicAEMOTable">
    <w:name w:val="Basic AEMO Table"/>
    <w:basedOn w:val="TableNormal"/>
    <w:uiPriority w:val="99"/>
    <w:qFormat/>
    <w:rsid w:val="001E39F1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Signatureblock">
    <w:name w:val="Signature block"/>
    <w:basedOn w:val="BodyText"/>
    <w:next w:val="BodyText"/>
    <w:qFormat/>
    <w:rsid w:val="0075491F"/>
    <w:pPr>
      <w:spacing w:before="0" w:after="0"/>
    </w:pPr>
  </w:style>
  <w:style w:type="paragraph" w:customStyle="1" w:styleId="DataStyle">
    <w:name w:val="Data Style"/>
    <w:basedOn w:val="BodyText"/>
    <w:next w:val="BodyText"/>
    <w:qFormat/>
    <w:rsid w:val="00E31E7C"/>
    <w:rPr>
      <w:caps/>
      <w:color w:val="1E4164" w:themeColor="accent1"/>
      <w:sz w:val="21"/>
    </w:rPr>
  </w:style>
  <w:style w:type="paragraph" w:customStyle="1" w:styleId="LineSpacing">
    <w:name w:val="Line Spacing"/>
    <w:basedOn w:val="BodyText"/>
    <w:qFormat/>
    <w:rsid w:val="002C18F3"/>
    <w:pPr>
      <w:spacing w:after="240"/>
    </w:pPr>
  </w:style>
  <w:style w:type="paragraph" w:customStyle="1" w:styleId="FooterFirstPage">
    <w:name w:val="Footer First Page"/>
    <w:basedOn w:val="Footer"/>
    <w:next w:val="BodyText"/>
    <w:qFormat/>
    <w:rsid w:val="00C212CC"/>
    <w:pPr>
      <w:tabs>
        <w:tab w:val="clear" w:pos="9072"/>
        <w:tab w:val="left" w:pos="0"/>
        <w:tab w:val="left" w:pos="8902"/>
        <w:tab w:val="left" w:pos="8931"/>
      </w:tabs>
    </w:pPr>
  </w:style>
  <w:style w:type="paragraph" w:styleId="BalloonText">
    <w:name w:val="Balloon Text"/>
    <w:basedOn w:val="Normal"/>
    <w:link w:val="BalloonTextChar"/>
    <w:rsid w:val="00CA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1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1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E49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4998"/>
  </w:style>
  <w:style w:type="character" w:customStyle="1" w:styleId="CommentTextChar">
    <w:name w:val="Comment Text Char"/>
    <w:basedOn w:val="DefaultParagraphFont"/>
    <w:link w:val="CommentText"/>
    <w:rsid w:val="00FE499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FE4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4998"/>
    <w:rPr>
      <w:rFonts w:asciiTheme="minorHAnsi" w:hAnsiTheme="minorHAnsi"/>
      <w:b/>
      <w:bCs/>
    </w:rPr>
  </w:style>
  <w:style w:type="character" w:customStyle="1" w:styleId="Heading2Char">
    <w:name w:val="Heading 2 Char"/>
    <w:aliases w:val="h2 Char,2 Char,Header 2 Char,l2 Char,Level 2 Head Char,H2 Char,Chapter Title Char,Heading Two Char,Topic Heading Char,Para2 Char,h21 Char,h22 Char,h2 main heading Char,2m Char,h 2 Char,Major Char,sub-sect Char,21 Char,sub-sect1 Char"/>
    <w:basedOn w:val="DefaultParagraphFont"/>
    <w:link w:val="Heading2"/>
    <w:rsid w:val="00963C71"/>
    <w:rPr>
      <w:rFonts w:asciiTheme="minorHAnsi" w:hAnsiTheme="minorHAnsi"/>
      <w:sz w:val="22"/>
    </w:rPr>
  </w:style>
  <w:style w:type="paragraph" w:customStyle="1" w:styleId="Normal-Normal">
    <w:name w:val="Normal-Normal"/>
    <w:basedOn w:val="Normal"/>
    <w:link w:val="Normal-NormalChar"/>
    <w:qFormat/>
    <w:rsid w:val="00963C71"/>
    <w:pPr>
      <w:spacing w:after="220"/>
      <w:jc w:val="both"/>
    </w:pPr>
    <w:rPr>
      <w:rFonts w:ascii="Arial" w:hAnsi="Arial"/>
      <w:sz w:val="22"/>
      <w:lang w:eastAsia="en-US"/>
    </w:rPr>
  </w:style>
  <w:style w:type="character" w:customStyle="1" w:styleId="Normal-NormalChar">
    <w:name w:val="Normal-Normal Char"/>
    <w:basedOn w:val="DefaultParagraphFont"/>
    <w:link w:val="Normal-Normal"/>
    <w:rsid w:val="00963C71"/>
    <w:rPr>
      <w:rFonts w:ascii="Arial" w:hAnsi="Arial"/>
      <w:sz w:val="22"/>
      <w:lang w:eastAsia="en-US"/>
    </w:rPr>
  </w:style>
  <w:style w:type="paragraph" w:customStyle="1" w:styleId="Chapterheading">
    <w:name w:val="Chapter heading"/>
    <w:basedOn w:val="Heading1"/>
    <w:qFormat/>
    <w:rsid w:val="00963C71"/>
    <w:pPr>
      <w:keepNext/>
      <w:keepLines/>
      <w:spacing w:before="480"/>
      <w:ind w:left="720" w:hanging="360"/>
    </w:pPr>
    <w:rPr>
      <w:rFonts w:ascii="Arial" w:hAnsi="Arial"/>
      <w:b w:val="0"/>
      <w:b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8611B2"/>
    <w:rPr>
      <w:rFonts w:asciiTheme="minorHAnsi" w:hAnsiTheme="minorHAnsi"/>
    </w:rPr>
  </w:style>
  <w:style w:type="paragraph" w:styleId="FootnoteText">
    <w:name w:val="footnote text"/>
    <w:basedOn w:val="Normal"/>
    <w:link w:val="FootnoteTextChar"/>
    <w:semiHidden/>
    <w:unhideWhenUsed/>
    <w:rsid w:val="00AC257E"/>
  </w:style>
  <w:style w:type="character" w:customStyle="1" w:styleId="FootnoteTextChar">
    <w:name w:val="Footnote Text Char"/>
    <w:basedOn w:val="DefaultParagraphFont"/>
    <w:link w:val="FootnoteText"/>
    <w:semiHidden/>
    <w:rsid w:val="00AC257E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AC257E"/>
    <w:rPr>
      <w:vertAlign w:val="superscript"/>
    </w:rPr>
  </w:style>
  <w:style w:type="character" w:styleId="Hyperlink">
    <w:name w:val="Hyperlink"/>
    <w:basedOn w:val="DefaultParagraphFont"/>
    <w:unhideWhenUsed/>
    <w:rsid w:val="00AC257E"/>
    <w:rPr>
      <w:color w:val="CB7E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06C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5A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B28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emo.com.au/Stakeholder-Consultation/Consultations/New-custody-transfer-point-in-STTM-Sydney-Hub?Convenor=AEMO%20Ga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korala\AppData\Roaming\Microsoft\Templates\Memo.dotx" TargetMode="External"/></Relationship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Enter 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MARKETS-35-711</_dlc_DocId>
    <_dlc_DocIdUrl xmlns="a14523ce-dede-483e-883a-2d83261080bd">
      <Url>http://sharedocs/sites/markets/me/_layouts/15/DocIdRedir.aspx?ID=MARKETS-35-711</Url>
      <Description>MARKETS-35-711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F564246B364E9780885EA9FBD830" ma:contentTypeVersion="0" ma:contentTypeDescription="Create a new document." ma:contentTypeScope="" ma:versionID="20b6f78c7acc63b8be4f56ba943d855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609b2132cc27c2e027996f255529d92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F91F20-14E4-4CCB-B8C7-64B774FEE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23C2C-93F1-4168-9887-16AED1BFC69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14523ce-dede-483e-883a-2d83261080b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1D8804-EF31-4C55-A7E3-2F8FC5F8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F20AC3-8B35-40CB-8FE6-AB6045F18D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016E982-7899-4C80-9C17-2493DED7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17</TotalTime>
  <Pages>1</Pages>
  <Words>137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Decision - Administered Pricing Procedure</vt:lpstr>
    </vt:vector>
  </TitlesOfParts>
  <Company>AEMO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Decision - Administered Pricing Procedure</dc:title>
  <dc:creator>Meng Sam</dc:creator>
  <cp:lastModifiedBy>Hugh Ridgway</cp:lastModifiedBy>
  <cp:revision>8</cp:revision>
  <cp:lastPrinted>2016-09-23T00:57:00Z</cp:lastPrinted>
  <dcterms:created xsi:type="dcterms:W3CDTF">2018-08-21T00:11:00Z</dcterms:created>
  <dcterms:modified xsi:type="dcterms:W3CDTF">2018-08-30T00:27:00Z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0x010100C14AF564246B364E9780885EA9FBD830</vt:lpwstr>
  </property>
  <property fmtid="{D5CDD505-2E9C-101B-9397-08002B2CF9AE}" pid="3" name="_dlc_DocIdItemGuid">
    <vt:lpwstr>914c5632-7b0a-4896-b7b6-cda69017e9f5</vt:lpwstr>
  </property>
  <property fmtid="{D5CDD505-2E9C-101B-9397-08002B2CF9AE}" pid="4" name="AEMODocumentType">
    <vt:lpwstr>32;#Publication|8ae4cf81-fd7c-4b5d-880f-3ad9d29fca1a</vt:lpwstr>
  </property>
  <property fmtid="{D5CDD505-2E9C-101B-9397-08002B2CF9AE}" pid="5" name="AEMOKeywords">
    <vt:lpwstr/>
  </property>
  <property fmtid="{D5CDD505-2E9C-101B-9397-08002B2CF9AE}" pid="6" name="AEMOKeywordsTaxHTField0">
    <vt:lpwstr/>
  </property>
  <property fmtid="{D5CDD505-2E9C-101B-9397-08002B2CF9AE}" pid="7" name="AEMODocumentTypeTaxHTField0">
    <vt:lpwstr>Publication|8ae4cf81-fd7c-4b5d-880f-3ad9d29fca1a</vt:lpwstr>
  </property>
  <property fmtid="{D5CDD505-2E9C-101B-9397-08002B2CF9AE}" pid="8" name="TaxCatchAll">
    <vt:lpwstr>32;#Publication|8ae4cf81-fd7c-4b5d-880f-3ad9d29fca1a</vt:lpwstr>
  </property>
</Properties>
</file>