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0"/>
        <w:gridCol w:w="900"/>
        <w:gridCol w:w="904"/>
      </w:tblGrid>
      <w:tr w:rsidR="00714DD5" w14:paraId="05D4C49C" w14:textId="77777777" w:rsidTr="005032D6">
        <w:trPr>
          <w:trHeight w:val="3574"/>
        </w:trPr>
        <w:tc>
          <w:tcPr>
            <w:tcW w:w="9184" w:type="dxa"/>
            <w:gridSpan w:val="3"/>
            <w:vAlign w:val="bottom"/>
            <w:hideMark/>
          </w:tcPr>
          <w:p w14:paraId="70789208" w14:textId="77777777" w:rsidR="00FA503D" w:rsidRDefault="00FA503D" w:rsidP="00FA503D">
            <w:pPr>
              <w:pStyle w:val="Title"/>
            </w:pPr>
            <w:bookmarkStart w:id="0" w:name="_Hlk525906077"/>
            <w:bookmarkStart w:id="1" w:name="_GoBack"/>
            <w:bookmarkEnd w:id="1"/>
            <w:r>
              <w:t xml:space="preserve">FIVE MINUTE SETTLEMENT – </w:t>
            </w:r>
          </w:p>
          <w:p w14:paraId="5C873C82" w14:textId="77777777" w:rsidR="00FA503D" w:rsidRDefault="00FA503D" w:rsidP="00FA503D">
            <w:pPr>
              <w:pStyle w:val="Title"/>
            </w:pPr>
            <w:r>
              <w:t>METERING PROCEDURE CHANGES</w:t>
            </w:r>
          </w:p>
          <w:p w14:paraId="4B292DF4" w14:textId="77777777" w:rsidR="00714DD5" w:rsidRDefault="00FA503D" w:rsidP="00FA503D">
            <w:pPr>
              <w:pStyle w:val="Title"/>
              <w:rPr>
                <w:sz w:val="20"/>
                <w:szCs w:val="20"/>
              </w:rPr>
            </w:pPr>
            <w:r>
              <w:t>(PACKAGE 1)</w:t>
            </w:r>
            <w:bookmarkEnd w:id="0"/>
          </w:p>
        </w:tc>
      </w:tr>
      <w:tr w:rsidR="00714DD5" w14:paraId="34190BCF" w14:textId="77777777" w:rsidTr="00714DD5">
        <w:trPr>
          <w:trHeight w:val="437"/>
        </w:trPr>
        <w:tc>
          <w:tcPr>
            <w:tcW w:w="9184" w:type="dxa"/>
            <w:gridSpan w:val="3"/>
          </w:tcPr>
          <w:p w14:paraId="4E87356A" w14:textId="77777777" w:rsidR="00714DD5" w:rsidRDefault="00714DD5" w:rsidP="004C5114">
            <w:pPr>
              <w:pStyle w:val="BodyText"/>
            </w:pPr>
          </w:p>
        </w:tc>
      </w:tr>
      <w:tr w:rsidR="00714DD5" w14:paraId="15FB01A7" w14:textId="77777777" w:rsidTr="00714DD5">
        <w:trPr>
          <w:trHeight w:val="1843"/>
        </w:trPr>
        <w:tc>
          <w:tcPr>
            <w:tcW w:w="9184" w:type="dxa"/>
            <w:gridSpan w:val="3"/>
            <w:hideMark/>
          </w:tcPr>
          <w:p w14:paraId="3FE6D80B" w14:textId="77777777" w:rsidR="00714DD5" w:rsidRDefault="0043325B" w:rsidP="007C3594">
            <w:pPr>
              <w:pStyle w:val="FrontCoverSubtitle"/>
            </w:pPr>
            <w:r w:rsidRPr="0043325B">
              <w:t>ISSUES PAPER</w:t>
            </w:r>
          </w:p>
        </w:tc>
      </w:tr>
      <w:tr w:rsidR="00714DD5" w14:paraId="65FDF3BF" w14:textId="77777777" w:rsidTr="00714DD5">
        <w:tc>
          <w:tcPr>
            <w:tcW w:w="7380" w:type="dxa"/>
            <w:vAlign w:val="center"/>
            <w:hideMark/>
          </w:tcPr>
          <w:p w14:paraId="597B2D79" w14:textId="77777777" w:rsidR="00714DD5" w:rsidRDefault="00714DD5" w:rsidP="009761DF">
            <w:pPr>
              <w:pStyle w:val="Published"/>
            </w:pPr>
            <w:r>
              <w:t xml:space="preserve">Published: </w:t>
            </w:r>
            <w:r w:rsidR="00FA503D">
              <w:rPr>
                <w:b/>
              </w:rPr>
              <w:t>October 2018</w:t>
            </w:r>
          </w:p>
        </w:tc>
        <w:tc>
          <w:tcPr>
            <w:tcW w:w="900" w:type="dxa"/>
            <w:tcMar>
              <w:top w:w="0" w:type="dxa"/>
              <w:left w:w="0" w:type="dxa"/>
              <w:bottom w:w="0" w:type="dxa"/>
              <w:right w:w="0" w:type="dxa"/>
            </w:tcMar>
            <w:vAlign w:val="center"/>
            <w:hideMark/>
          </w:tcPr>
          <w:p w14:paraId="658C5192" w14:textId="77777777" w:rsidR="00714DD5" w:rsidRDefault="00714DD5">
            <w:pPr>
              <w:pStyle w:val="Published"/>
              <w:jc w:val="right"/>
            </w:pPr>
          </w:p>
        </w:tc>
        <w:tc>
          <w:tcPr>
            <w:tcW w:w="904" w:type="dxa"/>
            <w:tcMar>
              <w:top w:w="0" w:type="dxa"/>
              <w:left w:w="0" w:type="dxa"/>
              <w:bottom w:w="0" w:type="dxa"/>
              <w:right w:w="0" w:type="dxa"/>
            </w:tcMar>
            <w:vAlign w:val="center"/>
            <w:hideMark/>
          </w:tcPr>
          <w:p w14:paraId="53224D57" w14:textId="77777777" w:rsidR="00714DD5" w:rsidRDefault="009616E6">
            <w:pPr>
              <w:pStyle w:val="Published"/>
              <w:jc w:val="right"/>
            </w:pPr>
            <w:r>
              <w:rPr>
                <w:noProof/>
              </w:rPr>
              <w:drawing>
                <wp:inline distT="0" distB="0" distL="0" distR="0" wp14:anchorId="3BF80E77" wp14:editId="364FBB7B">
                  <wp:extent cx="510540" cy="510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EIcon"/>
                          <pic:cNvPicPr>
                            <a:picLocks noChangeAspect="1" noChangeArrowheads="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tc>
      </w:tr>
    </w:tbl>
    <w:p w14:paraId="5A7CCADD" w14:textId="77777777" w:rsidR="00710277" w:rsidRDefault="00710277" w:rsidP="004C5114">
      <w:pPr>
        <w:pStyle w:val="BodyText"/>
      </w:pPr>
    </w:p>
    <w:p w14:paraId="007F7062" w14:textId="77777777" w:rsidR="00710277" w:rsidRDefault="00710277" w:rsidP="004C5114">
      <w:pPr>
        <w:pStyle w:val="BodyText"/>
      </w:pPr>
    </w:p>
    <w:p w14:paraId="340708E3" w14:textId="77777777" w:rsidR="00710277" w:rsidRDefault="00710277" w:rsidP="004C5114">
      <w:pPr>
        <w:pStyle w:val="BodyText"/>
        <w:sectPr w:rsidR="00710277" w:rsidSect="00846111">
          <w:headerReference w:type="default" r:id="rId15"/>
          <w:footerReference w:type="default" r:id="rId16"/>
          <w:pgSz w:w="11906" w:h="16838"/>
          <w:pgMar w:top="1871" w:right="1361" w:bottom="1871" w:left="1361" w:header="567" w:footer="567" w:gutter="0"/>
          <w:cols w:space="708"/>
          <w:docGrid w:linePitch="360"/>
        </w:sectPr>
      </w:pPr>
    </w:p>
    <w:p w14:paraId="18A0F179" w14:textId="324AC8F8" w:rsidR="007458F8" w:rsidRPr="007A23AB" w:rsidRDefault="00485BCA" w:rsidP="007458F8">
      <w:pPr>
        <w:pStyle w:val="ForewordHeading1"/>
      </w:pPr>
      <w:bookmarkStart w:id="2" w:name="_Toc528160677"/>
      <w:r>
        <w:lastRenderedPageBreak/>
        <w:t>executi</w:t>
      </w:r>
      <w:r w:rsidR="007458F8" w:rsidRPr="007A23AB">
        <w:t>ve Summary</w:t>
      </w:r>
      <w:bookmarkEnd w:id="2"/>
      <w:r w:rsidR="007458F8" w:rsidRPr="007A23AB">
        <w:t xml:space="preserve"> </w:t>
      </w:r>
    </w:p>
    <w:p w14:paraId="715C6979" w14:textId="77777777" w:rsidR="007458F8" w:rsidRPr="001064C3" w:rsidRDefault="007458F8" w:rsidP="007458F8">
      <w:pPr>
        <w:pStyle w:val="BodyText"/>
      </w:pPr>
      <w:r w:rsidRPr="001064C3">
        <w:t xml:space="preserve">The publication of this Issues Paper commences the first stage of the Rules consultation process conducted by AEMO to </w:t>
      </w:r>
      <w:r w:rsidR="00437AE7">
        <w:t xml:space="preserve">consider amendments to </w:t>
      </w:r>
      <w:r w:rsidR="00FA503D">
        <w:t>various Metering Procedures</w:t>
      </w:r>
      <w:r w:rsidRPr="001064C3">
        <w:t xml:space="preserve"> under the National Electricity Rules (NER). </w:t>
      </w:r>
    </w:p>
    <w:p w14:paraId="014741D8" w14:textId="77777777" w:rsidR="007458F8" w:rsidRPr="001064C3" w:rsidRDefault="007458F8" w:rsidP="007458F8">
      <w:pPr>
        <w:pStyle w:val="BodyText"/>
      </w:pPr>
      <w:r w:rsidRPr="001064C3">
        <w:t>In summary, the key proposals involve:</w:t>
      </w:r>
    </w:p>
    <w:p w14:paraId="25B5AAC0" w14:textId="0B45B2B4" w:rsidR="00FA503D" w:rsidRDefault="00F411C7" w:rsidP="00FA503D">
      <w:pPr>
        <w:pStyle w:val="BodyText"/>
        <w:numPr>
          <w:ilvl w:val="0"/>
          <w:numId w:val="21"/>
        </w:numPr>
      </w:pPr>
      <w:r>
        <w:t>C</w:t>
      </w:r>
      <w:r w:rsidR="00FA503D">
        <w:t xml:space="preserve">hanges to </w:t>
      </w:r>
      <w:r>
        <w:t>various Metering</w:t>
      </w:r>
      <w:r w:rsidR="00FA503D">
        <w:t xml:space="preserve"> procedures </w:t>
      </w:r>
      <w:r w:rsidR="00437AE7">
        <w:t xml:space="preserve">to implement the </w:t>
      </w:r>
      <w:r w:rsidR="00390D66">
        <w:t>Five-Minute</w:t>
      </w:r>
      <w:r w:rsidR="00437AE7">
        <w:t xml:space="preserve"> Settlement Rule.</w:t>
      </w:r>
      <w:r w:rsidR="00D564BA">
        <w:rPr>
          <w:rStyle w:val="FootnoteReference"/>
        </w:rPr>
        <w:footnoteReference w:id="1"/>
      </w:r>
    </w:p>
    <w:p w14:paraId="0BE5615C" w14:textId="22A85EF7" w:rsidR="00844679" w:rsidRDefault="00844679" w:rsidP="00FA503D">
      <w:pPr>
        <w:pStyle w:val="BodyText"/>
        <w:numPr>
          <w:ilvl w:val="0"/>
          <w:numId w:val="21"/>
        </w:numPr>
      </w:pPr>
      <w:r>
        <w:t>Changes to the current profiling arrangements to allow for the profiling of 15 and 30-minute meter data to five-minute intervals</w:t>
      </w:r>
      <w:r w:rsidR="00962D23">
        <w:t>.</w:t>
      </w:r>
    </w:p>
    <w:p w14:paraId="2E4B359B" w14:textId="77777777" w:rsidR="003B1FD6" w:rsidRDefault="00F411C7" w:rsidP="00FA503D">
      <w:pPr>
        <w:pStyle w:val="BodyText"/>
        <w:numPr>
          <w:ilvl w:val="0"/>
          <w:numId w:val="21"/>
        </w:numPr>
      </w:pPr>
      <w:r>
        <w:t>C</w:t>
      </w:r>
      <w:r w:rsidR="00FA503D">
        <w:t>hanges to the delivery, format and content contained in the meter data files sent to AEMO</w:t>
      </w:r>
      <w:r w:rsidR="003B1FD6">
        <w:t>:</w:t>
      </w:r>
    </w:p>
    <w:p w14:paraId="067F2CC6" w14:textId="1732BC79" w:rsidR="003B1FD6" w:rsidRDefault="003B1FD6" w:rsidP="003B1FD6">
      <w:pPr>
        <w:pStyle w:val="BodyText"/>
        <w:numPr>
          <w:ilvl w:val="1"/>
          <w:numId w:val="21"/>
        </w:numPr>
      </w:pPr>
      <w:r>
        <w:t>T</w:t>
      </w:r>
      <w:r w:rsidR="00390D66">
        <w:t xml:space="preserve">o create efficiencies, from both a </w:t>
      </w:r>
      <w:r w:rsidR="00390D66" w:rsidRPr="00390D66">
        <w:t xml:space="preserve">system and operational </w:t>
      </w:r>
      <w:r w:rsidR="00390D66">
        <w:t>perspective,</w:t>
      </w:r>
      <w:r w:rsidR="00390D66" w:rsidRPr="00390D66">
        <w:t xml:space="preserve"> for M</w:t>
      </w:r>
      <w:r w:rsidR="009218FD">
        <w:t xml:space="preserve">eter </w:t>
      </w:r>
      <w:r w:rsidR="00390D66" w:rsidRPr="00390D66">
        <w:t>D</w:t>
      </w:r>
      <w:r w:rsidR="009218FD">
        <w:t xml:space="preserve">ata </w:t>
      </w:r>
      <w:r w:rsidR="00390D66" w:rsidRPr="00390D66">
        <w:t>P</w:t>
      </w:r>
      <w:r w:rsidR="009218FD">
        <w:t>rovider</w:t>
      </w:r>
      <w:r w:rsidR="00390D66" w:rsidRPr="00390D66">
        <w:t>s</w:t>
      </w:r>
      <w:r w:rsidR="009218FD">
        <w:t xml:space="preserve"> (MDPs)</w:t>
      </w:r>
      <w:r w:rsidR="00390D66" w:rsidRPr="00390D66">
        <w:t xml:space="preserve"> </w:t>
      </w:r>
    </w:p>
    <w:p w14:paraId="456452D4" w14:textId="10753A89" w:rsidR="00FA503D" w:rsidRDefault="003B1FD6" w:rsidP="003B1FD6">
      <w:pPr>
        <w:pStyle w:val="BodyText"/>
        <w:numPr>
          <w:ilvl w:val="1"/>
          <w:numId w:val="21"/>
        </w:numPr>
      </w:pPr>
      <w:r>
        <w:t>T</w:t>
      </w:r>
      <w:r w:rsidR="00390D66">
        <w:t xml:space="preserve">o </w:t>
      </w:r>
      <w:r w:rsidR="00390D66" w:rsidRPr="00390D66">
        <w:t>create more uniformity between AEMO and other market participants</w:t>
      </w:r>
      <w:r w:rsidR="00B5110E">
        <w:t>.</w:t>
      </w:r>
    </w:p>
    <w:p w14:paraId="34CA7482" w14:textId="77777777" w:rsidR="007458F8" w:rsidRPr="001064C3" w:rsidRDefault="007458F8" w:rsidP="00FA503D">
      <w:pPr>
        <w:pStyle w:val="BodyText"/>
      </w:pPr>
      <w:r w:rsidRPr="001064C3">
        <w:t>AEMO invites stakeholders to suggest alternative options where they do not agree that AEMO’s proposals would achieve the relevant objectives.</w:t>
      </w:r>
    </w:p>
    <w:p w14:paraId="55E46728" w14:textId="77777777" w:rsidR="007458F8" w:rsidRPr="001064C3" w:rsidRDefault="007458F8" w:rsidP="007458F8">
      <w:pPr>
        <w:pStyle w:val="BodyText"/>
      </w:pPr>
      <w:r w:rsidRPr="001064C3">
        <w:t>AEMO also asks stakeholders to identify any unintended adverse consequences of the proposed changes.</w:t>
      </w:r>
    </w:p>
    <w:p w14:paraId="365651C2" w14:textId="77777777" w:rsidR="007458F8" w:rsidRDefault="007458F8" w:rsidP="007458F8">
      <w:pPr>
        <w:pStyle w:val="BodyText"/>
      </w:pPr>
      <w:r w:rsidRPr="001064C3">
        <w:t xml:space="preserve">Stakeholders are invited to submit written responses on the </w:t>
      </w:r>
      <w:r w:rsidR="00FA503D">
        <w:t xml:space="preserve">changes, </w:t>
      </w:r>
      <w:r w:rsidRPr="001064C3">
        <w:t xml:space="preserve">issues and questions identified in this paper by 5.00 pm (Melbourne time) on </w:t>
      </w:r>
      <w:r w:rsidR="00FA503D">
        <w:t>28</w:t>
      </w:r>
      <w:r w:rsidRPr="001064C3">
        <w:t xml:space="preserve"> </w:t>
      </w:r>
      <w:r w:rsidR="00FA503D">
        <w:t>December</w:t>
      </w:r>
      <w:r w:rsidRPr="001064C3">
        <w:t xml:space="preserve"> </w:t>
      </w:r>
      <w:r w:rsidR="00FA503D">
        <w:t>2018</w:t>
      </w:r>
      <w:r w:rsidRPr="001064C3">
        <w:t xml:space="preserve">, in accordance with the Notice of First Stage of Consultation published with this paper.  </w:t>
      </w:r>
    </w:p>
    <w:p w14:paraId="288B4C5B" w14:textId="77777777" w:rsidR="004A7D90" w:rsidRDefault="004A7D90">
      <w:pPr>
        <w:spacing w:after="160" w:line="259" w:lineRule="auto"/>
        <w:jc w:val="left"/>
      </w:pPr>
      <w:r>
        <w:br w:type="page"/>
      </w:r>
    </w:p>
    <w:p w14:paraId="02FD007A" w14:textId="77777777" w:rsidR="00F417FE" w:rsidRPr="00375C24" w:rsidRDefault="00F417FE" w:rsidP="00F417FE">
      <w:pPr>
        <w:pStyle w:val="TOCHeading"/>
      </w:pPr>
      <w:r w:rsidRPr="00375C24">
        <w:lastRenderedPageBreak/>
        <w:t>Contents</w:t>
      </w:r>
    </w:p>
    <w:p w14:paraId="28004622" w14:textId="7235B7E4" w:rsidR="00485BCA" w:rsidRDefault="00F417FE">
      <w:pPr>
        <w:pStyle w:val="TOC3"/>
        <w:rPr>
          <w:rFonts w:asciiTheme="minorHAnsi" w:eastAsiaTheme="minorEastAsia" w:hAnsiTheme="minorHAnsi" w:cstheme="minorBidi"/>
          <w:b w:val="0"/>
          <w:caps w:val="0"/>
          <w:sz w:val="22"/>
          <w:lang w:eastAsia="en-AU"/>
        </w:rPr>
      </w:pPr>
      <w:r w:rsidRPr="00520420">
        <w:rPr>
          <w:color w:val="B3E0EE" w:themeColor="accent6"/>
        </w:rPr>
        <w:fldChar w:fldCharType="begin"/>
      </w:r>
      <w:r w:rsidRPr="00520420">
        <w:instrText xml:space="preserve"> TOC \h \z \t "Heading 1,1,Heading 2,2,Appendix Heading 1,5,Appendix Heading 2,2,Foreword Heading 1,3,Foreword Heading 2,4" </w:instrText>
      </w:r>
      <w:r w:rsidRPr="00520420">
        <w:rPr>
          <w:color w:val="B3E0EE" w:themeColor="accent6"/>
        </w:rPr>
        <w:fldChar w:fldCharType="separate"/>
      </w:r>
      <w:hyperlink w:anchor="_Toc528160677" w:history="1">
        <w:r w:rsidR="00485BCA" w:rsidRPr="00C10572">
          <w:rPr>
            <w:rStyle w:val="Hyperlink"/>
          </w:rPr>
          <w:t>executive Summary</w:t>
        </w:r>
        <w:r w:rsidR="00485BCA">
          <w:rPr>
            <w:webHidden/>
          </w:rPr>
          <w:tab/>
        </w:r>
        <w:r w:rsidR="00485BCA">
          <w:rPr>
            <w:webHidden/>
          </w:rPr>
          <w:fldChar w:fldCharType="begin"/>
        </w:r>
        <w:r w:rsidR="00485BCA">
          <w:rPr>
            <w:webHidden/>
          </w:rPr>
          <w:instrText xml:space="preserve"> PAGEREF _Toc528160677 \h </w:instrText>
        </w:r>
        <w:r w:rsidR="00485BCA">
          <w:rPr>
            <w:webHidden/>
          </w:rPr>
        </w:r>
        <w:r w:rsidR="00485BCA">
          <w:rPr>
            <w:webHidden/>
          </w:rPr>
          <w:fldChar w:fldCharType="separate"/>
        </w:r>
        <w:r w:rsidR="00485BCA">
          <w:rPr>
            <w:webHidden/>
          </w:rPr>
          <w:t>2</w:t>
        </w:r>
        <w:r w:rsidR="00485BCA">
          <w:rPr>
            <w:webHidden/>
          </w:rPr>
          <w:fldChar w:fldCharType="end"/>
        </w:r>
      </w:hyperlink>
    </w:p>
    <w:p w14:paraId="2D8F4C69" w14:textId="3CC07991" w:rsidR="00485BCA" w:rsidRDefault="00123A59">
      <w:pPr>
        <w:pStyle w:val="TOC1"/>
        <w:rPr>
          <w:rFonts w:asciiTheme="minorHAnsi" w:eastAsiaTheme="minorEastAsia" w:hAnsiTheme="minorHAnsi" w:cstheme="minorBidi"/>
          <w:b w:val="0"/>
          <w:caps w:val="0"/>
          <w:sz w:val="22"/>
          <w:szCs w:val="22"/>
          <w:lang w:eastAsia="en-AU"/>
        </w:rPr>
      </w:pPr>
      <w:hyperlink w:anchor="_Toc528160678" w:history="1">
        <w:r w:rsidR="00485BCA" w:rsidRPr="00C10572">
          <w:rPr>
            <w:rStyle w:val="Hyperlink"/>
          </w:rPr>
          <w:t>1.</w:t>
        </w:r>
        <w:r w:rsidR="00485BCA">
          <w:rPr>
            <w:rFonts w:asciiTheme="minorHAnsi" w:eastAsiaTheme="minorEastAsia" w:hAnsiTheme="minorHAnsi" w:cstheme="minorBidi"/>
            <w:b w:val="0"/>
            <w:caps w:val="0"/>
            <w:sz w:val="22"/>
            <w:szCs w:val="22"/>
            <w:lang w:eastAsia="en-AU"/>
          </w:rPr>
          <w:tab/>
        </w:r>
        <w:r w:rsidR="00485BCA" w:rsidRPr="00C10572">
          <w:rPr>
            <w:rStyle w:val="Hyperlink"/>
          </w:rPr>
          <w:t>Stakeholder Consultation Process</w:t>
        </w:r>
        <w:r w:rsidR="00485BCA">
          <w:rPr>
            <w:webHidden/>
          </w:rPr>
          <w:tab/>
        </w:r>
        <w:r w:rsidR="00485BCA">
          <w:rPr>
            <w:webHidden/>
          </w:rPr>
          <w:fldChar w:fldCharType="begin"/>
        </w:r>
        <w:r w:rsidR="00485BCA">
          <w:rPr>
            <w:webHidden/>
          </w:rPr>
          <w:instrText xml:space="preserve"> PAGEREF _Toc528160678 \h </w:instrText>
        </w:r>
        <w:r w:rsidR="00485BCA">
          <w:rPr>
            <w:webHidden/>
          </w:rPr>
        </w:r>
        <w:r w:rsidR="00485BCA">
          <w:rPr>
            <w:webHidden/>
          </w:rPr>
          <w:fldChar w:fldCharType="separate"/>
        </w:r>
        <w:r w:rsidR="00485BCA">
          <w:rPr>
            <w:webHidden/>
          </w:rPr>
          <w:t>4</w:t>
        </w:r>
        <w:r w:rsidR="00485BCA">
          <w:rPr>
            <w:webHidden/>
          </w:rPr>
          <w:fldChar w:fldCharType="end"/>
        </w:r>
      </w:hyperlink>
    </w:p>
    <w:p w14:paraId="6D732B9D" w14:textId="61128714" w:rsidR="00485BCA" w:rsidRDefault="00123A59">
      <w:pPr>
        <w:pStyle w:val="TOC1"/>
        <w:rPr>
          <w:rFonts w:asciiTheme="minorHAnsi" w:eastAsiaTheme="minorEastAsia" w:hAnsiTheme="minorHAnsi" w:cstheme="minorBidi"/>
          <w:b w:val="0"/>
          <w:caps w:val="0"/>
          <w:sz w:val="22"/>
          <w:szCs w:val="22"/>
          <w:lang w:eastAsia="en-AU"/>
        </w:rPr>
      </w:pPr>
      <w:hyperlink w:anchor="_Toc528160679" w:history="1">
        <w:r w:rsidR="00485BCA" w:rsidRPr="00C10572">
          <w:rPr>
            <w:rStyle w:val="Hyperlink"/>
          </w:rPr>
          <w:t>2.</w:t>
        </w:r>
        <w:r w:rsidR="00485BCA">
          <w:rPr>
            <w:rFonts w:asciiTheme="minorHAnsi" w:eastAsiaTheme="minorEastAsia" w:hAnsiTheme="minorHAnsi" w:cstheme="minorBidi"/>
            <w:b w:val="0"/>
            <w:caps w:val="0"/>
            <w:sz w:val="22"/>
            <w:szCs w:val="22"/>
            <w:lang w:eastAsia="en-AU"/>
          </w:rPr>
          <w:tab/>
        </w:r>
        <w:r w:rsidR="00485BCA" w:rsidRPr="00C10572">
          <w:rPr>
            <w:rStyle w:val="Hyperlink"/>
          </w:rPr>
          <w:t>Background</w:t>
        </w:r>
        <w:r w:rsidR="00485BCA">
          <w:rPr>
            <w:webHidden/>
          </w:rPr>
          <w:tab/>
        </w:r>
        <w:r w:rsidR="00485BCA">
          <w:rPr>
            <w:webHidden/>
          </w:rPr>
          <w:fldChar w:fldCharType="begin"/>
        </w:r>
        <w:r w:rsidR="00485BCA">
          <w:rPr>
            <w:webHidden/>
          </w:rPr>
          <w:instrText xml:space="preserve"> PAGEREF _Toc528160679 \h </w:instrText>
        </w:r>
        <w:r w:rsidR="00485BCA">
          <w:rPr>
            <w:webHidden/>
          </w:rPr>
        </w:r>
        <w:r w:rsidR="00485BCA">
          <w:rPr>
            <w:webHidden/>
          </w:rPr>
          <w:fldChar w:fldCharType="separate"/>
        </w:r>
        <w:r w:rsidR="00485BCA">
          <w:rPr>
            <w:webHidden/>
          </w:rPr>
          <w:t>4</w:t>
        </w:r>
        <w:r w:rsidR="00485BCA">
          <w:rPr>
            <w:webHidden/>
          </w:rPr>
          <w:fldChar w:fldCharType="end"/>
        </w:r>
      </w:hyperlink>
    </w:p>
    <w:p w14:paraId="765D0D35" w14:textId="123BCFED" w:rsidR="00485BCA" w:rsidRDefault="00123A59">
      <w:pPr>
        <w:pStyle w:val="TOC2"/>
        <w:rPr>
          <w:sz w:val="22"/>
        </w:rPr>
      </w:pPr>
      <w:hyperlink w:anchor="_Toc528160680" w:history="1">
        <w:r w:rsidR="00485BCA" w:rsidRPr="00C10572">
          <w:rPr>
            <w:rStyle w:val="Hyperlink"/>
          </w:rPr>
          <w:t>2.1.</w:t>
        </w:r>
        <w:r w:rsidR="00485BCA">
          <w:rPr>
            <w:sz w:val="22"/>
          </w:rPr>
          <w:tab/>
        </w:r>
        <w:r w:rsidR="00485BCA" w:rsidRPr="00C10572">
          <w:rPr>
            <w:rStyle w:val="Hyperlink"/>
          </w:rPr>
          <w:t>NER requirements</w:t>
        </w:r>
        <w:r w:rsidR="00485BCA">
          <w:rPr>
            <w:webHidden/>
          </w:rPr>
          <w:tab/>
        </w:r>
        <w:r w:rsidR="00485BCA">
          <w:rPr>
            <w:webHidden/>
          </w:rPr>
          <w:fldChar w:fldCharType="begin"/>
        </w:r>
        <w:r w:rsidR="00485BCA">
          <w:rPr>
            <w:webHidden/>
          </w:rPr>
          <w:instrText xml:space="preserve"> PAGEREF _Toc528160680 \h </w:instrText>
        </w:r>
        <w:r w:rsidR="00485BCA">
          <w:rPr>
            <w:webHidden/>
          </w:rPr>
        </w:r>
        <w:r w:rsidR="00485BCA">
          <w:rPr>
            <w:webHidden/>
          </w:rPr>
          <w:fldChar w:fldCharType="separate"/>
        </w:r>
        <w:r w:rsidR="00485BCA">
          <w:rPr>
            <w:webHidden/>
          </w:rPr>
          <w:t>4</w:t>
        </w:r>
        <w:r w:rsidR="00485BCA">
          <w:rPr>
            <w:webHidden/>
          </w:rPr>
          <w:fldChar w:fldCharType="end"/>
        </w:r>
      </w:hyperlink>
    </w:p>
    <w:p w14:paraId="6AD0AF19" w14:textId="14AF5E85" w:rsidR="00485BCA" w:rsidRDefault="00123A59">
      <w:pPr>
        <w:pStyle w:val="TOC2"/>
        <w:rPr>
          <w:sz w:val="22"/>
        </w:rPr>
      </w:pPr>
      <w:hyperlink w:anchor="_Toc528160681" w:history="1">
        <w:r w:rsidR="00485BCA" w:rsidRPr="00C10572">
          <w:rPr>
            <w:rStyle w:val="Hyperlink"/>
          </w:rPr>
          <w:t>2.2.</w:t>
        </w:r>
        <w:r w:rsidR="00485BCA">
          <w:rPr>
            <w:sz w:val="22"/>
          </w:rPr>
          <w:tab/>
        </w:r>
        <w:r w:rsidR="00485BCA" w:rsidRPr="00C10572">
          <w:rPr>
            <w:rStyle w:val="Hyperlink"/>
          </w:rPr>
          <w:t>Context for this consultation</w:t>
        </w:r>
        <w:r w:rsidR="00485BCA">
          <w:rPr>
            <w:webHidden/>
          </w:rPr>
          <w:tab/>
        </w:r>
        <w:r w:rsidR="00485BCA">
          <w:rPr>
            <w:webHidden/>
          </w:rPr>
          <w:fldChar w:fldCharType="begin"/>
        </w:r>
        <w:r w:rsidR="00485BCA">
          <w:rPr>
            <w:webHidden/>
          </w:rPr>
          <w:instrText xml:space="preserve"> PAGEREF _Toc528160681 \h </w:instrText>
        </w:r>
        <w:r w:rsidR="00485BCA">
          <w:rPr>
            <w:webHidden/>
          </w:rPr>
        </w:r>
        <w:r w:rsidR="00485BCA">
          <w:rPr>
            <w:webHidden/>
          </w:rPr>
          <w:fldChar w:fldCharType="separate"/>
        </w:r>
        <w:r w:rsidR="00485BCA">
          <w:rPr>
            <w:webHidden/>
          </w:rPr>
          <w:t>4</w:t>
        </w:r>
        <w:r w:rsidR="00485BCA">
          <w:rPr>
            <w:webHidden/>
          </w:rPr>
          <w:fldChar w:fldCharType="end"/>
        </w:r>
      </w:hyperlink>
    </w:p>
    <w:p w14:paraId="62DA543B" w14:textId="08A7593F" w:rsidR="00485BCA" w:rsidRDefault="00123A59">
      <w:pPr>
        <w:pStyle w:val="TOC1"/>
        <w:rPr>
          <w:rFonts w:asciiTheme="minorHAnsi" w:eastAsiaTheme="minorEastAsia" w:hAnsiTheme="minorHAnsi" w:cstheme="minorBidi"/>
          <w:b w:val="0"/>
          <w:caps w:val="0"/>
          <w:sz w:val="22"/>
          <w:szCs w:val="22"/>
          <w:lang w:eastAsia="en-AU"/>
        </w:rPr>
      </w:pPr>
      <w:hyperlink w:anchor="_Toc528160682" w:history="1">
        <w:r w:rsidR="00485BCA" w:rsidRPr="00C10572">
          <w:rPr>
            <w:rStyle w:val="Hyperlink"/>
          </w:rPr>
          <w:t>3.</w:t>
        </w:r>
        <w:r w:rsidR="00485BCA">
          <w:rPr>
            <w:rFonts w:asciiTheme="minorHAnsi" w:eastAsiaTheme="minorEastAsia" w:hAnsiTheme="minorHAnsi" w:cstheme="minorBidi"/>
            <w:b w:val="0"/>
            <w:caps w:val="0"/>
            <w:sz w:val="22"/>
            <w:szCs w:val="22"/>
            <w:lang w:eastAsia="en-AU"/>
          </w:rPr>
          <w:tab/>
        </w:r>
        <w:r w:rsidR="00485BCA" w:rsidRPr="00C10572">
          <w:rPr>
            <w:rStyle w:val="Hyperlink"/>
          </w:rPr>
          <w:t>profiling meter reads to 5-minute trading intervals</w:t>
        </w:r>
        <w:r w:rsidR="00485BCA">
          <w:rPr>
            <w:webHidden/>
          </w:rPr>
          <w:tab/>
        </w:r>
        <w:r w:rsidR="00485BCA">
          <w:rPr>
            <w:webHidden/>
          </w:rPr>
          <w:fldChar w:fldCharType="begin"/>
        </w:r>
        <w:r w:rsidR="00485BCA">
          <w:rPr>
            <w:webHidden/>
          </w:rPr>
          <w:instrText xml:space="preserve"> PAGEREF _Toc528160682 \h </w:instrText>
        </w:r>
        <w:r w:rsidR="00485BCA">
          <w:rPr>
            <w:webHidden/>
          </w:rPr>
        </w:r>
        <w:r w:rsidR="00485BCA">
          <w:rPr>
            <w:webHidden/>
          </w:rPr>
          <w:fldChar w:fldCharType="separate"/>
        </w:r>
        <w:r w:rsidR="00485BCA">
          <w:rPr>
            <w:webHidden/>
          </w:rPr>
          <w:t>7</w:t>
        </w:r>
        <w:r w:rsidR="00485BCA">
          <w:rPr>
            <w:webHidden/>
          </w:rPr>
          <w:fldChar w:fldCharType="end"/>
        </w:r>
      </w:hyperlink>
    </w:p>
    <w:p w14:paraId="6CDE48E7" w14:textId="4598E227" w:rsidR="00485BCA" w:rsidRDefault="00123A59">
      <w:pPr>
        <w:pStyle w:val="TOC2"/>
        <w:rPr>
          <w:sz w:val="22"/>
        </w:rPr>
      </w:pPr>
      <w:hyperlink w:anchor="_Toc528160683" w:history="1">
        <w:r w:rsidR="00485BCA" w:rsidRPr="00C10572">
          <w:rPr>
            <w:rStyle w:val="Hyperlink"/>
          </w:rPr>
          <w:t>3.1.</w:t>
        </w:r>
        <w:r w:rsidR="00485BCA">
          <w:rPr>
            <w:sz w:val="22"/>
          </w:rPr>
          <w:tab/>
        </w:r>
        <w:r w:rsidR="00485BCA" w:rsidRPr="00C10572">
          <w:rPr>
            <w:rStyle w:val="Hyperlink"/>
          </w:rPr>
          <w:t>Current Profiling Arrangements</w:t>
        </w:r>
        <w:r w:rsidR="00485BCA">
          <w:rPr>
            <w:webHidden/>
          </w:rPr>
          <w:tab/>
        </w:r>
        <w:r w:rsidR="00485BCA">
          <w:rPr>
            <w:webHidden/>
          </w:rPr>
          <w:fldChar w:fldCharType="begin"/>
        </w:r>
        <w:r w:rsidR="00485BCA">
          <w:rPr>
            <w:webHidden/>
          </w:rPr>
          <w:instrText xml:space="preserve"> PAGEREF _Toc528160683 \h </w:instrText>
        </w:r>
        <w:r w:rsidR="00485BCA">
          <w:rPr>
            <w:webHidden/>
          </w:rPr>
        </w:r>
        <w:r w:rsidR="00485BCA">
          <w:rPr>
            <w:webHidden/>
          </w:rPr>
          <w:fldChar w:fldCharType="separate"/>
        </w:r>
        <w:r w:rsidR="00485BCA">
          <w:rPr>
            <w:webHidden/>
          </w:rPr>
          <w:t>7</w:t>
        </w:r>
        <w:r w:rsidR="00485BCA">
          <w:rPr>
            <w:webHidden/>
          </w:rPr>
          <w:fldChar w:fldCharType="end"/>
        </w:r>
      </w:hyperlink>
    </w:p>
    <w:p w14:paraId="269FAE38" w14:textId="2A098CEE" w:rsidR="00485BCA" w:rsidRDefault="00123A59">
      <w:pPr>
        <w:pStyle w:val="TOC2"/>
        <w:rPr>
          <w:sz w:val="22"/>
        </w:rPr>
      </w:pPr>
      <w:hyperlink w:anchor="_Toc528160684" w:history="1">
        <w:r w:rsidR="00485BCA" w:rsidRPr="00C10572">
          <w:rPr>
            <w:rStyle w:val="Hyperlink"/>
            <w:rFonts w:eastAsiaTheme="minorHAnsi"/>
          </w:rPr>
          <w:t>3.2.</w:t>
        </w:r>
        <w:r w:rsidR="00485BCA">
          <w:rPr>
            <w:sz w:val="22"/>
          </w:rPr>
          <w:tab/>
        </w:r>
        <w:r w:rsidR="00485BCA" w:rsidRPr="00C10572">
          <w:rPr>
            <w:rStyle w:val="Hyperlink"/>
            <w:rFonts w:eastAsiaTheme="minorHAnsi"/>
          </w:rPr>
          <w:t>Proposed Profiling Arrangements</w:t>
        </w:r>
        <w:r w:rsidR="00485BCA">
          <w:rPr>
            <w:webHidden/>
          </w:rPr>
          <w:tab/>
        </w:r>
        <w:r w:rsidR="00485BCA">
          <w:rPr>
            <w:webHidden/>
          </w:rPr>
          <w:fldChar w:fldCharType="begin"/>
        </w:r>
        <w:r w:rsidR="00485BCA">
          <w:rPr>
            <w:webHidden/>
          </w:rPr>
          <w:instrText xml:space="preserve"> PAGEREF _Toc528160684 \h </w:instrText>
        </w:r>
        <w:r w:rsidR="00485BCA">
          <w:rPr>
            <w:webHidden/>
          </w:rPr>
        </w:r>
        <w:r w:rsidR="00485BCA">
          <w:rPr>
            <w:webHidden/>
          </w:rPr>
          <w:fldChar w:fldCharType="separate"/>
        </w:r>
        <w:r w:rsidR="00485BCA">
          <w:rPr>
            <w:webHidden/>
          </w:rPr>
          <w:t>8</w:t>
        </w:r>
        <w:r w:rsidR="00485BCA">
          <w:rPr>
            <w:webHidden/>
          </w:rPr>
          <w:fldChar w:fldCharType="end"/>
        </w:r>
      </w:hyperlink>
    </w:p>
    <w:p w14:paraId="56EB6E30" w14:textId="2266712E" w:rsidR="00485BCA" w:rsidRDefault="00123A59">
      <w:pPr>
        <w:pStyle w:val="TOC1"/>
        <w:rPr>
          <w:rFonts w:asciiTheme="minorHAnsi" w:eastAsiaTheme="minorEastAsia" w:hAnsiTheme="minorHAnsi" w:cstheme="minorBidi"/>
          <w:b w:val="0"/>
          <w:caps w:val="0"/>
          <w:sz w:val="22"/>
          <w:szCs w:val="22"/>
          <w:lang w:eastAsia="en-AU"/>
        </w:rPr>
      </w:pPr>
      <w:hyperlink w:anchor="_Toc528160685" w:history="1">
        <w:r w:rsidR="00485BCA" w:rsidRPr="00C10572">
          <w:rPr>
            <w:rStyle w:val="Hyperlink"/>
          </w:rPr>
          <w:t>4.</w:t>
        </w:r>
        <w:r w:rsidR="00485BCA">
          <w:rPr>
            <w:rFonts w:asciiTheme="minorHAnsi" w:eastAsiaTheme="minorEastAsia" w:hAnsiTheme="minorHAnsi" w:cstheme="minorBidi"/>
            <w:b w:val="0"/>
            <w:caps w:val="0"/>
            <w:sz w:val="22"/>
            <w:szCs w:val="22"/>
            <w:lang w:eastAsia="en-AU"/>
          </w:rPr>
          <w:tab/>
        </w:r>
        <w:r w:rsidR="00485BCA" w:rsidRPr="00C10572">
          <w:rPr>
            <w:rStyle w:val="Hyperlink"/>
          </w:rPr>
          <w:t>Metering Data Delivery to AEMO</w:t>
        </w:r>
        <w:r w:rsidR="00485BCA">
          <w:rPr>
            <w:webHidden/>
          </w:rPr>
          <w:tab/>
        </w:r>
        <w:r w:rsidR="00485BCA">
          <w:rPr>
            <w:webHidden/>
          </w:rPr>
          <w:fldChar w:fldCharType="begin"/>
        </w:r>
        <w:r w:rsidR="00485BCA">
          <w:rPr>
            <w:webHidden/>
          </w:rPr>
          <w:instrText xml:space="preserve"> PAGEREF _Toc528160685 \h </w:instrText>
        </w:r>
        <w:r w:rsidR="00485BCA">
          <w:rPr>
            <w:webHidden/>
          </w:rPr>
        </w:r>
        <w:r w:rsidR="00485BCA">
          <w:rPr>
            <w:webHidden/>
          </w:rPr>
          <w:fldChar w:fldCharType="separate"/>
        </w:r>
        <w:r w:rsidR="00485BCA">
          <w:rPr>
            <w:webHidden/>
          </w:rPr>
          <w:t>10</w:t>
        </w:r>
        <w:r w:rsidR="00485BCA">
          <w:rPr>
            <w:webHidden/>
          </w:rPr>
          <w:fldChar w:fldCharType="end"/>
        </w:r>
      </w:hyperlink>
    </w:p>
    <w:p w14:paraId="20EF0B18" w14:textId="03758D37" w:rsidR="00485BCA" w:rsidRDefault="00123A59">
      <w:pPr>
        <w:pStyle w:val="TOC2"/>
        <w:rPr>
          <w:sz w:val="22"/>
        </w:rPr>
      </w:pPr>
      <w:hyperlink w:anchor="_Toc528160686" w:history="1">
        <w:r w:rsidR="00485BCA" w:rsidRPr="00C10572">
          <w:rPr>
            <w:rStyle w:val="Hyperlink"/>
          </w:rPr>
          <w:t>4.1.</w:t>
        </w:r>
        <w:r w:rsidR="00485BCA">
          <w:rPr>
            <w:sz w:val="22"/>
          </w:rPr>
          <w:tab/>
        </w:r>
        <w:r w:rsidR="00485BCA" w:rsidRPr="00C10572">
          <w:rPr>
            <w:rStyle w:val="Hyperlink"/>
          </w:rPr>
          <w:t>Business-to-Market (B2M) Message Exchange</w:t>
        </w:r>
        <w:r w:rsidR="00485BCA">
          <w:rPr>
            <w:webHidden/>
          </w:rPr>
          <w:tab/>
        </w:r>
        <w:r w:rsidR="00485BCA">
          <w:rPr>
            <w:webHidden/>
          </w:rPr>
          <w:fldChar w:fldCharType="begin"/>
        </w:r>
        <w:r w:rsidR="00485BCA">
          <w:rPr>
            <w:webHidden/>
          </w:rPr>
          <w:instrText xml:space="preserve"> PAGEREF _Toc528160686 \h </w:instrText>
        </w:r>
        <w:r w:rsidR="00485BCA">
          <w:rPr>
            <w:webHidden/>
          </w:rPr>
        </w:r>
        <w:r w:rsidR="00485BCA">
          <w:rPr>
            <w:webHidden/>
          </w:rPr>
          <w:fldChar w:fldCharType="separate"/>
        </w:r>
        <w:r w:rsidR="00485BCA">
          <w:rPr>
            <w:webHidden/>
          </w:rPr>
          <w:t>10</w:t>
        </w:r>
        <w:r w:rsidR="00485BCA">
          <w:rPr>
            <w:webHidden/>
          </w:rPr>
          <w:fldChar w:fldCharType="end"/>
        </w:r>
      </w:hyperlink>
    </w:p>
    <w:p w14:paraId="0D896187" w14:textId="30FC4C47" w:rsidR="00485BCA" w:rsidRDefault="00123A59">
      <w:pPr>
        <w:pStyle w:val="TOC2"/>
        <w:rPr>
          <w:sz w:val="22"/>
        </w:rPr>
      </w:pPr>
      <w:hyperlink w:anchor="_Toc528160687" w:history="1">
        <w:r w:rsidR="00485BCA" w:rsidRPr="00C10572">
          <w:rPr>
            <w:rStyle w:val="Hyperlink"/>
          </w:rPr>
          <w:t>4.2.</w:t>
        </w:r>
        <w:r w:rsidR="00485BCA">
          <w:rPr>
            <w:sz w:val="22"/>
          </w:rPr>
          <w:tab/>
        </w:r>
        <w:r w:rsidR="00485BCA" w:rsidRPr="00C10572">
          <w:rPr>
            <w:rStyle w:val="Hyperlink"/>
          </w:rPr>
          <w:t>Interval Meter Data Delivered to MSATS</w:t>
        </w:r>
        <w:r w:rsidR="00485BCA">
          <w:rPr>
            <w:webHidden/>
          </w:rPr>
          <w:tab/>
        </w:r>
        <w:r w:rsidR="00485BCA">
          <w:rPr>
            <w:webHidden/>
          </w:rPr>
          <w:fldChar w:fldCharType="begin"/>
        </w:r>
        <w:r w:rsidR="00485BCA">
          <w:rPr>
            <w:webHidden/>
          </w:rPr>
          <w:instrText xml:space="preserve"> PAGEREF _Toc528160687 \h </w:instrText>
        </w:r>
        <w:r w:rsidR="00485BCA">
          <w:rPr>
            <w:webHidden/>
          </w:rPr>
        </w:r>
        <w:r w:rsidR="00485BCA">
          <w:rPr>
            <w:webHidden/>
          </w:rPr>
          <w:fldChar w:fldCharType="separate"/>
        </w:r>
        <w:r w:rsidR="00485BCA">
          <w:rPr>
            <w:webHidden/>
          </w:rPr>
          <w:t>13</w:t>
        </w:r>
        <w:r w:rsidR="00485BCA">
          <w:rPr>
            <w:webHidden/>
          </w:rPr>
          <w:fldChar w:fldCharType="end"/>
        </w:r>
      </w:hyperlink>
    </w:p>
    <w:p w14:paraId="6A6F284B" w14:textId="1DFC5109" w:rsidR="00485BCA" w:rsidRDefault="00123A59">
      <w:pPr>
        <w:pStyle w:val="TOC1"/>
        <w:rPr>
          <w:rFonts w:asciiTheme="minorHAnsi" w:eastAsiaTheme="minorEastAsia" w:hAnsiTheme="minorHAnsi" w:cstheme="minorBidi"/>
          <w:b w:val="0"/>
          <w:caps w:val="0"/>
          <w:sz w:val="22"/>
          <w:szCs w:val="22"/>
          <w:lang w:eastAsia="en-AU"/>
        </w:rPr>
      </w:pPr>
      <w:hyperlink w:anchor="_Toc528160688" w:history="1">
        <w:r w:rsidR="00485BCA" w:rsidRPr="00C10572">
          <w:rPr>
            <w:rStyle w:val="Hyperlink"/>
          </w:rPr>
          <w:t>5.</w:t>
        </w:r>
        <w:r w:rsidR="00485BCA">
          <w:rPr>
            <w:rFonts w:asciiTheme="minorHAnsi" w:eastAsiaTheme="minorEastAsia" w:hAnsiTheme="minorHAnsi" w:cstheme="minorBidi"/>
            <w:b w:val="0"/>
            <w:caps w:val="0"/>
            <w:sz w:val="22"/>
            <w:szCs w:val="22"/>
            <w:lang w:eastAsia="en-AU"/>
          </w:rPr>
          <w:tab/>
        </w:r>
        <w:r w:rsidR="00485BCA" w:rsidRPr="00C10572">
          <w:rPr>
            <w:rStyle w:val="Hyperlink"/>
          </w:rPr>
          <w:t>Drafting for proposed changes</w:t>
        </w:r>
        <w:r w:rsidR="00485BCA">
          <w:rPr>
            <w:webHidden/>
          </w:rPr>
          <w:tab/>
        </w:r>
        <w:r w:rsidR="00485BCA">
          <w:rPr>
            <w:webHidden/>
          </w:rPr>
          <w:fldChar w:fldCharType="begin"/>
        </w:r>
        <w:r w:rsidR="00485BCA">
          <w:rPr>
            <w:webHidden/>
          </w:rPr>
          <w:instrText xml:space="preserve"> PAGEREF _Toc528160688 \h </w:instrText>
        </w:r>
        <w:r w:rsidR="00485BCA">
          <w:rPr>
            <w:webHidden/>
          </w:rPr>
        </w:r>
        <w:r w:rsidR="00485BCA">
          <w:rPr>
            <w:webHidden/>
          </w:rPr>
          <w:fldChar w:fldCharType="separate"/>
        </w:r>
        <w:r w:rsidR="00485BCA">
          <w:rPr>
            <w:webHidden/>
          </w:rPr>
          <w:t>14</w:t>
        </w:r>
        <w:r w:rsidR="00485BCA">
          <w:rPr>
            <w:webHidden/>
          </w:rPr>
          <w:fldChar w:fldCharType="end"/>
        </w:r>
      </w:hyperlink>
    </w:p>
    <w:p w14:paraId="4569C48D" w14:textId="5A0E390F" w:rsidR="00485BCA" w:rsidRDefault="00123A59">
      <w:pPr>
        <w:pStyle w:val="TOC1"/>
        <w:rPr>
          <w:rFonts w:asciiTheme="minorHAnsi" w:eastAsiaTheme="minorEastAsia" w:hAnsiTheme="minorHAnsi" w:cstheme="minorBidi"/>
          <w:b w:val="0"/>
          <w:caps w:val="0"/>
          <w:sz w:val="22"/>
          <w:szCs w:val="22"/>
          <w:lang w:eastAsia="en-AU"/>
        </w:rPr>
      </w:pPr>
      <w:hyperlink w:anchor="_Toc528160689" w:history="1">
        <w:r w:rsidR="00485BCA" w:rsidRPr="00C10572">
          <w:rPr>
            <w:rStyle w:val="Hyperlink"/>
          </w:rPr>
          <w:t>6.</w:t>
        </w:r>
        <w:r w:rsidR="00485BCA">
          <w:rPr>
            <w:rFonts w:asciiTheme="minorHAnsi" w:eastAsiaTheme="minorEastAsia" w:hAnsiTheme="minorHAnsi" w:cstheme="minorBidi"/>
            <w:b w:val="0"/>
            <w:caps w:val="0"/>
            <w:sz w:val="22"/>
            <w:szCs w:val="22"/>
            <w:lang w:eastAsia="en-AU"/>
          </w:rPr>
          <w:tab/>
        </w:r>
        <w:r w:rsidR="00485BCA" w:rsidRPr="00C10572">
          <w:rPr>
            <w:rStyle w:val="Hyperlink"/>
          </w:rPr>
          <w:t>Metering Procedures</w:t>
        </w:r>
        <w:r w:rsidR="00485BCA">
          <w:rPr>
            <w:webHidden/>
          </w:rPr>
          <w:tab/>
        </w:r>
        <w:r w:rsidR="00485BCA">
          <w:rPr>
            <w:webHidden/>
          </w:rPr>
          <w:fldChar w:fldCharType="begin"/>
        </w:r>
        <w:r w:rsidR="00485BCA">
          <w:rPr>
            <w:webHidden/>
          </w:rPr>
          <w:instrText xml:space="preserve"> PAGEREF _Toc528160689 \h </w:instrText>
        </w:r>
        <w:r w:rsidR="00485BCA">
          <w:rPr>
            <w:webHidden/>
          </w:rPr>
        </w:r>
        <w:r w:rsidR="00485BCA">
          <w:rPr>
            <w:webHidden/>
          </w:rPr>
          <w:fldChar w:fldCharType="separate"/>
        </w:r>
        <w:r w:rsidR="00485BCA">
          <w:rPr>
            <w:webHidden/>
          </w:rPr>
          <w:t>14</w:t>
        </w:r>
        <w:r w:rsidR="00485BCA">
          <w:rPr>
            <w:webHidden/>
          </w:rPr>
          <w:fldChar w:fldCharType="end"/>
        </w:r>
      </w:hyperlink>
    </w:p>
    <w:p w14:paraId="05A62001" w14:textId="1212480A" w:rsidR="00485BCA" w:rsidRDefault="00123A59">
      <w:pPr>
        <w:pStyle w:val="TOC2"/>
        <w:rPr>
          <w:sz w:val="22"/>
        </w:rPr>
      </w:pPr>
      <w:hyperlink w:anchor="_Toc528160690" w:history="1">
        <w:r w:rsidR="00485BCA" w:rsidRPr="00C10572">
          <w:rPr>
            <w:rStyle w:val="Hyperlink"/>
          </w:rPr>
          <w:t>6.1.</w:t>
        </w:r>
        <w:r w:rsidR="00485BCA">
          <w:rPr>
            <w:sz w:val="22"/>
          </w:rPr>
          <w:tab/>
        </w:r>
        <w:r w:rsidR="00485BCA" w:rsidRPr="00C10572">
          <w:rPr>
            <w:rStyle w:val="Hyperlink"/>
          </w:rPr>
          <w:t>Metrology Procedures: Part A</w:t>
        </w:r>
        <w:r w:rsidR="00485BCA">
          <w:rPr>
            <w:webHidden/>
          </w:rPr>
          <w:tab/>
        </w:r>
        <w:r w:rsidR="00485BCA">
          <w:rPr>
            <w:webHidden/>
          </w:rPr>
          <w:fldChar w:fldCharType="begin"/>
        </w:r>
        <w:r w:rsidR="00485BCA">
          <w:rPr>
            <w:webHidden/>
          </w:rPr>
          <w:instrText xml:space="preserve"> PAGEREF _Toc528160690 \h </w:instrText>
        </w:r>
        <w:r w:rsidR="00485BCA">
          <w:rPr>
            <w:webHidden/>
          </w:rPr>
        </w:r>
        <w:r w:rsidR="00485BCA">
          <w:rPr>
            <w:webHidden/>
          </w:rPr>
          <w:fldChar w:fldCharType="separate"/>
        </w:r>
        <w:r w:rsidR="00485BCA">
          <w:rPr>
            <w:webHidden/>
          </w:rPr>
          <w:t>14</w:t>
        </w:r>
        <w:r w:rsidR="00485BCA">
          <w:rPr>
            <w:webHidden/>
          </w:rPr>
          <w:fldChar w:fldCharType="end"/>
        </w:r>
      </w:hyperlink>
    </w:p>
    <w:p w14:paraId="5126847A" w14:textId="6A75F4D5" w:rsidR="00485BCA" w:rsidRDefault="00123A59">
      <w:pPr>
        <w:pStyle w:val="TOC2"/>
        <w:rPr>
          <w:sz w:val="22"/>
        </w:rPr>
      </w:pPr>
      <w:hyperlink w:anchor="_Toc528160691" w:history="1">
        <w:r w:rsidR="00485BCA" w:rsidRPr="00C10572">
          <w:rPr>
            <w:rStyle w:val="Hyperlink"/>
          </w:rPr>
          <w:t>6.2.</w:t>
        </w:r>
        <w:r w:rsidR="00485BCA">
          <w:rPr>
            <w:sz w:val="22"/>
          </w:rPr>
          <w:tab/>
        </w:r>
        <w:r w:rsidR="00485BCA" w:rsidRPr="00C10572">
          <w:rPr>
            <w:rStyle w:val="Hyperlink"/>
          </w:rPr>
          <w:t>Metrology Procedures: Part B</w:t>
        </w:r>
        <w:r w:rsidR="00485BCA">
          <w:rPr>
            <w:webHidden/>
          </w:rPr>
          <w:tab/>
        </w:r>
        <w:r w:rsidR="00485BCA">
          <w:rPr>
            <w:webHidden/>
          </w:rPr>
          <w:fldChar w:fldCharType="begin"/>
        </w:r>
        <w:r w:rsidR="00485BCA">
          <w:rPr>
            <w:webHidden/>
          </w:rPr>
          <w:instrText xml:space="preserve"> PAGEREF _Toc528160691 \h </w:instrText>
        </w:r>
        <w:r w:rsidR="00485BCA">
          <w:rPr>
            <w:webHidden/>
          </w:rPr>
        </w:r>
        <w:r w:rsidR="00485BCA">
          <w:rPr>
            <w:webHidden/>
          </w:rPr>
          <w:fldChar w:fldCharType="separate"/>
        </w:r>
        <w:r w:rsidR="00485BCA">
          <w:rPr>
            <w:webHidden/>
          </w:rPr>
          <w:t>15</w:t>
        </w:r>
        <w:r w:rsidR="00485BCA">
          <w:rPr>
            <w:webHidden/>
          </w:rPr>
          <w:fldChar w:fldCharType="end"/>
        </w:r>
      </w:hyperlink>
    </w:p>
    <w:p w14:paraId="4DB52C6A" w14:textId="70336D24" w:rsidR="00485BCA" w:rsidRDefault="00123A59">
      <w:pPr>
        <w:pStyle w:val="TOC2"/>
        <w:rPr>
          <w:sz w:val="22"/>
        </w:rPr>
      </w:pPr>
      <w:hyperlink w:anchor="_Toc528160692" w:history="1">
        <w:r w:rsidR="00485BCA" w:rsidRPr="00C10572">
          <w:rPr>
            <w:rStyle w:val="Hyperlink"/>
          </w:rPr>
          <w:t>6.3.</w:t>
        </w:r>
        <w:r w:rsidR="00485BCA">
          <w:rPr>
            <w:sz w:val="22"/>
          </w:rPr>
          <w:tab/>
        </w:r>
        <w:r w:rsidR="00485BCA" w:rsidRPr="00C10572">
          <w:rPr>
            <w:rStyle w:val="Hyperlink"/>
          </w:rPr>
          <w:t>Meter Data File Format (MDFF) Specification NEM12 &amp; NEM13</w:t>
        </w:r>
        <w:r w:rsidR="00485BCA">
          <w:rPr>
            <w:webHidden/>
          </w:rPr>
          <w:tab/>
        </w:r>
        <w:r w:rsidR="00485BCA">
          <w:rPr>
            <w:webHidden/>
          </w:rPr>
          <w:fldChar w:fldCharType="begin"/>
        </w:r>
        <w:r w:rsidR="00485BCA">
          <w:rPr>
            <w:webHidden/>
          </w:rPr>
          <w:instrText xml:space="preserve"> PAGEREF _Toc528160692 \h </w:instrText>
        </w:r>
        <w:r w:rsidR="00485BCA">
          <w:rPr>
            <w:webHidden/>
          </w:rPr>
        </w:r>
        <w:r w:rsidR="00485BCA">
          <w:rPr>
            <w:webHidden/>
          </w:rPr>
          <w:fldChar w:fldCharType="separate"/>
        </w:r>
        <w:r w:rsidR="00485BCA">
          <w:rPr>
            <w:webHidden/>
          </w:rPr>
          <w:t>16</w:t>
        </w:r>
        <w:r w:rsidR="00485BCA">
          <w:rPr>
            <w:webHidden/>
          </w:rPr>
          <w:fldChar w:fldCharType="end"/>
        </w:r>
      </w:hyperlink>
    </w:p>
    <w:p w14:paraId="3A75AE28" w14:textId="66D43FAA" w:rsidR="00485BCA" w:rsidRDefault="00123A59">
      <w:pPr>
        <w:pStyle w:val="TOC2"/>
        <w:rPr>
          <w:sz w:val="22"/>
        </w:rPr>
      </w:pPr>
      <w:hyperlink w:anchor="_Toc528160693" w:history="1">
        <w:r w:rsidR="00485BCA" w:rsidRPr="00C10572">
          <w:rPr>
            <w:rStyle w:val="Hyperlink"/>
          </w:rPr>
          <w:t>6.4.</w:t>
        </w:r>
        <w:r w:rsidR="00485BCA">
          <w:rPr>
            <w:sz w:val="22"/>
          </w:rPr>
          <w:tab/>
        </w:r>
        <w:r w:rsidR="00485BCA" w:rsidRPr="00C10572">
          <w:rPr>
            <w:rStyle w:val="Hyperlink"/>
          </w:rPr>
          <w:t>Retail Electricity Market Glossary and Framework</w:t>
        </w:r>
        <w:r w:rsidR="00485BCA">
          <w:rPr>
            <w:webHidden/>
          </w:rPr>
          <w:tab/>
        </w:r>
        <w:r w:rsidR="00485BCA">
          <w:rPr>
            <w:webHidden/>
          </w:rPr>
          <w:fldChar w:fldCharType="begin"/>
        </w:r>
        <w:r w:rsidR="00485BCA">
          <w:rPr>
            <w:webHidden/>
          </w:rPr>
          <w:instrText xml:space="preserve"> PAGEREF _Toc528160693 \h </w:instrText>
        </w:r>
        <w:r w:rsidR="00485BCA">
          <w:rPr>
            <w:webHidden/>
          </w:rPr>
        </w:r>
        <w:r w:rsidR="00485BCA">
          <w:rPr>
            <w:webHidden/>
          </w:rPr>
          <w:fldChar w:fldCharType="separate"/>
        </w:r>
        <w:r w:rsidR="00485BCA">
          <w:rPr>
            <w:webHidden/>
          </w:rPr>
          <w:t>17</w:t>
        </w:r>
        <w:r w:rsidR="00485BCA">
          <w:rPr>
            <w:webHidden/>
          </w:rPr>
          <w:fldChar w:fldCharType="end"/>
        </w:r>
      </w:hyperlink>
    </w:p>
    <w:p w14:paraId="4FA71197" w14:textId="7E36710D" w:rsidR="00485BCA" w:rsidRDefault="00123A59">
      <w:pPr>
        <w:pStyle w:val="TOC2"/>
        <w:rPr>
          <w:sz w:val="22"/>
        </w:rPr>
      </w:pPr>
      <w:hyperlink w:anchor="_Toc528160694" w:history="1">
        <w:r w:rsidR="00485BCA" w:rsidRPr="00C10572">
          <w:rPr>
            <w:rStyle w:val="Hyperlink"/>
          </w:rPr>
          <w:t>6.5.</w:t>
        </w:r>
        <w:r w:rsidR="00485BCA">
          <w:rPr>
            <w:sz w:val="22"/>
          </w:rPr>
          <w:tab/>
        </w:r>
        <w:r w:rsidR="00485BCA" w:rsidRPr="00C10572">
          <w:rPr>
            <w:rStyle w:val="Hyperlink"/>
          </w:rPr>
          <w:t>Meter Data Provision Procedure</w:t>
        </w:r>
        <w:r w:rsidR="00485BCA">
          <w:rPr>
            <w:webHidden/>
          </w:rPr>
          <w:tab/>
        </w:r>
        <w:r w:rsidR="00485BCA">
          <w:rPr>
            <w:webHidden/>
          </w:rPr>
          <w:fldChar w:fldCharType="begin"/>
        </w:r>
        <w:r w:rsidR="00485BCA">
          <w:rPr>
            <w:webHidden/>
          </w:rPr>
          <w:instrText xml:space="preserve"> PAGEREF _Toc528160694 \h </w:instrText>
        </w:r>
        <w:r w:rsidR="00485BCA">
          <w:rPr>
            <w:webHidden/>
          </w:rPr>
        </w:r>
        <w:r w:rsidR="00485BCA">
          <w:rPr>
            <w:webHidden/>
          </w:rPr>
          <w:fldChar w:fldCharType="separate"/>
        </w:r>
        <w:r w:rsidR="00485BCA">
          <w:rPr>
            <w:webHidden/>
          </w:rPr>
          <w:t>17</w:t>
        </w:r>
        <w:r w:rsidR="00485BCA">
          <w:rPr>
            <w:webHidden/>
          </w:rPr>
          <w:fldChar w:fldCharType="end"/>
        </w:r>
      </w:hyperlink>
    </w:p>
    <w:p w14:paraId="575ABE9F" w14:textId="5136D781" w:rsidR="00485BCA" w:rsidRDefault="00123A59">
      <w:pPr>
        <w:pStyle w:val="TOC1"/>
        <w:rPr>
          <w:rFonts w:asciiTheme="minorHAnsi" w:eastAsiaTheme="minorEastAsia" w:hAnsiTheme="minorHAnsi" w:cstheme="minorBidi"/>
          <w:b w:val="0"/>
          <w:caps w:val="0"/>
          <w:sz w:val="22"/>
          <w:szCs w:val="22"/>
          <w:lang w:eastAsia="en-AU"/>
        </w:rPr>
      </w:pPr>
      <w:hyperlink w:anchor="_Toc528160695" w:history="1">
        <w:r w:rsidR="00485BCA" w:rsidRPr="00C10572">
          <w:rPr>
            <w:rStyle w:val="Hyperlink"/>
          </w:rPr>
          <w:t>Summary of Matters for Consultation</w:t>
        </w:r>
        <w:r w:rsidR="00485BCA">
          <w:rPr>
            <w:webHidden/>
          </w:rPr>
          <w:tab/>
        </w:r>
        <w:r w:rsidR="00485BCA">
          <w:rPr>
            <w:webHidden/>
          </w:rPr>
          <w:fldChar w:fldCharType="begin"/>
        </w:r>
        <w:r w:rsidR="00485BCA">
          <w:rPr>
            <w:webHidden/>
          </w:rPr>
          <w:instrText xml:space="preserve"> PAGEREF _Toc528160695 \h </w:instrText>
        </w:r>
        <w:r w:rsidR="00485BCA">
          <w:rPr>
            <w:webHidden/>
          </w:rPr>
        </w:r>
        <w:r w:rsidR="00485BCA">
          <w:rPr>
            <w:webHidden/>
          </w:rPr>
          <w:fldChar w:fldCharType="separate"/>
        </w:r>
        <w:r w:rsidR="00485BCA">
          <w:rPr>
            <w:webHidden/>
          </w:rPr>
          <w:t>18</w:t>
        </w:r>
        <w:r w:rsidR="00485BCA">
          <w:rPr>
            <w:webHidden/>
          </w:rPr>
          <w:fldChar w:fldCharType="end"/>
        </w:r>
      </w:hyperlink>
    </w:p>
    <w:p w14:paraId="4F4FC1C3" w14:textId="3C074B9D" w:rsidR="00485BCA" w:rsidRDefault="00123A59">
      <w:pPr>
        <w:pStyle w:val="TOC5"/>
        <w:rPr>
          <w:rFonts w:asciiTheme="minorHAnsi" w:eastAsiaTheme="minorEastAsia" w:hAnsiTheme="minorHAnsi" w:cstheme="minorBidi"/>
          <w:b w:val="0"/>
          <w:caps w:val="0"/>
          <w:color w:val="auto"/>
          <w:sz w:val="22"/>
          <w:szCs w:val="22"/>
          <w:lang w:eastAsia="en-AU"/>
        </w:rPr>
      </w:pPr>
      <w:hyperlink w:anchor="_Toc528160696" w:history="1">
        <w:r w:rsidR="00485BCA" w:rsidRPr="00C10572">
          <w:rPr>
            <w:rStyle w:val="Hyperlink"/>
          </w:rPr>
          <w:t>Appendix A - Glossary</w:t>
        </w:r>
        <w:r w:rsidR="00485BCA">
          <w:rPr>
            <w:webHidden/>
          </w:rPr>
          <w:tab/>
        </w:r>
        <w:r w:rsidR="00485BCA">
          <w:rPr>
            <w:webHidden/>
          </w:rPr>
          <w:fldChar w:fldCharType="begin"/>
        </w:r>
        <w:r w:rsidR="00485BCA">
          <w:rPr>
            <w:webHidden/>
          </w:rPr>
          <w:instrText xml:space="preserve"> PAGEREF _Toc528160696 \h </w:instrText>
        </w:r>
        <w:r w:rsidR="00485BCA">
          <w:rPr>
            <w:webHidden/>
          </w:rPr>
        </w:r>
        <w:r w:rsidR="00485BCA">
          <w:rPr>
            <w:webHidden/>
          </w:rPr>
          <w:fldChar w:fldCharType="separate"/>
        </w:r>
        <w:r w:rsidR="00485BCA">
          <w:rPr>
            <w:webHidden/>
          </w:rPr>
          <w:t>19</w:t>
        </w:r>
        <w:r w:rsidR="00485BCA">
          <w:rPr>
            <w:webHidden/>
          </w:rPr>
          <w:fldChar w:fldCharType="end"/>
        </w:r>
      </w:hyperlink>
    </w:p>
    <w:p w14:paraId="5C8445E4" w14:textId="77A5A037" w:rsidR="00F45C30" w:rsidRDefault="00F417FE" w:rsidP="00F417FE">
      <w:pPr>
        <w:spacing w:after="160" w:line="259" w:lineRule="auto"/>
        <w:jc w:val="left"/>
      </w:pPr>
      <w:r w:rsidRPr="00520420">
        <w:fldChar w:fldCharType="end"/>
      </w:r>
    </w:p>
    <w:p w14:paraId="597A1CEF" w14:textId="77777777" w:rsidR="00F45C30" w:rsidRDefault="00F45C30">
      <w:pPr>
        <w:spacing w:after="160" w:line="259" w:lineRule="auto"/>
        <w:jc w:val="left"/>
      </w:pPr>
      <w:r>
        <w:br w:type="page"/>
      </w:r>
    </w:p>
    <w:p w14:paraId="3CB4E640" w14:textId="77777777" w:rsidR="007458F8" w:rsidRPr="008D7CB4" w:rsidRDefault="007458F8" w:rsidP="0057622F">
      <w:pPr>
        <w:pStyle w:val="Heading1"/>
      </w:pPr>
      <w:bookmarkStart w:id="3" w:name="_Toc380484709"/>
      <w:bookmarkStart w:id="4" w:name="_Toc387932778"/>
      <w:bookmarkStart w:id="5" w:name="_Toc528160678"/>
      <w:r w:rsidRPr="008D7CB4">
        <w:lastRenderedPageBreak/>
        <w:t>Stakeholder Consultation Process</w:t>
      </w:r>
      <w:bookmarkEnd w:id="3"/>
      <w:bookmarkEnd w:id="4"/>
      <w:bookmarkEnd w:id="5"/>
    </w:p>
    <w:p w14:paraId="02F1EE89" w14:textId="58A10DBB" w:rsidR="007458F8" w:rsidRPr="001064C3" w:rsidRDefault="007458F8" w:rsidP="007458F8">
      <w:pPr>
        <w:pStyle w:val="BodyText"/>
      </w:pPr>
      <w:r w:rsidRPr="001064C3">
        <w:t xml:space="preserve">As required by the NER, AEMO is consulting on </w:t>
      </w:r>
      <w:r w:rsidR="00FA503D">
        <w:t>various Metering Procedures</w:t>
      </w:r>
      <w:r w:rsidRPr="001064C3">
        <w:t xml:space="preserve"> in accordance with the Rules consultation proce</w:t>
      </w:r>
      <w:r w:rsidR="00B5110E">
        <w:t>dures</w:t>
      </w:r>
      <w:r w:rsidRPr="001064C3">
        <w:t xml:space="preserve"> in rule 8.9.  </w:t>
      </w:r>
    </w:p>
    <w:p w14:paraId="1658A39C" w14:textId="77777777" w:rsidR="007458F8" w:rsidRPr="001064C3" w:rsidRDefault="007458F8" w:rsidP="007458F8">
      <w:pPr>
        <w:pStyle w:val="BodyText"/>
      </w:pPr>
      <w:r w:rsidRPr="001064C3">
        <w:t>Note that there is a glossary of terms used in</w:t>
      </w:r>
      <w:r>
        <w:t xml:space="preserve"> this Issues Paper at Appendix A</w:t>
      </w:r>
      <w:r w:rsidRPr="001064C3">
        <w:t xml:space="preserve">. </w:t>
      </w:r>
    </w:p>
    <w:p w14:paraId="61896719" w14:textId="77777777" w:rsidR="007458F8" w:rsidRPr="001064C3" w:rsidRDefault="007458F8" w:rsidP="007458F8">
      <w:pPr>
        <w:pStyle w:val="BodyText"/>
      </w:pPr>
      <w:r w:rsidRPr="001064C3">
        <w:t>AEMO’s indicative timeline for this consultation is outlined below. Dates may be adjusted depending on the number and complexity of issues raised in submissions and any meetings with stakeholders.</w:t>
      </w:r>
    </w:p>
    <w:tbl>
      <w:tblPr>
        <w:tblStyle w:val="AEMOTable"/>
        <w:tblW w:w="4675" w:type="pct"/>
        <w:tblLook w:val="02A0" w:firstRow="1" w:lastRow="0" w:firstColumn="1" w:lastColumn="0" w:noHBand="1" w:noVBand="0"/>
      </w:tblPr>
      <w:tblGrid>
        <w:gridCol w:w="6560"/>
        <w:gridCol w:w="2027"/>
      </w:tblGrid>
      <w:tr w:rsidR="007458F8" w:rsidRPr="001064C3" w14:paraId="45853B7C" w14:textId="77777777" w:rsidTr="00F4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6F45093D" w14:textId="77777777" w:rsidR="007458F8" w:rsidRPr="001064C3" w:rsidRDefault="007458F8" w:rsidP="00F411C7">
            <w:pPr>
              <w:pStyle w:val="TableTitle"/>
            </w:pPr>
            <w:r w:rsidRPr="001064C3">
              <w:t>Deliverable</w:t>
            </w:r>
          </w:p>
        </w:tc>
        <w:tc>
          <w:tcPr>
            <w:cnfStyle w:val="000010000000" w:firstRow="0" w:lastRow="0" w:firstColumn="0" w:lastColumn="0" w:oddVBand="1" w:evenVBand="0" w:oddHBand="0" w:evenHBand="0" w:firstRowFirstColumn="0" w:firstRowLastColumn="0" w:lastRowFirstColumn="0" w:lastRowLastColumn="0"/>
            <w:tcW w:w="2126" w:type="dxa"/>
          </w:tcPr>
          <w:p w14:paraId="46805D39" w14:textId="77777777" w:rsidR="007458F8" w:rsidRPr="001064C3" w:rsidRDefault="007458F8" w:rsidP="00F411C7">
            <w:pPr>
              <w:pStyle w:val="TableTitle"/>
            </w:pPr>
            <w:r w:rsidRPr="001064C3">
              <w:t>Indicative date</w:t>
            </w:r>
          </w:p>
        </w:tc>
      </w:tr>
      <w:tr w:rsidR="007458F8" w:rsidRPr="001064C3" w14:paraId="3D32C50D" w14:textId="77777777" w:rsidTr="00F411C7">
        <w:tc>
          <w:tcPr>
            <w:cnfStyle w:val="001000000000" w:firstRow="0" w:lastRow="0" w:firstColumn="1" w:lastColumn="0" w:oddVBand="0" w:evenVBand="0" w:oddHBand="0" w:evenHBand="0" w:firstRowFirstColumn="0" w:firstRowLastColumn="0" w:lastRowFirstColumn="0" w:lastRowLastColumn="0"/>
            <w:tcW w:w="7088" w:type="dxa"/>
          </w:tcPr>
          <w:p w14:paraId="2347CD7B" w14:textId="77777777" w:rsidR="007458F8" w:rsidRPr="001064C3" w:rsidRDefault="007458F8" w:rsidP="00F411C7">
            <w:pPr>
              <w:pStyle w:val="TableText"/>
            </w:pPr>
            <w:r w:rsidRPr="001064C3">
              <w:t>Issues Paper published</w:t>
            </w:r>
          </w:p>
        </w:tc>
        <w:tc>
          <w:tcPr>
            <w:cnfStyle w:val="000010000000" w:firstRow="0" w:lastRow="0" w:firstColumn="0" w:lastColumn="0" w:oddVBand="1" w:evenVBand="0" w:oddHBand="0" w:evenHBand="0" w:firstRowFirstColumn="0" w:firstRowLastColumn="0" w:lastRowFirstColumn="0" w:lastRowLastColumn="0"/>
            <w:tcW w:w="2126" w:type="dxa"/>
          </w:tcPr>
          <w:p w14:paraId="14A29B76" w14:textId="77777777" w:rsidR="007458F8" w:rsidRPr="001064C3" w:rsidRDefault="00FA503D" w:rsidP="00F411C7">
            <w:pPr>
              <w:pStyle w:val="TableText"/>
            </w:pPr>
            <w:r>
              <w:t>31 October 2018</w:t>
            </w:r>
          </w:p>
        </w:tc>
      </w:tr>
      <w:tr w:rsidR="007458F8" w:rsidRPr="001064C3" w14:paraId="51A5D7A5" w14:textId="77777777" w:rsidTr="00F411C7">
        <w:tc>
          <w:tcPr>
            <w:cnfStyle w:val="001000000000" w:firstRow="0" w:lastRow="0" w:firstColumn="1" w:lastColumn="0" w:oddVBand="0" w:evenVBand="0" w:oddHBand="0" w:evenHBand="0" w:firstRowFirstColumn="0" w:firstRowLastColumn="0" w:lastRowFirstColumn="0" w:lastRowLastColumn="0"/>
            <w:tcW w:w="7088" w:type="dxa"/>
          </w:tcPr>
          <w:p w14:paraId="5FBE4CA0" w14:textId="77777777" w:rsidR="007458F8" w:rsidRPr="001064C3" w:rsidRDefault="007458F8" w:rsidP="00F411C7">
            <w:pPr>
              <w:pStyle w:val="TableText"/>
            </w:pPr>
            <w:r w:rsidRPr="001064C3">
              <w:t>Submissions due on Issues Paper</w:t>
            </w:r>
          </w:p>
        </w:tc>
        <w:tc>
          <w:tcPr>
            <w:cnfStyle w:val="000010000000" w:firstRow="0" w:lastRow="0" w:firstColumn="0" w:lastColumn="0" w:oddVBand="1" w:evenVBand="0" w:oddHBand="0" w:evenHBand="0" w:firstRowFirstColumn="0" w:firstRowLastColumn="0" w:lastRowFirstColumn="0" w:lastRowLastColumn="0"/>
            <w:tcW w:w="2126" w:type="dxa"/>
          </w:tcPr>
          <w:p w14:paraId="228E8C37" w14:textId="77777777" w:rsidR="007458F8" w:rsidRPr="001064C3" w:rsidRDefault="00FA503D" w:rsidP="00F411C7">
            <w:pPr>
              <w:pStyle w:val="TableText"/>
            </w:pPr>
            <w:r>
              <w:t>28 December 2018</w:t>
            </w:r>
          </w:p>
        </w:tc>
      </w:tr>
      <w:tr w:rsidR="007458F8" w:rsidRPr="001064C3" w14:paraId="0AE74277" w14:textId="77777777" w:rsidTr="00F411C7">
        <w:tc>
          <w:tcPr>
            <w:cnfStyle w:val="001000000000" w:firstRow="0" w:lastRow="0" w:firstColumn="1" w:lastColumn="0" w:oddVBand="0" w:evenVBand="0" w:oddHBand="0" w:evenHBand="0" w:firstRowFirstColumn="0" w:firstRowLastColumn="0" w:lastRowFirstColumn="0" w:lastRowLastColumn="0"/>
            <w:tcW w:w="7088" w:type="dxa"/>
          </w:tcPr>
          <w:p w14:paraId="624EC196" w14:textId="77777777" w:rsidR="007458F8" w:rsidRPr="001064C3" w:rsidRDefault="007458F8" w:rsidP="00F411C7">
            <w:pPr>
              <w:pStyle w:val="TableText"/>
            </w:pPr>
            <w:r w:rsidRPr="001064C3">
              <w:t>Draft Report published</w:t>
            </w:r>
          </w:p>
        </w:tc>
        <w:tc>
          <w:tcPr>
            <w:cnfStyle w:val="000010000000" w:firstRow="0" w:lastRow="0" w:firstColumn="0" w:lastColumn="0" w:oddVBand="1" w:evenVBand="0" w:oddHBand="0" w:evenHBand="0" w:firstRowFirstColumn="0" w:firstRowLastColumn="0" w:lastRowFirstColumn="0" w:lastRowLastColumn="0"/>
            <w:tcW w:w="2126" w:type="dxa"/>
          </w:tcPr>
          <w:p w14:paraId="02657FDF" w14:textId="77777777" w:rsidR="007458F8" w:rsidRPr="001064C3" w:rsidRDefault="00FA503D" w:rsidP="00F411C7">
            <w:pPr>
              <w:pStyle w:val="TableText"/>
            </w:pPr>
            <w:r>
              <w:t>30 January 2019</w:t>
            </w:r>
          </w:p>
        </w:tc>
      </w:tr>
      <w:tr w:rsidR="007458F8" w:rsidRPr="001064C3" w14:paraId="3C3459F7" w14:textId="77777777" w:rsidTr="00F411C7">
        <w:tc>
          <w:tcPr>
            <w:cnfStyle w:val="001000000000" w:firstRow="0" w:lastRow="0" w:firstColumn="1" w:lastColumn="0" w:oddVBand="0" w:evenVBand="0" w:oddHBand="0" w:evenHBand="0" w:firstRowFirstColumn="0" w:firstRowLastColumn="0" w:lastRowFirstColumn="0" w:lastRowLastColumn="0"/>
            <w:tcW w:w="7088" w:type="dxa"/>
          </w:tcPr>
          <w:p w14:paraId="64ED8867" w14:textId="77777777" w:rsidR="007458F8" w:rsidRPr="001064C3" w:rsidRDefault="007458F8" w:rsidP="00F411C7">
            <w:pPr>
              <w:pStyle w:val="TableText"/>
            </w:pPr>
            <w:r w:rsidRPr="001064C3">
              <w:t>Submissions due on Draft Report</w:t>
            </w:r>
          </w:p>
        </w:tc>
        <w:tc>
          <w:tcPr>
            <w:cnfStyle w:val="000010000000" w:firstRow="0" w:lastRow="0" w:firstColumn="0" w:lastColumn="0" w:oddVBand="1" w:evenVBand="0" w:oddHBand="0" w:evenHBand="0" w:firstRowFirstColumn="0" w:firstRowLastColumn="0" w:lastRowFirstColumn="0" w:lastRowLastColumn="0"/>
            <w:tcW w:w="2126" w:type="dxa"/>
          </w:tcPr>
          <w:p w14:paraId="0796B898" w14:textId="77777777" w:rsidR="007458F8" w:rsidRPr="001064C3" w:rsidRDefault="00FA503D" w:rsidP="00F411C7">
            <w:pPr>
              <w:pStyle w:val="TableText"/>
            </w:pPr>
            <w:r>
              <w:t>15 February 2019</w:t>
            </w:r>
          </w:p>
        </w:tc>
      </w:tr>
      <w:tr w:rsidR="007458F8" w:rsidRPr="001064C3" w14:paraId="246E4CBF" w14:textId="77777777" w:rsidTr="00F411C7">
        <w:tc>
          <w:tcPr>
            <w:cnfStyle w:val="001000000000" w:firstRow="0" w:lastRow="0" w:firstColumn="1" w:lastColumn="0" w:oddVBand="0" w:evenVBand="0" w:oddHBand="0" w:evenHBand="0" w:firstRowFirstColumn="0" w:firstRowLastColumn="0" w:lastRowFirstColumn="0" w:lastRowLastColumn="0"/>
            <w:tcW w:w="7088" w:type="dxa"/>
          </w:tcPr>
          <w:p w14:paraId="3F6C1BCB" w14:textId="77777777" w:rsidR="007458F8" w:rsidRPr="001064C3" w:rsidRDefault="007458F8" w:rsidP="00F411C7">
            <w:pPr>
              <w:pStyle w:val="TableText"/>
            </w:pPr>
            <w:r w:rsidRPr="001064C3">
              <w:t>Final Report published</w:t>
            </w:r>
          </w:p>
        </w:tc>
        <w:tc>
          <w:tcPr>
            <w:cnfStyle w:val="000010000000" w:firstRow="0" w:lastRow="0" w:firstColumn="0" w:lastColumn="0" w:oddVBand="1" w:evenVBand="0" w:oddHBand="0" w:evenHBand="0" w:firstRowFirstColumn="0" w:firstRowLastColumn="0" w:lastRowFirstColumn="0" w:lastRowLastColumn="0"/>
            <w:tcW w:w="2126" w:type="dxa"/>
          </w:tcPr>
          <w:p w14:paraId="31730407" w14:textId="77777777" w:rsidR="007458F8" w:rsidRPr="001064C3" w:rsidRDefault="00FA503D" w:rsidP="00F411C7">
            <w:pPr>
              <w:pStyle w:val="TableText"/>
            </w:pPr>
            <w:r>
              <w:t>22 March 2019</w:t>
            </w:r>
          </w:p>
        </w:tc>
      </w:tr>
    </w:tbl>
    <w:p w14:paraId="36830AD0" w14:textId="77777777" w:rsidR="007458F8" w:rsidRPr="001064C3" w:rsidRDefault="007458F8" w:rsidP="007458F8">
      <w:pPr>
        <w:pStyle w:val="TableFootnote"/>
      </w:pPr>
    </w:p>
    <w:p w14:paraId="5C4295B8" w14:textId="77777777" w:rsidR="007458F8" w:rsidRDefault="007458F8" w:rsidP="007458F8">
      <w:pPr>
        <w:pStyle w:val="BodyText"/>
      </w:pPr>
      <w:r w:rsidRPr="001064C3">
        <w:t xml:space="preserve">Prior to the submissions due date, stakeholders can request a meeting with AEMO to discuss the issues and proposed changes raised in this Issues Paper. </w:t>
      </w:r>
    </w:p>
    <w:p w14:paraId="3BB0698D" w14:textId="2A3BB1A5" w:rsidR="00D564BA" w:rsidRDefault="00D564BA" w:rsidP="007458F8">
      <w:pPr>
        <w:pStyle w:val="BodyText"/>
      </w:pPr>
      <w:r>
        <w:t>A</w:t>
      </w:r>
      <w:r w:rsidR="00437AE7" w:rsidRPr="001064C3">
        <w:t xml:space="preserve">EMO </w:t>
      </w:r>
      <w:r>
        <w:t xml:space="preserve">has been </w:t>
      </w:r>
      <w:r w:rsidR="006F2DA7">
        <w:t xml:space="preserve">consulting </w:t>
      </w:r>
      <w:r>
        <w:t xml:space="preserve">and </w:t>
      </w:r>
      <w:r w:rsidR="00437AE7" w:rsidRPr="001064C3">
        <w:t>intends to</w:t>
      </w:r>
      <w:r w:rsidR="00437AE7">
        <w:t xml:space="preserve"> </w:t>
      </w:r>
      <w:r>
        <w:t xml:space="preserve">continue </w:t>
      </w:r>
      <w:r w:rsidR="003B1FD6">
        <w:t xml:space="preserve">to </w:t>
      </w:r>
      <w:r w:rsidR="00886821">
        <w:t xml:space="preserve">consult through the </w:t>
      </w:r>
      <w:r w:rsidR="002F1D80">
        <w:t>Five-Minute</w:t>
      </w:r>
      <w:r w:rsidR="00886821">
        <w:t xml:space="preserve"> Settlement (5MS) program engagement channels.</w:t>
      </w:r>
      <w:r w:rsidR="00886821">
        <w:rPr>
          <w:rStyle w:val="FootnoteReference"/>
        </w:rPr>
        <w:footnoteReference w:id="2"/>
      </w:r>
      <w:r w:rsidR="00B5110E">
        <w:t xml:space="preserve"> </w:t>
      </w:r>
      <w:r w:rsidR="00390D66">
        <w:t xml:space="preserve">The </w:t>
      </w:r>
      <w:r w:rsidR="00653F43">
        <w:t xml:space="preserve">relevant </w:t>
      </w:r>
      <w:r w:rsidR="00390D66">
        <w:t>engagement channels include:</w:t>
      </w:r>
    </w:p>
    <w:p w14:paraId="523F1B7E" w14:textId="3B8F8941" w:rsidR="00390D66" w:rsidRDefault="00390D66" w:rsidP="00390D66">
      <w:pPr>
        <w:pStyle w:val="BodyText"/>
        <w:numPr>
          <w:ilvl w:val="0"/>
          <w:numId w:val="30"/>
        </w:numPr>
      </w:pPr>
      <w:r>
        <w:t>Procedures Working group (PWG)</w:t>
      </w:r>
    </w:p>
    <w:p w14:paraId="72218C43" w14:textId="1A26D5ED" w:rsidR="00390D66" w:rsidRDefault="00390D66" w:rsidP="00390D66">
      <w:pPr>
        <w:pStyle w:val="BodyText"/>
        <w:numPr>
          <w:ilvl w:val="0"/>
          <w:numId w:val="30"/>
        </w:numPr>
      </w:pPr>
      <w:r>
        <w:t xml:space="preserve">Systems Working Group (SWG) </w:t>
      </w:r>
    </w:p>
    <w:p w14:paraId="11D3C1BE" w14:textId="5EE99C05" w:rsidR="00390D66" w:rsidRDefault="00390D66" w:rsidP="00390D66">
      <w:pPr>
        <w:pStyle w:val="BodyText"/>
        <w:numPr>
          <w:ilvl w:val="0"/>
          <w:numId w:val="30"/>
        </w:numPr>
      </w:pPr>
      <w:r>
        <w:t>Metering Focus Group (MFG)</w:t>
      </w:r>
    </w:p>
    <w:p w14:paraId="7C5D5421" w14:textId="6425BF8F" w:rsidR="008D7CB4" w:rsidRDefault="00B5110E" w:rsidP="00B516A1">
      <w:pPr>
        <w:pStyle w:val="BodyText"/>
        <w:numPr>
          <w:ilvl w:val="0"/>
          <w:numId w:val="30"/>
        </w:numPr>
      </w:pPr>
      <w:r>
        <w:t>Joint Metering &amp; Systems Focus G</w:t>
      </w:r>
      <w:r w:rsidR="008D7CB4">
        <w:t>roup</w:t>
      </w:r>
      <w:r>
        <w:t>.</w:t>
      </w:r>
    </w:p>
    <w:p w14:paraId="79CE08C2" w14:textId="77777777" w:rsidR="00437AE7" w:rsidRPr="001064C3" w:rsidRDefault="00437AE7" w:rsidP="007458F8">
      <w:pPr>
        <w:pStyle w:val="BodyText"/>
      </w:pPr>
    </w:p>
    <w:p w14:paraId="7032EB2B" w14:textId="77777777" w:rsidR="007458F8" w:rsidRPr="00D41965" w:rsidRDefault="007458F8" w:rsidP="00B516A1">
      <w:pPr>
        <w:pStyle w:val="Heading1"/>
      </w:pPr>
      <w:bookmarkStart w:id="6" w:name="_Toc380484710"/>
      <w:bookmarkStart w:id="7" w:name="_Toc387932779"/>
      <w:bookmarkStart w:id="8" w:name="_Toc528160679"/>
      <w:r w:rsidRPr="008D7CB4">
        <w:t>Background</w:t>
      </w:r>
      <w:bookmarkEnd w:id="6"/>
      <w:bookmarkEnd w:id="7"/>
      <w:bookmarkEnd w:id="8"/>
    </w:p>
    <w:p w14:paraId="6C74B1A7" w14:textId="77777777" w:rsidR="007458F8" w:rsidRPr="00D41965" w:rsidRDefault="007458F8" w:rsidP="00B516A1">
      <w:pPr>
        <w:pStyle w:val="Heading2"/>
      </w:pPr>
      <w:bookmarkStart w:id="9" w:name="_Toc387932780"/>
      <w:bookmarkStart w:id="10" w:name="_Toc528160680"/>
      <w:r w:rsidRPr="00D41965">
        <w:t>NER requirements</w:t>
      </w:r>
      <w:bookmarkEnd w:id="9"/>
      <w:bookmarkEnd w:id="10"/>
    </w:p>
    <w:p w14:paraId="53D03633" w14:textId="77777777" w:rsidR="00D8632B" w:rsidRDefault="00D8632B" w:rsidP="007458F8">
      <w:pPr>
        <w:pStyle w:val="BodyText"/>
      </w:pPr>
      <w:r w:rsidRPr="00D8632B">
        <w:t xml:space="preserve">AEMO is responsible for the establishment and maintenance of </w:t>
      </w:r>
      <w:r w:rsidR="00886821">
        <w:t xml:space="preserve">metering </w:t>
      </w:r>
      <w:r w:rsidRPr="00D8632B">
        <w:t xml:space="preserve">procedures specified in Chapter 7 except for procedures established and maintained under rule 7.17. </w:t>
      </w:r>
    </w:p>
    <w:p w14:paraId="75BC16F8" w14:textId="77777777" w:rsidR="007458F8" w:rsidRPr="001064C3" w:rsidRDefault="00D8632B" w:rsidP="007458F8">
      <w:pPr>
        <w:pStyle w:val="BodyText"/>
      </w:pPr>
      <w:r w:rsidRPr="00D8632B">
        <w:t>The procedures authorised by AEMO under Chapter 7 must be established and maintained by AEMO in accordance with the Rules consultation procedures.</w:t>
      </w:r>
    </w:p>
    <w:p w14:paraId="4BCA1D22" w14:textId="77777777" w:rsidR="007458F8" w:rsidRPr="00D41965" w:rsidRDefault="007458F8" w:rsidP="00B516A1">
      <w:pPr>
        <w:pStyle w:val="Heading2"/>
      </w:pPr>
      <w:bookmarkStart w:id="11" w:name="_Toc387932781"/>
      <w:bookmarkStart w:id="12" w:name="_Toc528160681"/>
      <w:r w:rsidRPr="008D7CB4">
        <w:t>Context for this consultation</w:t>
      </w:r>
      <w:bookmarkEnd w:id="11"/>
      <w:bookmarkEnd w:id="12"/>
    </w:p>
    <w:p w14:paraId="23CC70B4" w14:textId="77777777" w:rsidR="00D5200B" w:rsidRPr="008D7CB4" w:rsidRDefault="00D5200B" w:rsidP="00B516A1">
      <w:pPr>
        <w:pStyle w:val="Heading3"/>
      </w:pPr>
      <w:bookmarkStart w:id="13" w:name="_Toc380484711"/>
      <w:r w:rsidRPr="00D41965">
        <w:t xml:space="preserve">Five </w:t>
      </w:r>
      <w:r w:rsidR="001F0138" w:rsidRPr="00D41965">
        <w:t>Minute Settlement</w:t>
      </w:r>
    </w:p>
    <w:p w14:paraId="78618AA7" w14:textId="13255B10" w:rsidR="00D8632B" w:rsidRDefault="00D8632B">
      <w:pPr>
        <w:pStyle w:val="BodyText"/>
      </w:pPr>
      <w:r>
        <w:t>On 28 November 2017 the AEMC made a final rule to align operational dispatch and financial settlement at five minutes</w:t>
      </w:r>
      <w:r w:rsidR="00BE659C">
        <w:t>, starting 1 July 2021</w:t>
      </w:r>
      <w:r>
        <w:t>. This will reduce the time interval for financial settlement in the national electricity market from 30 minutes to five minutes.</w:t>
      </w:r>
    </w:p>
    <w:p w14:paraId="51110F3E" w14:textId="3598B758" w:rsidR="00D5200B" w:rsidRDefault="00D8632B" w:rsidP="00D8632B">
      <w:pPr>
        <w:pStyle w:val="BodyText"/>
      </w:pPr>
      <w:r>
        <w:t xml:space="preserve">Price signals that align with physical operations lead to more efficient bidding, operational decisions and investment. Over time, this </w:t>
      </w:r>
      <w:r w:rsidR="00B5110E">
        <w:t xml:space="preserve">is expected </w:t>
      </w:r>
      <w:r>
        <w:t xml:space="preserve">to lower wholesale costs, which should lead to lower electricity </w:t>
      </w:r>
      <w:r>
        <w:lastRenderedPageBreak/>
        <w:t xml:space="preserve">prices than in a market with 30-minute settlement. Wholesale costs make up around one third of a typical electricity bill. </w:t>
      </w:r>
    </w:p>
    <w:p w14:paraId="1682B0FE" w14:textId="77777777" w:rsidR="001F0138" w:rsidRPr="00D41965" w:rsidRDefault="001F0138" w:rsidP="00B516A1">
      <w:pPr>
        <w:pStyle w:val="Heading3"/>
      </w:pPr>
      <w:r w:rsidRPr="008D7CB4">
        <w:t>Implementing Five Minute Settlement</w:t>
      </w:r>
    </w:p>
    <w:p w14:paraId="4A7CF090" w14:textId="3E1D01BC" w:rsidR="00F77F0E" w:rsidRDefault="00EA1B7E" w:rsidP="00D8632B">
      <w:pPr>
        <w:pStyle w:val="BodyText"/>
      </w:pPr>
      <w:r w:rsidRPr="00EA1B7E">
        <w:t xml:space="preserve">The Rule </w:t>
      </w:r>
      <w:r w:rsidR="00F77F0E">
        <w:t xml:space="preserve">change </w:t>
      </w:r>
      <w:r w:rsidRPr="00EA1B7E">
        <w:t xml:space="preserve">requires the collection, storage and delivery of revenue metering data based on five-minute intervals for use in energy settlement, network and retail billing. </w:t>
      </w:r>
    </w:p>
    <w:p w14:paraId="79D86D79" w14:textId="57496009" w:rsidR="00F77F0E" w:rsidRDefault="00F77F0E" w:rsidP="00D8632B">
      <w:pPr>
        <w:pStyle w:val="BodyText"/>
      </w:pPr>
      <w:r>
        <w:t>From a meter</w:t>
      </w:r>
      <w:r w:rsidR="001C4CEC">
        <w:t>ing installation</w:t>
      </w:r>
      <w:r w:rsidR="00674C88">
        <w:t xml:space="preserve"> capability</w:t>
      </w:r>
      <w:r>
        <w:t xml:space="preserve"> perspective, </w:t>
      </w:r>
      <w:r w:rsidR="00B5781C">
        <w:t>the rule requires:</w:t>
      </w:r>
    </w:p>
    <w:p w14:paraId="670C26C0" w14:textId="3A544C08" w:rsidR="00B5781C" w:rsidRDefault="00B5781C" w:rsidP="00B5781C">
      <w:pPr>
        <w:pStyle w:val="BodyText"/>
        <w:numPr>
          <w:ilvl w:val="0"/>
          <w:numId w:val="32"/>
        </w:numPr>
      </w:pPr>
      <w:r w:rsidRPr="00B5781C">
        <w:t>Type 1, 2</w:t>
      </w:r>
      <w:r w:rsidR="001C4CEC">
        <w:t>,</w:t>
      </w:r>
      <w:r w:rsidRPr="00B5781C">
        <w:t xml:space="preserve"> 3 </w:t>
      </w:r>
      <w:r w:rsidR="001C4CEC">
        <w:t xml:space="preserve">and 7 </w:t>
      </w:r>
      <w:r w:rsidRPr="00B5781C">
        <w:t>meter</w:t>
      </w:r>
      <w:r w:rsidR="001C4CEC">
        <w:t>ing installation</w:t>
      </w:r>
      <w:r w:rsidRPr="00B5781C">
        <w:t xml:space="preserve">s to record and </w:t>
      </w:r>
      <w:r w:rsidR="006F050C">
        <w:t>provide</w:t>
      </w:r>
      <w:r w:rsidRPr="00B5781C">
        <w:t xml:space="preserve"> five-minute data from the commencement date of the rule.</w:t>
      </w:r>
    </w:p>
    <w:p w14:paraId="6D92AFE6" w14:textId="40AB00D2" w:rsidR="00B5781C" w:rsidRDefault="00B5781C" w:rsidP="00B5781C">
      <w:pPr>
        <w:pStyle w:val="BodyText"/>
        <w:numPr>
          <w:ilvl w:val="0"/>
          <w:numId w:val="32"/>
        </w:numPr>
      </w:pPr>
      <w:r w:rsidRPr="00B5781C">
        <w:t>Type 4 meter</w:t>
      </w:r>
      <w:r w:rsidR="006F050C">
        <w:t>ing installation</w:t>
      </w:r>
      <w:r w:rsidRPr="00B5781C">
        <w:t>s at transmission network connection point</w:t>
      </w:r>
      <w:r w:rsidR="006F050C">
        <w:t>s</w:t>
      </w:r>
      <w:r w:rsidRPr="00B5781C">
        <w:t xml:space="preserve"> or distribution network connection point</w:t>
      </w:r>
      <w:r w:rsidR="006F050C">
        <w:t>s</w:t>
      </w:r>
      <w:r w:rsidRPr="00B5781C">
        <w:t xml:space="preserve"> where the relevant financially responsible Market Participant is a Market Generator or Small Generation Aggregator to record and </w:t>
      </w:r>
      <w:r w:rsidR="006F050C">
        <w:t>provide</w:t>
      </w:r>
      <w:r w:rsidRPr="00B5781C">
        <w:t xml:space="preserve"> five-minute data from the commencement date of the rule.</w:t>
      </w:r>
    </w:p>
    <w:p w14:paraId="4B13B46F" w14:textId="0FA4F76C" w:rsidR="00B5781C" w:rsidRDefault="00B5781C" w:rsidP="00B5781C">
      <w:pPr>
        <w:pStyle w:val="BodyText"/>
        <w:numPr>
          <w:ilvl w:val="0"/>
          <w:numId w:val="32"/>
        </w:numPr>
      </w:pPr>
      <w:r w:rsidRPr="00B5781C">
        <w:t>All other types 4, 5 and 6 meters that are already installed do not need to provide five-minute data at the commencement date. The data from these meters will be profiled to five-minute trading intervals by AEMO using load profiles</w:t>
      </w:r>
      <w:r w:rsidR="00867B28">
        <w:t>.</w:t>
      </w:r>
    </w:p>
    <w:p w14:paraId="72CFEBDE" w14:textId="7B4B3C65" w:rsidR="00B5781C" w:rsidRDefault="00B5110E" w:rsidP="00B5781C">
      <w:pPr>
        <w:pStyle w:val="BodyText"/>
        <w:numPr>
          <w:ilvl w:val="0"/>
          <w:numId w:val="32"/>
        </w:numPr>
      </w:pPr>
      <w:r>
        <w:t>A</w:t>
      </w:r>
      <w:r w:rsidR="00B5781C" w:rsidRPr="00B5781C">
        <w:t>ll new and replacement meter</w:t>
      </w:r>
      <w:r w:rsidR="006F050C">
        <w:t>ing installation</w:t>
      </w:r>
      <w:r>
        <w:t>s</w:t>
      </w:r>
      <w:r w:rsidR="006F050C">
        <w:t>, other than type 4A,</w:t>
      </w:r>
      <w:r>
        <w:t xml:space="preserve"> installed f</w:t>
      </w:r>
      <w:r w:rsidRPr="00B5781C">
        <w:t>rom 1 December 2018</w:t>
      </w:r>
      <w:r w:rsidR="00B5781C" w:rsidRPr="00B5781C">
        <w:t xml:space="preserve"> </w:t>
      </w:r>
      <w:r w:rsidR="00844679" w:rsidRPr="00844679">
        <w:t xml:space="preserve">must provide </w:t>
      </w:r>
      <w:r w:rsidR="00844679">
        <w:t>five</w:t>
      </w:r>
      <w:r w:rsidR="00844679" w:rsidRPr="00844679">
        <w:t>-minute data from 1 December 2022 at the latest</w:t>
      </w:r>
      <w:r w:rsidR="00B5781C" w:rsidRPr="00B5781C">
        <w:t>.</w:t>
      </w:r>
    </w:p>
    <w:p w14:paraId="344A94AD" w14:textId="6E710D71" w:rsidR="00844679" w:rsidRDefault="00844679" w:rsidP="00B5781C">
      <w:pPr>
        <w:pStyle w:val="BodyText"/>
        <w:numPr>
          <w:ilvl w:val="0"/>
          <w:numId w:val="32"/>
        </w:numPr>
      </w:pPr>
      <w:r>
        <w:t>Type 4A m</w:t>
      </w:r>
      <w:r w:rsidRPr="00844679">
        <w:t>eter</w:t>
      </w:r>
      <w:r w:rsidR="006F050C">
        <w:t>ing installation</w:t>
      </w:r>
      <w:r w:rsidRPr="00844679">
        <w:t xml:space="preserve">s </w:t>
      </w:r>
      <w:r w:rsidR="00B5110E">
        <w:t xml:space="preserve">installed from 1 December 2019 </w:t>
      </w:r>
      <w:r w:rsidRPr="00844679">
        <w:t xml:space="preserve">must provide </w:t>
      </w:r>
      <w:r>
        <w:t>five</w:t>
      </w:r>
      <w:r w:rsidRPr="00844679">
        <w:t>-minute data from 1 December 2022 at the latest</w:t>
      </w:r>
      <w:r w:rsidR="00B5110E">
        <w:t>.</w:t>
      </w:r>
    </w:p>
    <w:p w14:paraId="65435EE5" w14:textId="1777059D" w:rsidR="00B5781C" w:rsidRDefault="00B5781C" w:rsidP="00B5781C">
      <w:pPr>
        <w:pStyle w:val="BodyText"/>
      </w:pPr>
      <w:r>
        <w:t>Because of the Rule change, t</w:t>
      </w:r>
      <w:r w:rsidRPr="00B5781C">
        <w:t xml:space="preserve">here are several matters determined in AEMO </w:t>
      </w:r>
      <w:r>
        <w:t xml:space="preserve">metering </w:t>
      </w:r>
      <w:r w:rsidRPr="00B5781C">
        <w:t xml:space="preserve">procedures that require review prior to the commencement </w:t>
      </w:r>
      <w:r>
        <w:t>date</w:t>
      </w:r>
      <w:r w:rsidRPr="00B5781C">
        <w:t>, including:</w:t>
      </w:r>
    </w:p>
    <w:p w14:paraId="4DBBE2EE" w14:textId="7791A7CB" w:rsidR="00B5781C" w:rsidRDefault="00B5781C" w:rsidP="00B5781C">
      <w:pPr>
        <w:pStyle w:val="BodyText"/>
        <w:numPr>
          <w:ilvl w:val="0"/>
          <w:numId w:val="33"/>
        </w:numPr>
      </w:pPr>
      <w:r>
        <w:t>Meter</w:t>
      </w:r>
      <w:r w:rsidR="006F050C">
        <w:t>ing</w:t>
      </w:r>
      <w:r>
        <w:t xml:space="preserve"> data management</w:t>
      </w:r>
    </w:p>
    <w:p w14:paraId="646ED972" w14:textId="09496E0C" w:rsidR="00B5781C" w:rsidRDefault="00B5781C" w:rsidP="00B5781C">
      <w:pPr>
        <w:pStyle w:val="BodyText"/>
        <w:numPr>
          <w:ilvl w:val="0"/>
          <w:numId w:val="33"/>
        </w:numPr>
      </w:pPr>
      <w:r>
        <w:t>Profiling</w:t>
      </w:r>
    </w:p>
    <w:p w14:paraId="24E16A47" w14:textId="0F9DCE51" w:rsidR="00B5781C" w:rsidRDefault="00B5781C" w:rsidP="00B5781C">
      <w:pPr>
        <w:pStyle w:val="BodyText"/>
        <w:numPr>
          <w:ilvl w:val="0"/>
          <w:numId w:val="33"/>
        </w:numPr>
      </w:pPr>
      <w:r>
        <w:t>Settlements load data aggregations</w:t>
      </w:r>
    </w:p>
    <w:p w14:paraId="3400C148" w14:textId="755C51A6" w:rsidR="00B5781C" w:rsidRDefault="00B5781C" w:rsidP="00B5781C">
      <w:pPr>
        <w:pStyle w:val="BodyText"/>
        <w:numPr>
          <w:ilvl w:val="0"/>
          <w:numId w:val="33"/>
        </w:numPr>
      </w:pPr>
      <w:r>
        <w:t>Reconciliation reporting</w:t>
      </w:r>
    </w:p>
    <w:p w14:paraId="71B53860" w14:textId="41DFE1AF" w:rsidR="00B5781C" w:rsidRDefault="00B5781C" w:rsidP="00B5781C">
      <w:pPr>
        <w:pStyle w:val="BodyText"/>
        <w:numPr>
          <w:ilvl w:val="0"/>
          <w:numId w:val="33"/>
        </w:numPr>
      </w:pPr>
      <w:r>
        <w:t>Service level agreements</w:t>
      </w:r>
    </w:p>
    <w:p w14:paraId="782DB521" w14:textId="20E1A6F5" w:rsidR="00B5781C" w:rsidRDefault="00674C88" w:rsidP="00B516A1">
      <w:pPr>
        <w:pStyle w:val="BodyText"/>
        <w:numPr>
          <w:ilvl w:val="0"/>
          <w:numId w:val="33"/>
        </w:numPr>
      </w:pPr>
      <w:r>
        <w:t>Meter</w:t>
      </w:r>
      <w:r w:rsidR="006F050C">
        <w:t>ing</w:t>
      </w:r>
      <w:r>
        <w:t xml:space="preserve"> installation provisioning</w:t>
      </w:r>
      <w:r w:rsidR="00B5110E">
        <w:t>.</w:t>
      </w:r>
      <w:r w:rsidR="00B5781C">
        <w:tab/>
      </w:r>
      <w:r w:rsidR="00B5781C" w:rsidRPr="00B5781C">
        <w:t xml:space="preserve"> </w:t>
      </w:r>
    </w:p>
    <w:p w14:paraId="5294FDC3" w14:textId="77777777" w:rsidR="00BE659C" w:rsidRPr="0057622F" w:rsidRDefault="00BE659C" w:rsidP="00B516A1">
      <w:pPr>
        <w:pStyle w:val="Heading3"/>
      </w:pPr>
      <w:r w:rsidRPr="0057622F">
        <w:t>Global settlement</w:t>
      </w:r>
    </w:p>
    <w:p w14:paraId="524383D8" w14:textId="597E3365" w:rsidR="00D8632B" w:rsidRDefault="00D8632B">
      <w:pPr>
        <w:pStyle w:val="BodyText"/>
      </w:pPr>
      <w:r>
        <w:t xml:space="preserve">AEMO is cognisant that the Australian Energy Market Commission (AEMC, or Commission) has made a draft rule to introduce a ‘global settlement’ framework for settlement of the demand side of the wholesale electricity market. The draft rule </w:t>
      </w:r>
      <w:r w:rsidR="00B5110E">
        <w:t xml:space="preserve">indicates that </w:t>
      </w:r>
      <w:r>
        <w:t xml:space="preserve">global settlement </w:t>
      </w:r>
      <w:r w:rsidR="00B5110E">
        <w:t xml:space="preserve">would </w:t>
      </w:r>
      <w:r>
        <w:t>commence on 1 July 2021 to coincide with the start date of five-minute settlement.</w:t>
      </w:r>
      <w:r w:rsidR="00BE659C">
        <w:t xml:space="preserve"> It </w:t>
      </w:r>
      <w:r w:rsidR="00B5110E">
        <w:t xml:space="preserve">would </w:t>
      </w:r>
      <w:r w:rsidR="00BE659C">
        <w:t xml:space="preserve">also require </w:t>
      </w:r>
      <w:r>
        <w:t>AEMO to have updated its relevant procedures by 1 December 2019.</w:t>
      </w:r>
    </w:p>
    <w:p w14:paraId="0325E8F0" w14:textId="72EBC1FE" w:rsidR="001F0138" w:rsidRDefault="00D41965">
      <w:pPr>
        <w:pStyle w:val="BodyText"/>
      </w:pPr>
      <w:r w:rsidRPr="00B516A1">
        <w:t>The</w:t>
      </w:r>
      <w:r w:rsidR="00B5110E">
        <w:t xml:space="preserve"> AEMC’s final determination on global settlement </w:t>
      </w:r>
      <w:r w:rsidRPr="00B516A1">
        <w:t xml:space="preserve">is scheduled to be released in December 2018.  AEMO will consult on </w:t>
      </w:r>
      <w:r w:rsidR="00650FD3">
        <w:t xml:space="preserve">the </w:t>
      </w:r>
      <w:r w:rsidRPr="00B516A1">
        <w:t xml:space="preserve">metering procedures </w:t>
      </w:r>
      <w:r w:rsidR="00650FD3">
        <w:t xml:space="preserve">affected by the final </w:t>
      </w:r>
      <w:r w:rsidR="00B5110E">
        <w:t>g</w:t>
      </w:r>
      <w:r w:rsidR="00650FD3">
        <w:t xml:space="preserve">lobal </w:t>
      </w:r>
      <w:r w:rsidR="00B5110E">
        <w:t>s</w:t>
      </w:r>
      <w:r w:rsidR="00650FD3">
        <w:t xml:space="preserve">ettlement rule </w:t>
      </w:r>
      <w:r w:rsidRPr="00B516A1">
        <w:t xml:space="preserve">as part of </w:t>
      </w:r>
      <w:r w:rsidR="003B1FD6">
        <w:t xml:space="preserve">its </w:t>
      </w:r>
      <w:r w:rsidRPr="00B516A1">
        <w:t>‘Metering Procedure Changes</w:t>
      </w:r>
      <w:r w:rsidR="003B1FD6">
        <w:t xml:space="preserve"> -</w:t>
      </w:r>
      <w:r w:rsidRPr="00B516A1">
        <w:t xml:space="preserve"> Package 2</w:t>
      </w:r>
      <w:r w:rsidR="003B1FD6">
        <w:t>’</w:t>
      </w:r>
      <w:r w:rsidRPr="00B516A1">
        <w:t xml:space="preserve"> and </w:t>
      </w:r>
      <w:r w:rsidR="003B1FD6" w:rsidRPr="00B516A1">
        <w:t>‘Metering Procedure Changes</w:t>
      </w:r>
      <w:r w:rsidR="003B1FD6">
        <w:t xml:space="preserve"> -</w:t>
      </w:r>
      <w:r w:rsidR="003B1FD6" w:rsidRPr="00B516A1">
        <w:t xml:space="preserve"> Package </w:t>
      </w:r>
      <w:r w:rsidR="003B1FD6">
        <w:t>3’</w:t>
      </w:r>
      <w:r w:rsidRPr="00B516A1">
        <w:t xml:space="preserve">, which </w:t>
      </w:r>
      <w:r w:rsidR="00345454">
        <w:t>are</w:t>
      </w:r>
      <w:r w:rsidRPr="00B516A1">
        <w:t xml:space="preserve"> scheduled for release in early to mid-2019. </w:t>
      </w:r>
    </w:p>
    <w:p w14:paraId="6065EF24" w14:textId="4AE30100" w:rsidR="00BE659C" w:rsidRPr="00D41965" w:rsidRDefault="00A00B33" w:rsidP="008D7CB4">
      <w:pPr>
        <w:pStyle w:val="Heading3"/>
      </w:pPr>
      <w:r w:rsidRPr="00A00B33">
        <w:t xml:space="preserve">Structure of </w:t>
      </w:r>
      <w:r w:rsidR="00650FD3">
        <w:t xml:space="preserve">AEMO’s </w:t>
      </w:r>
      <w:r w:rsidRPr="00A00B33">
        <w:t>Retail Electricity Market Procedures</w:t>
      </w:r>
    </w:p>
    <w:p w14:paraId="2DFC6837" w14:textId="44D07DF1" w:rsidR="00797206" w:rsidRDefault="00650FD3" w:rsidP="00BE659C">
      <w:pPr>
        <w:pStyle w:val="BodyText"/>
      </w:pPr>
      <w:bookmarkStart w:id="14" w:name="_Hlk526950252"/>
      <w:r>
        <w:t xml:space="preserve">AEMO’s </w:t>
      </w:r>
      <w:r w:rsidR="00797206" w:rsidRPr="00797206">
        <w:t xml:space="preserve">Retail Electricity Market Procedures refers to </w:t>
      </w:r>
      <w:r w:rsidR="00062DA6" w:rsidRPr="00797206">
        <w:t>several</w:t>
      </w:r>
      <w:r w:rsidR="00797206" w:rsidRPr="00797206">
        <w:t xml:space="preserve"> procedures that govern the operation of the retail market. </w:t>
      </w:r>
    </w:p>
    <w:bookmarkEnd w:id="14"/>
    <w:p w14:paraId="16DB1C03" w14:textId="1F6A39A4" w:rsidR="00062DA6" w:rsidRDefault="00062DA6" w:rsidP="00BE659C">
      <w:pPr>
        <w:pStyle w:val="BodyText"/>
      </w:pPr>
      <w:r w:rsidRPr="00062DA6">
        <w:lastRenderedPageBreak/>
        <w:t>Figure 2 depicts how the Retail Electricity Market Procedures fit together</w:t>
      </w:r>
      <w:r>
        <w:t>.</w:t>
      </w:r>
    </w:p>
    <w:p w14:paraId="49320BB7" w14:textId="6698645C" w:rsidR="00062DA6" w:rsidRDefault="00062DA6" w:rsidP="00BE659C">
      <w:pPr>
        <w:pStyle w:val="BodyText"/>
      </w:pPr>
      <w:r>
        <w:rPr>
          <w:noProof/>
        </w:rPr>
        <w:drawing>
          <wp:inline distT="0" distB="0" distL="0" distR="0" wp14:anchorId="7F4F1D52" wp14:editId="2AE054A1">
            <wp:extent cx="5831840" cy="560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1840" cy="5604510"/>
                    </a:xfrm>
                    <a:prstGeom prst="rect">
                      <a:avLst/>
                    </a:prstGeom>
                  </pic:spPr>
                </pic:pic>
              </a:graphicData>
            </a:graphic>
          </wp:inline>
        </w:drawing>
      </w:r>
    </w:p>
    <w:p w14:paraId="3D3C5A09" w14:textId="07BAFEB8" w:rsidR="00D8632B" w:rsidRDefault="00D8632B" w:rsidP="00D8632B">
      <w:pPr>
        <w:pStyle w:val="BodyText"/>
      </w:pPr>
      <w:r>
        <w:t xml:space="preserve">The </w:t>
      </w:r>
      <w:r w:rsidR="00B516A1">
        <w:t>procedure</w:t>
      </w:r>
      <w:r w:rsidR="003B1FD6">
        <w:t>s</w:t>
      </w:r>
      <w:r w:rsidR="00B516A1">
        <w:t xml:space="preserve"> under</w:t>
      </w:r>
      <w:r>
        <w:t xml:space="preserve"> consultation </w:t>
      </w:r>
      <w:r w:rsidR="00062DA6">
        <w:t>in</w:t>
      </w:r>
      <w:r w:rsidR="00062DA6" w:rsidRPr="00062DA6">
        <w:t xml:space="preserve"> </w:t>
      </w:r>
      <w:r w:rsidR="00650FD3">
        <w:t xml:space="preserve">this </w:t>
      </w:r>
      <w:r w:rsidR="00062DA6" w:rsidRPr="00062DA6">
        <w:t>Metering Procedure Changes Package 1</w:t>
      </w:r>
      <w:r w:rsidR="00062DA6">
        <w:t xml:space="preserve"> </w:t>
      </w:r>
      <w:r>
        <w:t>include:</w:t>
      </w:r>
    </w:p>
    <w:p w14:paraId="7B8250C1" w14:textId="77777777" w:rsidR="003B1FD6" w:rsidRDefault="00D8632B" w:rsidP="003B1FD6">
      <w:pPr>
        <w:pStyle w:val="BodyText"/>
        <w:numPr>
          <w:ilvl w:val="0"/>
          <w:numId w:val="36"/>
        </w:numPr>
      </w:pPr>
      <w:r>
        <w:t>Metrology Procedures: Part A</w:t>
      </w:r>
    </w:p>
    <w:p w14:paraId="39318AF6" w14:textId="77777777" w:rsidR="003B1FD6" w:rsidRDefault="00D8632B" w:rsidP="003B1FD6">
      <w:pPr>
        <w:pStyle w:val="BodyText"/>
        <w:numPr>
          <w:ilvl w:val="0"/>
          <w:numId w:val="36"/>
        </w:numPr>
      </w:pPr>
      <w:r>
        <w:t>Metrology Procedures: Part B</w:t>
      </w:r>
    </w:p>
    <w:p w14:paraId="33CD5170" w14:textId="77777777" w:rsidR="003B1FD6" w:rsidRPr="003B1FD6" w:rsidRDefault="00D8632B" w:rsidP="003B1FD6">
      <w:pPr>
        <w:pStyle w:val="BodyText"/>
        <w:numPr>
          <w:ilvl w:val="0"/>
          <w:numId w:val="36"/>
        </w:numPr>
      </w:pPr>
      <w:r w:rsidRPr="003B1FD6">
        <w:t>Retail Electricity Market Glossary and Framework</w:t>
      </w:r>
    </w:p>
    <w:p w14:paraId="44DAAB4D" w14:textId="66B9F706" w:rsidR="003B1FD6" w:rsidRPr="003B1FD6" w:rsidRDefault="00D8632B" w:rsidP="003B1FD6">
      <w:pPr>
        <w:pStyle w:val="BodyText"/>
        <w:numPr>
          <w:ilvl w:val="0"/>
          <w:numId w:val="36"/>
        </w:numPr>
      </w:pPr>
      <w:r w:rsidRPr="003B1FD6">
        <w:t>Meter Data File Format Specification NEM12 &amp; NEM13</w:t>
      </w:r>
    </w:p>
    <w:p w14:paraId="5543C736" w14:textId="4AC485C3" w:rsidR="003B1FD6" w:rsidRPr="003B1FD6" w:rsidRDefault="00994FE7" w:rsidP="003B1FD6">
      <w:pPr>
        <w:pStyle w:val="BodyText"/>
        <w:numPr>
          <w:ilvl w:val="0"/>
          <w:numId w:val="35"/>
        </w:numPr>
      </w:pPr>
      <w:r>
        <w:t>Meter Data P</w:t>
      </w:r>
      <w:r w:rsidR="003B1FD6" w:rsidRPr="003B1FD6">
        <w:t xml:space="preserve">rovision </w:t>
      </w:r>
      <w:r>
        <w:t>P</w:t>
      </w:r>
      <w:r w:rsidR="003B1FD6" w:rsidRPr="003B1FD6">
        <w:t>rocedure</w:t>
      </w:r>
      <w:r>
        <w:t>.</w:t>
      </w:r>
    </w:p>
    <w:p w14:paraId="1AF7F1C7" w14:textId="598688ED" w:rsidR="007458F8" w:rsidRPr="001064C3" w:rsidRDefault="00062DA6" w:rsidP="00D8632B">
      <w:pPr>
        <w:pStyle w:val="BodyText"/>
      </w:pPr>
      <w:r>
        <w:t>The</w:t>
      </w:r>
      <w:r w:rsidR="000B5A1F">
        <w:t>se</w:t>
      </w:r>
      <w:r>
        <w:t xml:space="preserve"> </w:t>
      </w:r>
      <w:r w:rsidR="000B5A1F">
        <w:t xml:space="preserve">procedures, and associated changes, </w:t>
      </w:r>
      <w:r>
        <w:t xml:space="preserve">are described in more detail in Section </w:t>
      </w:r>
      <w:r w:rsidR="00021E5C">
        <w:fldChar w:fldCharType="begin"/>
      </w:r>
      <w:r w:rsidR="00021E5C">
        <w:instrText xml:space="preserve"> REF _Ref527451782 \r \h </w:instrText>
      </w:r>
      <w:r w:rsidR="00021E5C">
        <w:fldChar w:fldCharType="separate"/>
      </w:r>
      <w:r w:rsidR="00021E5C">
        <w:t>6</w:t>
      </w:r>
      <w:r w:rsidR="00021E5C">
        <w:fldChar w:fldCharType="end"/>
      </w:r>
      <w:r>
        <w:t xml:space="preserve"> of this document.</w:t>
      </w:r>
    </w:p>
    <w:p w14:paraId="62A5A524" w14:textId="77777777" w:rsidR="008D28EF" w:rsidRDefault="008D28EF">
      <w:pPr>
        <w:spacing w:after="160" w:line="259" w:lineRule="auto"/>
        <w:jc w:val="left"/>
        <w:rPr>
          <w:rFonts w:asciiTheme="majorHAnsi" w:eastAsiaTheme="majorEastAsia" w:hAnsiTheme="majorHAnsi" w:cstheme="majorBidi"/>
          <w:b/>
          <w:caps/>
          <w:sz w:val="24"/>
          <w:szCs w:val="32"/>
        </w:rPr>
      </w:pPr>
      <w:bookmarkStart w:id="15" w:name="_Ref382303321"/>
      <w:bookmarkStart w:id="16" w:name="_Toc387932782"/>
      <w:r>
        <w:br w:type="page"/>
      </w:r>
    </w:p>
    <w:p w14:paraId="1B857D61" w14:textId="7852F35E" w:rsidR="008D662D" w:rsidRPr="008D662D" w:rsidRDefault="006E4121" w:rsidP="008D662D">
      <w:pPr>
        <w:pStyle w:val="Heading1"/>
      </w:pPr>
      <w:bookmarkStart w:id="17" w:name="_Toc528160682"/>
      <w:r>
        <w:lastRenderedPageBreak/>
        <w:t>profiling meter reads</w:t>
      </w:r>
      <w:r w:rsidR="004A3173">
        <w:t xml:space="preserve"> to 5-minute </w:t>
      </w:r>
      <w:r w:rsidR="00B072FB">
        <w:t xml:space="preserve">trading </w:t>
      </w:r>
      <w:r w:rsidR="004A3173">
        <w:t>intervals</w:t>
      </w:r>
      <w:bookmarkEnd w:id="17"/>
    </w:p>
    <w:p w14:paraId="040E143A" w14:textId="637C3EFA" w:rsidR="008D662D" w:rsidRDefault="008D662D" w:rsidP="008D662D">
      <w:pPr>
        <w:pStyle w:val="BodyText"/>
      </w:pPr>
      <w:r w:rsidRPr="008D662D">
        <w:t xml:space="preserve">Load Profiling is required to determine interval metering data, for settlements for type 6 </w:t>
      </w:r>
      <w:r w:rsidR="00954AB8">
        <w:t xml:space="preserve">(‘accumulation’ or ‘basic’) </w:t>
      </w:r>
      <w:r w:rsidRPr="008D662D">
        <w:t>metering installation</w:t>
      </w:r>
      <w:r w:rsidR="00994FE7">
        <w:t>s.  The requirements vary from j</w:t>
      </w:r>
      <w:r w:rsidRPr="008D662D">
        <w:t xml:space="preserve">urisdiction to </w:t>
      </w:r>
      <w:r w:rsidR="00994FE7">
        <w:t>j</w:t>
      </w:r>
      <w:r w:rsidRPr="008D662D">
        <w:t>urisdiction.</w:t>
      </w:r>
    </w:p>
    <w:p w14:paraId="4D8DE2AA" w14:textId="214F44C7" w:rsidR="002F4340" w:rsidRDefault="002F4340" w:rsidP="008D662D">
      <w:pPr>
        <w:pStyle w:val="BodyText"/>
      </w:pPr>
      <w:r w:rsidRPr="002F4340">
        <w:t xml:space="preserve">In accordance with section </w:t>
      </w:r>
      <w:r w:rsidR="00EA5135">
        <w:t>12.8.2</w:t>
      </w:r>
      <w:r w:rsidRPr="002F4340">
        <w:t xml:space="preserve"> of Metrology Procedure: Part A</w:t>
      </w:r>
      <w:r>
        <w:rPr>
          <w:rStyle w:val="FootnoteReference"/>
        </w:rPr>
        <w:footnoteReference w:id="3"/>
      </w:r>
      <w:r w:rsidR="00994FE7">
        <w:t>:</w:t>
      </w:r>
      <w:r w:rsidRPr="002F4340">
        <w:t xml:space="preserve"> </w:t>
      </w:r>
    </w:p>
    <w:p w14:paraId="1D8873C9" w14:textId="25DA0293" w:rsidR="002F4340" w:rsidRDefault="00954AB8" w:rsidP="002F4340">
      <w:pPr>
        <w:pStyle w:val="BodyText"/>
        <w:numPr>
          <w:ilvl w:val="0"/>
          <w:numId w:val="35"/>
        </w:numPr>
      </w:pPr>
      <w:r>
        <w:t>Controlled load profiles (</w:t>
      </w:r>
      <w:r w:rsidR="002F4340" w:rsidRPr="002F4340">
        <w:t>CLPs</w:t>
      </w:r>
      <w:r>
        <w:t>)</w:t>
      </w:r>
      <w:r w:rsidR="002F4340" w:rsidRPr="002F4340">
        <w:t xml:space="preserve"> for each Profile Area must be prepared by AEMO using interval metering data from Controlled Load </w:t>
      </w:r>
      <w:r w:rsidR="00E64AF4">
        <w:t xml:space="preserve">sample </w:t>
      </w:r>
      <w:r w:rsidR="002F4340" w:rsidRPr="002F4340">
        <w:t>interval meters in accordance with section 11.3.3 and paragraphs (b) and (c).</w:t>
      </w:r>
    </w:p>
    <w:p w14:paraId="36A64991" w14:textId="55A5C65B" w:rsidR="002F4340" w:rsidRDefault="002F4340" w:rsidP="002F4340">
      <w:pPr>
        <w:pStyle w:val="BodyText"/>
        <w:numPr>
          <w:ilvl w:val="0"/>
          <w:numId w:val="35"/>
        </w:numPr>
      </w:pPr>
      <w:r>
        <w:t>T</w:t>
      </w:r>
      <w:r w:rsidRPr="002F4340">
        <w:t xml:space="preserve">he form of profiling that AEMO must use for the metering installations to which the metrology procedure applies, excluding metering installations for Controlled Loads where applicable to a Jurisdiction, is the </w:t>
      </w:r>
      <w:r w:rsidR="00954AB8">
        <w:t>net system load profile (</w:t>
      </w:r>
      <w:r w:rsidRPr="002F4340">
        <w:t>NSLP</w:t>
      </w:r>
      <w:r w:rsidR="00954AB8">
        <w:t>)</w:t>
      </w:r>
      <w:r w:rsidRPr="002F4340">
        <w:t>.</w:t>
      </w:r>
    </w:p>
    <w:p w14:paraId="223E760F" w14:textId="2DCB0FFF" w:rsidR="002F4340" w:rsidRDefault="002F4340" w:rsidP="008D662D">
      <w:pPr>
        <w:pStyle w:val="BodyText"/>
      </w:pPr>
      <w:r w:rsidRPr="002F4340">
        <w:t>This section firstly explains the current meter data profiling arrangements. It then sets out AEMO’s proposed changes to profiling to implement the 5MS rule.</w:t>
      </w:r>
    </w:p>
    <w:p w14:paraId="7C70C8F7" w14:textId="7ED31D0A" w:rsidR="00C41F15" w:rsidRPr="00C41F15" w:rsidRDefault="00C41F15" w:rsidP="00C41F15">
      <w:pPr>
        <w:pStyle w:val="Heading2"/>
      </w:pPr>
      <w:bookmarkStart w:id="18" w:name="_Toc528160683"/>
      <w:r>
        <w:t xml:space="preserve">Current </w:t>
      </w:r>
      <w:r w:rsidR="004A3173">
        <w:t xml:space="preserve">Profiling </w:t>
      </w:r>
      <w:r>
        <w:t>Arrangements</w:t>
      </w:r>
      <w:bookmarkEnd w:id="18"/>
    </w:p>
    <w:p w14:paraId="3E787196" w14:textId="77777777" w:rsidR="006E4121" w:rsidRDefault="006E4121" w:rsidP="006E4121">
      <w:pPr>
        <w:rPr>
          <w:rFonts w:asciiTheme="minorHAnsi" w:eastAsiaTheme="minorHAnsi" w:hAnsiTheme="minorHAnsi" w:cstheme="minorBidi"/>
          <w:szCs w:val="22"/>
        </w:rPr>
      </w:pPr>
      <w:r w:rsidRPr="006E4121">
        <w:rPr>
          <w:rFonts w:asciiTheme="minorHAnsi" w:eastAsiaTheme="minorHAnsi" w:hAnsiTheme="minorHAnsi" w:cstheme="minorBidi"/>
          <w:szCs w:val="22"/>
        </w:rPr>
        <w:t>The current profiling arrangements involve two profiling algorithms, which are defined in the Metrology Procedures:</w:t>
      </w:r>
    </w:p>
    <w:p w14:paraId="0DACAE73" w14:textId="5669B45E" w:rsidR="006E4121" w:rsidRDefault="006E4121" w:rsidP="006E4121">
      <w:pPr>
        <w:pStyle w:val="ListParagraph"/>
        <w:numPr>
          <w:ilvl w:val="0"/>
          <w:numId w:val="35"/>
        </w:numPr>
        <w:rPr>
          <w:rFonts w:asciiTheme="minorHAnsi" w:eastAsiaTheme="minorHAnsi" w:hAnsiTheme="minorHAnsi" w:cstheme="minorBidi"/>
          <w:szCs w:val="22"/>
        </w:rPr>
      </w:pPr>
      <w:r w:rsidRPr="006E4121">
        <w:rPr>
          <w:rFonts w:asciiTheme="minorHAnsi" w:eastAsiaTheme="minorHAnsi" w:hAnsiTheme="minorHAnsi" w:cstheme="minorBidi"/>
          <w:szCs w:val="22"/>
        </w:rPr>
        <w:t xml:space="preserve">NSLP – this is used to determine </w:t>
      </w:r>
      <w:r w:rsidR="00345454">
        <w:rPr>
          <w:rFonts w:asciiTheme="minorHAnsi" w:eastAsiaTheme="minorHAnsi" w:hAnsiTheme="minorHAnsi" w:cstheme="minorBidi"/>
          <w:szCs w:val="22"/>
        </w:rPr>
        <w:t xml:space="preserve">30-minute </w:t>
      </w:r>
      <w:r w:rsidRPr="006E4121">
        <w:rPr>
          <w:rFonts w:asciiTheme="minorHAnsi" w:eastAsiaTheme="minorHAnsi" w:hAnsiTheme="minorHAnsi" w:cstheme="minorBidi"/>
          <w:szCs w:val="22"/>
        </w:rPr>
        <w:t xml:space="preserve">energy volumes for accumulation metering (other than those associated with controlled loads in applicable jurisdictions) </w:t>
      </w:r>
      <w:r w:rsidR="004A3173" w:rsidRPr="006E4121">
        <w:rPr>
          <w:rFonts w:asciiTheme="minorHAnsi" w:eastAsiaTheme="minorHAnsi" w:hAnsiTheme="minorHAnsi" w:cstheme="minorBidi"/>
          <w:szCs w:val="22"/>
        </w:rPr>
        <w:t>based on</w:t>
      </w:r>
      <w:r w:rsidRPr="006E4121">
        <w:rPr>
          <w:rFonts w:asciiTheme="minorHAnsi" w:eastAsiaTheme="minorHAnsi" w:hAnsiTheme="minorHAnsi" w:cstheme="minorBidi"/>
          <w:szCs w:val="22"/>
        </w:rPr>
        <w:t xml:space="preserve"> the shape of energy in an area which is not interval metered.</w:t>
      </w:r>
    </w:p>
    <w:p w14:paraId="7263D5CF" w14:textId="30395616" w:rsidR="006E4121" w:rsidRDefault="006E4121" w:rsidP="006E4121">
      <w:pPr>
        <w:pStyle w:val="ListParagraph"/>
        <w:numPr>
          <w:ilvl w:val="0"/>
          <w:numId w:val="35"/>
        </w:numPr>
        <w:rPr>
          <w:rFonts w:asciiTheme="minorHAnsi" w:eastAsiaTheme="minorHAnsi" w:hAnsiTheme="minorHAnsi" w:cstheme="minorBidi"/>
          <w:szCs w:val="22"/>
        </w:rPr>
      </w:pPr>
      <w:r w:rsidRPr="006E4121">
        <w:rPr>
          <w:rFonts w:asciiTheme="minorHAnsi" w:eastAsiaTheme="minorHAnsi" w:hAnsiTheme="minorHAnsi" w:cstheme="minorBidi"/>
          <w:szCs w:val="22"/>
        </w:rPr>
        <w:t xml:space="preserve">CLP – this is used to determine </w:t>
      </w:r>
      <w:r w:rsidR="00345454">
        <w:rPr>
          <w:rFonts w:asciiTheme="minorHAnsi" w:eastAsiaTheme="minorHAnsi" w:hAnsiTheme="minorHAnsi" w:cstheme="minorBidi"/>
          <w:szCs w:val="22"/>
        </w:rPr>
        <w:t xml:space="preserve">30-minute </w:t>
      </w:r>
      <w:r w:rsidRPr="006E4121">
        <w:rPr>
          <w:rFonts w:asciiTheme="minorHAnsi" w:eastAsiaTheme="minorHAnsi" w:hAnsiTheme="minorHAnsi" w:cstheme="minorBidi"/>
          <w:szCs w:val="22"/>
        </w:rPr>
        <w:t xml:space="preserve">energy volumes for accumulation metering which is associated with a controlled load in applicable jurisdictions </w:t>
      </w:r>
      <w:r w:rsidR="004A3173" w:rsidRPr="006E4121">
        <w:rPr>
          <w:rFonts w:asciiTheme="minorHAnsi" w:eastAsiaTheme="minorHAnsi" w:hAnsiTheme="minorHAnsi" w:cstheme="minorBidi"/>
          <w:szCs w:val="22"/>
        </w:rPr>
        <w:t>based on</w:t>
      </w:r>
      <w:r w:rsidRPr="006E4121">
        <w:rPr>
          <w:rFonts w:asciiTheme="minorHAnsi" w:eastAsiaTheme="minorHAnsi" w:hAnsiTheme="minorHAnsi" w:cstheme="minorBidi"/>
          <w:szCs w:val="22"/>
        </w:rPr>
        <w:t xml:space="preserve"> a shape determined by a set of sample meters. </w:t>
      </w:r>
    </w:p>
    <w:p w14:paraId="49156D50" w14:textId="5494B662" w:rsidR="006E4121" w:rsidRDefault="006E4121" w:rsidP="006E4121">
      <w:pPr>
        <w:rPr>
          <w:rFonts w:asciiTheme="minorHAnsi" w:eastAsiaTheme="minorHAnsi" w:hAnsiTheme="minorHAnsi" w:cstheme="minorBidi"/>
          <w:szCs w:val="22"/>
        </w:rPr>
      </w:pPr>
      <w:r w:rsidRPr="006E4121">
        <w:rPr>
          <w:rFonts w:asciiTheme="minorHAnsi" w:eastAsiaTheme="minorHAnsi" w:hAnsiTheme="minorHAnsi" w:cstheme="minorBidi"/>
          <w:szCs w:val="22"/>
        </w:rPr>
        <w:t xml:space="preserve">The process for calculating the net system load profile is implemented as a series of steps in AEMO’s </w:t>
      </w:r>
      <w:r w:rsidR="00B072FB">
        <w:rPr>
          <w:rFonts w:asciiTheme="minorHAnsi" w:eastAsiaTheme="minorHAnsi" w:hAnsiTheme="minorHAnsi" w:cstheme="minorBidi"/>
          <w:szCs w:val="22"/>
        </w:rPr>
        <w:t>M</w:t>
      </w:r>
      <w:r w:rsidRPr="006E4121">
        <w:rPr>
          <w:rFonts w:asciiTheme="minorHAnsi" w:eastAsiaTheme="minorHAnsi" w:hAnsiTheme="minorHAnsi" w:cstheme="minorBidi"/>
          <w:szCs w:val="22"/>
        </w:rPr>
        <w:t xml:space="preserve">eter </w:t>
      </w:r>
      <w:r w:rsidR="00B072FB">
        <w:rPr>
          <w:rFonts w:asciiTheme="minorHAnsi" w:eastAsiaTheme="minorHAnsi" w:hAnsiTheme="minorHAnsi" w:cstheme="minorBidi"/>
          <w:szCs w:val="22"/>
        </w:rPr>
        <w:t>D</w:t>
      </w:r>
      <w:r w:rsidRPr="006E4121">
        <w:rPr>
          <w:rFonts w:asciiTheme="minorHAnsi" w:eastAsiaTheme="minorHAnsi" w:hAnsiTheme="minorHAnsi" w:cstheme="minorBidi"/>
          <w:szCs w:val="22"/>
        </w:rPr>
        <w:t xml:space="preserve">ata </w:t>
      </w:r>
      <w:r w:rsidR="00B072FB">
        <w:rPr>
          <w:rFonts w:asciiTheme="minorHAnsi" w:eastAsiaTheme="minorHAnsi" w:hAnsiTheme="minorHAnsi" w:cstheme="minorBidi"/>
          <w:szCs w:val="22"/>
        </w:rPr>
        <w:t>M</w:t>
      </w:r>
      <w:r w:rsidRPr="006E4121">
        <w:rPr>
          <w:rFonts w:asciiTheme="minorHAnsi" w:eastAsiaTheme="minorHAnsi" w:hAnsiTheme="minorHAnsi" w:cstheme="minorBidi"/>
          <w:szCs w:val="22"/>
        </w:rPr>
        <w:t xml:space="preserve">anagement </w:t>
      </w:r>
      <w:r w:rsidR="00B072FB">
        <w:rPr>
          <w:rFonts w:asciiTheme="minorHAnsi" w:eastAsiaTheme="minorHAnsi" w:hAnsiTheme="minorHAnsi" w:cstheme="minorBidi"/>
          <w:szCs w:val="22"/>
        </w:rPr>
        <w:t xml:space="preserve">(MDM) </w:t>
      </w:r>
      <w:r w:rsidRPr="006E4121">
        <w:rPr>
          <w:rFonts w:asciiTheme="minorHAnsi" w:eastAsiaTheme="minorHAnsi" w:hAnsiTheme="minorHAnsi" w:cstheme="minorBidi"/>
          <w:szCs w:val="22"/>
        </w:rPr>
        <w:t xml:space="preserve">system, as follows: </w:t>
      </w:r>
    </w:p>
    <w:p w14:paraId="2564CC76" w14:textId="50F42EDD" w:rsidR="006E4121" w:rsidRDefault="006E4121" w:rsidP="006E4121">
      <w:pPr>
        <w:pStyle w:val="ListParagraph"/>
        <w:numPr>
          <w:ilvl w:val="0"/>
          <w:numId w:val="38"/>
        </w:numPr>
        <w:rPr>
          <w:rFonts w:asciiTheme="minorHAnsi" w:eastAsiaTheme="minorHAnsi" w:hAnsiTheme="minorHAnsi" w:cstheme="minorBidi"/>
          <w:szCs w:val="22"/>
        </w:rPr>
      </w:pPr>
      <w:r w:rsidRPr="006E4121">
        <w:rPr>
          <w:rFonts w:asciiTheme="minorHAnsi" w:eastAsiaTheme="minorHAnsi" w:hAnsiTheme="minorHAnsi" w:cstheme="minorBidi"/>
          <w:szCs w:val="22"/>
        </w:rPr>
        <w:t xml:space="preserve">For each profile area, the energy for the wholesale boundary </w:t>
      </w:r>
      <w:r w:rsidR="00691B9E">
        <w:rPr>
          <w:rFonts w:asciiTheme="minorHAnsi" w:eastAsiaTheme="minorHAnsi" w:hAnsiTheme="minorHAnsi" w:cstheme="minorBidi"/>
          <w:szCs w:val="22"/>
        </w:rPr>
        <w:t xml:space="preserve">at </w:t>
      </w:r>
      <w:r w:rsidRPr="006E4121">
        <w:rPr>
          <w:rFonts w:asciiTheme="minorHAnsi" w:eastAsiaTheme="minorHAnsi" w:hAnsiTheme="minorHAnsi" w:cstheme="minorBidi"/>
          <w:szCs w:val="22"/>
        </w:rPr>
        <w:t xml:space="preserve">each </w:t>
      </w:r>
      <w:r w:rsidR="00691B9E">
        <w:rPr>
          <w:rFonts w:asciiTheme="minorHAnsi" w:eastAsiaTheme="minorHAnsi" w:hAnsiTheme="minorHAnsi" w:cstheme="minorBidi"/>
          <w:szCs w:val="22"/>
        </w:rPr>
        <w:t>transmission node identifier or ‘</w:t>
      </w:r>
      <w:r w:rsidRPr="006E4121">
        <w:rPr>
          <w:rFonts w:asciiTheme="minorHAnsi" w:eastAsiaTheme="minorHAnsi" w:hAnsiTheme="minorHAnsi" w:cstheme="minorBidi"/>
          <w:szCs w:val="22"/>
        </w:rPr>
        <w:t>TNI</w:t>
      </w:r>
      <w:r w:rsidR="00691B9E">
        <w:rPr>
          <w:rFonts w:asciiTheme="minorHAnsi" w:eastAsiaTheme="minorHAnsi" w:hAnsiTheme="minorHAnsi" w:cstheme="minorBidi"/>
          <w:szCs w:val="22"/>
        </w:rPr>
        <w:t>’</w:t>
      </w:r>
      <w:r w:rsidRPr="006E4121">
        <w:rPr>
          <w:rFonts w:asciiTheme="minorHAnsi" w:eastAsiaTheme="minorHAnsi" w:hAnsiTheme="minorHAnsi" w:cstheme="minorBidi"/>
          <w:szCs w:val="22"/>
        </w:rPr>
        <w:t xml:space="preserve"> is determined </w:t>
      </w:r>
      <w:r w:rsidR="00691B9E">
        <w:rPr>
          <w:rFonts w:asciiTheme="minorHAnsi" w:eastAsiaTheme="minorHAnsi" w:hAnsiTheme="minorHAnsi" w:cstheme="minorBidi"/>
          <w:szCs w:val="22"/>
        </w:rPr>
        <w:t>using</w:t>
      </w:r>
      <w:r w:rsidRPr="006E4121">
        <w:rPr>
          <w:rFonts w:asciiTheme="minorHAnsi" w:eastAsiaTheme="minorHAnsi" w:hAnsiTheme="minorHAnsi" w:cstheme="minorBidi"/>
          <w:szCs w:val="22"/>
        </w:rPr>
        <w:t xml:space="preserve"> 30-minute metering data.</w:t>
      </w:r>
    </w:p>
    <w:p w14:paraId="3F43EBC4" w14:textId="7DCF234A" w:rsidR="006E4121" w:rsidRDefault="006E4121" w:rsidP="006E4121">
      <w:pPr>
        <w:pStyle w:val="ListParagraph"/>
        <w:numPr>
          <w:ilvl w:val="0"/>
          <w:numId w:val="38"/>
        </w:numPr>
        <w:rPr>
          <w:rFonts w:asciiTheme="minorHAnsi" w:eastAsiaTheme="minorHAnsi" w:hAnsiTheme="minorHAnsi" w:cstheme="minorBidi"/>
          <w:szCs w:val="22"/>
        </w:rPr>
      </w:pPr>
      <w:r w:rsidRPr="006E4121">
        <w:rPr>
          <w:rFonts w:asciiTheme="minorHAnsi" w:eastAsiaTheme="minorHAnsi" w:hAnsiTheme="minorHAnsi" w:cstheme="minorBidi"/>
          <w:szCs w:val="22"/>
        </w:rPr>
        <w:t xml:space="preserve">The energy associated with all </w:t>
      </w:r>
      <w:r w:rsidR="006F4E2E">
        <w:rPr>
          <w:rFonts w:asciiTheme="minorHAnsi" w:eastAsiaTheme="minorHAnsi" w:hAnsiTheme="minorHAnsi" w:cstheme="minorBidi"/>
          <w:szCs w:val="22"/>
        </w:rPr>
        <w:t xml:space="preserve">‘non-wholesale boundary’ </w:t>
      </w:r>
      <w:r w:rsidRPr="006E4121">
        <w:rPr>
          <w:rFonts w:asciiTheme="minorHAnsi" w:eastAsiaTheme="minorHAnsi" w:hAnsiTheme="minorHAnsi" w:cstheme="minorBidi"/>
          <w:szCs w:val="22"/>
        </w:rPr>
        <w:t xml:space="preserve">meters </w:t>
      </w:r>
      <w:r w:rsidR="00691B9E">
        <w:rPr>
          <w:rFonts w:asciiTheme="minorHAnsi" w:eastAsiaTheme="minorHAnsi" w:hAnsiTheme="minorHAnsi" w:cstheme="minorBidi"/>
          <w:szCs w:val="22"/>
        </w:rPr>
        <w:t xml:space="preserve">within the profile area </w:t>
      </w:r>
      <w:r w:rsidRPr="006E4121">
        <w:rPr>
          <w:rFonts w:asciiTheme="minorHAnsi" w:eastAsiaTheme="minorHAnsi" w:hAnsiTheme="minorHAnsi" w:cstheme="minorBidi"/>
          <w:szCs w:val="22"/>
        </w:rPr>
        <w:t>that have 30-minute metering is summed, both for first-tier and second-tier connection points. This includes metering data associated with contestable unmetered loads treated as Type 7 metering installations.</w:t>
      </w:r>
    </w:p>
    <w:p w14:paraId="7E5E6BA1" w14:textId="0546B8FA" w:rsidR="006E4121" w:rsidRPr="006E4121" w:rsidRDefault="006E4121" w:rsidP="006E4121">
      <w:pPr>
        <w:pStyle w:val="ListParagraph"/>
        <w:numPr>
          <w:ilvl w:val="0"/>
          <w:numId w:val="38"/>
        </w:numPr>
        <w:rPr>
          <w:rFonts w:asciiTheme="minorHAnsi" w:eastAsiaTheme="minorHAnsi" w:hAnsiTheme="minorHAnsi" w:cstheme="minorBidi"/>
          <w:szCs w:val="22"/>
        </w:rPr>
      </w:pPr>
      <w:r w:rsidRPr="006E4121">
        <w:rPr>
          <w:rFonts w:asciiTheme="minorHAnsi" w:eastAsiaTheme="minorHAnsi" w:hAnsiTheme="minorHAnsi" w:cstheme="minorBidi"/>
          <w:szCs w:val="22"/>
        </w:rPr>
        <w:t>The NSLP is determined by subtracting the sum of all 30-minute</w:t>
      </w:r>
      <w:r w:rsidR="006F4E2E" w:rsidRPr="006F4E2E">
        <w:t xml:space="preserve"> </w:t>
      </w:r>
      <w:r w:rsidR="006F4E2E" w:rsidRPr="006F4E2E">
        <w:rPr>
          <w:rFonts w:asciiTheme="minorHAnsi" w:eastAsiaTheme="minorHAnsi" w:hAnsiTheme="minorHAnsi" w:cstheme="minorBidi"/>
          <w:szCs w:val="22"/>
        </w:rPr>
        <w:t>non-wholesale boundary</w:t>
      </w:r>
      <w:r w:rsidRPr="006E4121">
        <w:rPr>
          <w:rFonts w:asciiTheme="minorHAnsi" w:eastAsiaTheme="minorHAnsi" w:hAnsiTheme="minorHAnsi" w:cstheme="minorBidi"/>
          <w:szCs w:val="22"/>
        </w:rPr>
        <w:t xml:space="preserve"> metering data from the profile area</w:t>
      </w:r>
      <w:r w:rsidR="006F4E2E">
        <w:rPr>
          <w:rFonts w:asciiTheme="minorHAnsi" w:eastAsiaTheme="minorHAnsi" w:hAnsiTheme="minorHAnsi" w:cstheme="minorBidi"/>
          <w:szCs w:val="22"/>
        </w:rPr>
        <w:t>’s</w:t>
      </w:r>
      <w:r w:rsidRPr="006E4121">
        <w:rPr>
          <w:rFonts w:asciiTheme="minorHAnsi" w:eastAsiaTheme="minorHAnsi" w:hAnsiTheme="minorHAnsi" w:cstheme="minorBidi"/>
          <w:szCs w:val="22"/>
        </w:rPr>
        <w:t xml:space="preserve"> </w:t>
      </w:r>
      <w:r w:rsidR="006F4E2E" w:rsidRPr="006F4E2E">
        <w:rPr>
          <w:rFonts w:asciiTheme="minorHAnsi" w:eastAsiaTheme="minorHAnsi" w:hAnsiTheme="minorHAnsi" w:cstheme="minorBidi"/>
          <w:szCs w:val="22"/>
        </w:rPr>
        <w:t xml:space="preserve">wholesale boundary </w:t>
      </w:r>
      <w:r w:rsidRPr="006E4121">
        <w:rPr>
          <w:rFonts w:asciiTheme="minorHAnsi" w:eastAsiaTheme="minorHAnsi" w:hAnsiTheme="minorHAnsi" w:cstheme="minorBidi"/>
          <w:szCs w:val="22"/>
        </w:rPr>
        <w:t>energy volume</w:t>
      </w:r>
      <w:r w:rsidR="006F4E2E">
        <w:rPr>
          <w:rFonts w:asciiTheme="minorHAnsi" w:eastAsiaTheme="minorHAnsi" w:hAnsiTheme="minorHAnsi" w:cstheme="minorBidi"/>
          <w:szCs w:val="22"/>
        </w:rPr>
        <w:t>s</w:t>
      </w:r>
      <w:r w:rsidRPr="006E4121">
        <w:rPr>
          <w:rFonts w:asciiTheme="minorHAnsi" w:eastAsiaTheme="minorHAnsi" w:hAnsiTheme="minorHAnsi" w:cstheme="minorBidi"/>
          <w:szCs w:val="22"/>
        </w:rPr>
        <w:t xml:space="preserve">. If a CLP has been calculated for the jurisdiction, then the CLP is also “peeled off” the NSLP. The following diagram represents the calculation of the NSLP for a settlement day. </w:t>
      </w:r>
    </w:p>
    <w:p w14:paraId="3D81EFAB" w14:textId="5BC74DD1" w:rsidR="006E4121" w:rsidRPr="006E4121" w:rsidRDefault="006E4121" w:rsidP="006E4121">
      <w:pPr>
        <w:rPr>
          <w:rFonts w:asciiTheme="minorHAnsi" w:eastAsiaTheme="minorHAnsi" w:hAnsiTheme="minorHAnsi" w:cstheme="minorBidi"/>
          <w:szCs w:val="22"/>
        </w:rPr>
      </w:pPr>
      <w:r>
        <w:rPr>
          <w:noProof/>
        </w:rPr>
        <w:lastRenderedPageBreak/>
        <w:drawing>
          <wp:inline distT="0" distB="0" distL="0" distR="0" wp14:anchorId="2E0D2FF8" wp14:editId="1EC7384B">
            <wp:extent cx="5136223" cy="341259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8428" cy="3420700"/>
                    </a:xfrm>
                    <a:prstGeom prst="rect">
                      <a:avLst/>
                    </a:prstGeom>
                  </pic:spPr>
                </pic:pic>
              </a:graphicData>
            </a:graphic>
          </wp:inline>
        </w:drawing>
      </w:r>
    </w:p>
    <w:p w14:paraId="2E6D5901" w14:textId="77D560CF" w:rsidR="00C41F15" w:rsidRDefault="006E4121" w:rsidP="006E4121">
      <w:pPr>
        <w:rPr>
          <w:rFonts w:asciiTheme="minorHAnsi" w:eastAsiaTheme="minorHAnsi" w:hAnsiTheme="minorHAnsi" w:cstheme="minorBidi"/>
          <w:szCs w:val="22"/>
        </w:rPr>
      </w:pPr>
      <w:r w:rsidRPr="006E4121">
        <w:rPr>
          <w:rFonts w:asciiTheme="minorHAnsi" w:eastAsiaTheme="minorHAnsi" w:hAnsiTheme="minorHAnsi" w:cstheme="minorBidi"/>
          <w:szCs w:val="22"/>
        </w:rPr>
        <w:t xml:space="preserve"> The process of calculating the controlled load profile is performed using the following steps: </w:t>
      </w:r>
    </w:p>
    <w:p w14:paraId="6CCEAC96" w14:textId="77777777" w:rsidR="00C41F15" w:rsidRDefault="006E4121" w:rsidP="00C41F15">
      <w:pPr>
        <w:pStyle w:val="ListParagraph"/>
        <w:numPr>
          <w:ilvl w:val="0"/>
          <w:numId w:val="40"/>
        </w:numPr>
        <w:rPr>
          <w:rFonts w:asciiTheme="minorHAnsi" w:eastAsiaTheme="minorHAnsi" w:hAnsiTheme="minorHAnsi" w:cstheme="minorBidi"/>
          <w:szCs w:val="22"/>
        </w:rPr>
      </w:pPr>
      <w:r w:rsidRPr="00C41F15">
        <w:rPr>
          <w:rFonts w:asciiTheme="minorHAnsi" w:eastAsiaTheme="minorHAnsi" w:hAnsiTheme="minorHAnsi" w:cstheme="minorBidi"/>
          <w:szCs w:val="22"/>
        </w:rPr>
        <w:t>For each type of controlled load, 30-minute meter data is obtained from sample meters that have been installed at representative connection points.</w:t>
      </w:r>
    </w:p>
    <w:p w14:paraId="0EDC58CE" w14:textId="77777777" w:rsidR="00C41F15" w:rsidRDefault="006E4121" w:rsidP="00C41F15">
      <w:pPr>
        <w:pStyle w:val="ListParagraph"/>
        <w:numPr>
          <w:ilvl w:val="0"/>
          <w:numId w:val="40"/>
        </w:numPr>
        <w:rPr>
          <w:rFonts w:asciiTheme="minorHAnsi" w:eastAsiaTheme="minorHAnsi" w:hAnsiTheme="minorHAnsi" w:cstheme="minorBidi"/>
          <w:szCs w:val="22"/>
        </w:rPr>
      </w:pPr>
      <w:r w:rsidRPr="00C41F15">
        <w:rPr>
          <w:rFonts w:asciiTheme="minorHAnsi" w:eastAsiaTheme="minorHAnsi" w:hAnsiTheme="minorHAnsi" w:cstheme="minorBidi"/>
          <w:szCs w:val="22"/>
        </w:rPr>
        <w:t>The CLP shape is determined by averaging the energy volumes of the associated sample meters</w:t>
      </w:r>
      <w:r w:rsidR="00C41F15">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 </w:t>
      </w:r>
    </w:p>
    <w:p w14:paraId="750D08A4" w14:textId="57101B2F" w:rsidR="00C41F15" w:rsidRDefault="006E4121" w:rsidP="00C41F15">
      <w:pPr>
        <w:pStyle w:val="ListParagraph"/>
        <w:numPr>
          <w:ilvl w:val="0"/>
          <w:numId w:val="40"/>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CLP is scaled by the total energy volume </w:t>
      </w:r>
      <w:r w:rsidR="00691B9E">
        <w:rPr>
          <w:rFonts w:asciiTheme="minorHAnsi" w:eastAsiaTheme="minorHAnsi" w:hAnsiTheme="minorHAnsi" w:cstheme="minorBidi"/>
          <w:szCs w:val="22"/>
        </w:rPr>
        <w:t>measured by the</w:t>
      </w:r>
      <w:r w:rsidRPr="00C41F15">
        <w:rPr>
          <w:rFonts w:asciiTheme="minorHAnsi" w:eastAsiaTheme="minorHAnsi" w:hAnsiTheme="minorHAnsi" w:cstheme="minorBidi"/>
          <w:szCs w:val="22"/>
        </w:rPr>
        <w:t xml:space="preserve"> accumulation meters </w:t>
      </w:r>
      <w:r w:rsidR="00691B9E">
        <w:rPr>
          <w:rFonts w:asciiTheme="minorHAnsi" w:eastAsiaTheme="minorHAnsi" w:hAnsiTheme="minorHAnsi" w:cstheme="minorBidi"/>
          <w:szCs w:val="22"/>
        </w:rPr>
        <w:t xml:space="preserve">that are </w:t>
      </w:r>
      <w:r w:rsidRPr="00C41F15">
        <w:rPr>
          <w:rFonts w:asciiTheme="minorHAnsi" w:eastAsiaTheme="minorHAnsi" w:hAnsiTheme="minorHAnsi" w:cstheme="minorBidi"/>
          <w:szCs w:val="22"/>
        </w:rPr>
        <w:t>be</w:t>
      </w:r>
      <w:r w:rsidR="00691B9E">
        <w:rPr>
          <w:rFonts w:asciiTheme="minorHAnsi" w:eastAsiaTheme="minorHAnsi" w:hAnsiTheme="minorHAnsi" w:cstheme="minorBidi"/>
          <w:szCs w:val="22"/>
        </w:rPr>
        <w:t>ing</w:t>
      </w:r>
      <w:r w:rsidRPr="00C41F15">
        <w:rPr>
          <w:rFonts w:asciiTheme="minorHAnsi" w:eastAsiaTheme="minorHAnsi" w:hAnsiTheme="minorHAnsi" w:cstheme="minorBidi"/>
          <w:szCs w:val="22"/>
        </w:rPr>
        <w:t xml:space="preserve"> profiled by the CLP</w:t>
      </w:r>
      <w:r w:rsidR="00345454">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 </w:t>
      </w:r>
    </w:p>
    <w:p w14:paraId="35F87DCB" w14:textId="3647A18A" w:rsidR="006E4121" w:rsidRPr="00C41F15" w:rsidRDefault="006E4121" w:rsidP="00C41F15">
      <w:p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Having prepared both the NSLP and CLP, these profiles are then applied to the energy volumes of all accumulation meters based on the profile type of each data stream. </w:t>
      </w:r>
    </w:p>
    <w:p w14:paraId="0CA2FE0C" w14:textId="4A84737B" w:rsidR="00C41F15" w:rsidRPr="00C41F15" w:rsidRDefault="006E4121" w:rsidP="00C41F15">
      <w:pPr>
        <w:pStyle w:val="Heading2"/>
        <w:rPr>
          <w:rFonts w:eastAsiaTheme="minorHAnsi"/>
        </w:rPr>
      </w:pPr>
      <w:bookmarkStart w:id="19" w:name="_Toc528160684"/>
      <w:r w:rsidRPr="00C41F15">
        <w:rPr>
          <w:rFonts w:eastAsiaTheme="minorHAnsi"/>
        </w:rPr>
        <w:t xml:space="preserve">Proposed </w:t>
      </w:r>
      <w:r w:rsidR="004A3173">
        <w:rPr>
          <w:rFonts w:eastAsiaTheme="minorHAnsi"/>
        </w:rPr>
        <w:t>Profiling A</w:t>
      </w:r>
      <w:r w:rsidRPr="00C41F15">
        <w:rPr>
          <w:rFonts w:eastAsiaTheme="minorHAnsi"/>
        </w:rPr>
        <w:t>rrangements</w:t>
      </w:r>
      <w:bookmarkEnd w:id="19"/>
      <w:r w:rsidRPr="00C41F15">
        <w:rPr>
          <w:rFonts w:eastAsiaTheme="minorHAnsi"/>
        </w:rPr>
        <w:t xml:space="preserve"> </w:t>
      </w:r>
    </w:p>
    <w:p w14:paraId="719336C9" w14:textId="77777777" w:rsidR="00C41F15" w:rsidRDefault="006E4121" w:rsidP="00C41F15">
      <w:pPr>
        <w:rPr>
          <w:rFonts w:asciiTheme="minorHAnsi" w:eastAsiaTheme="minorHAnsi" w:hAnsiTheme="minorHAnsi" w:cstheme="minorBidi"/>
          <w:szCs w:val="22"/>
        </w:rPr>
      </w:pPr>
      <w:r w:rsidRPr="00C41F15">
        <w:rPr>
          <w:rFonts w:asciiTheme="minorHAnsi" w:eastAsiaTheme="minorHAnsi" w:hAnsiTheme="minorHAnsi" w:cstheme="minorBidi"/>
          <w:szCs w:val="22"/>
        </w:rPr>
        <w:t>To support the introduction of five-minute settlement, the profiling arrangements will need to be amended to provide for the following:</w:t>
      </w:r>
    </w:p>
    <w:p w14:paraId="157086A9" w14:textId="4AE3EB4E" w:rsidR="00C41F15" w:rsidRDefault="006E4121" w:rsidP="00C41F15">
      <w:pPr>
        <w:pStyle w:val="ListParagraph"/>
        <w:numPr>
          <w:ilvl w:val="0"/>
          <w:numId w:val="41"/>
        </w:numPr>
        <w:rPr>
          <w:rFonts w:asciiTheme="minorHAnsi" w:eastAsiaTheme="minorHAnsi" w:hAnsiTheme="minorHAnsi" w:cstheme="minorBidi"/>
          <w:szCs w:val="22"/>
        </w:rPr>
      </w:pPr>
      <w:r w:rsidRPr="00C41F15">
        <w:rPr>
          <w:rFonts w:asciiTheme="minorHAnsi" w:eastAsiaTheme="minorHAnsi" w:hAnsiTheme="minorHAnsi" w:cstheme="minorBidi"/>
          <w:szCs w:val="22"/>
        </w:rPr>
        <w:t>Preparation of load profile</w:t>
      </w:r>
      <w:r w:rsidR="007B53DF">
        <w:rPr>
          <w:rFonts w:asciiTheme="minorHAnsi" w:eastAsiaTheme="minorHAnsi" w:hAnsiTheme="minorHAnsi" w:cstheme="minorBidi"/>
          <w:szCs w:val="22"/>
        </w:rPr>
        <w:t>s</w:t>
      </w:r>
      <w:r w:rsidRPr="00C41F15">
        <w:rPr>
          <w:rFonts w:asciiTheme="minorHAnsi" w:eastAsiaTheme="minorHAnsi" w:hAnsiTheme="minorHAnsi" w:cstheme="minorBidi"/>
          <w:szCs w:val="22"/>
        </w:rPr>
        <w:t xml:space="preserve"> with five-minute granularity for </w:t>
      </w:r>
      <w:r w:rsidR="00274398">
        <w:rPr>
          <w:rFonts w:asciiTheme="minorHAnsi" w:eastAsiaTheme="minorHAnsi" w:hAnsiTheme="minorHAnsi" w:cstheme="minorBidi"/>
          <w:szCs w:val="22"/>
        </w:rPr>
        <w:t xml:space="preserve">the profiling of </w:t>
      </w:r>
      <w:r w:rsidR="007B53DF">
        <w:rPr>
          <w:rFonts w:asciiTheme="minorHAnsi" w:eastAsiaTheme="minorHAnsi" w:hAnsiTheme="minorHAnsi" w:cstheme="minorBidi"/>
          <w:szCs w:val="22"/>
        </w:rPr>
        <w:t>15 and 30-minute interval</w:t>
      </w:r>
      <w:r w:rsidRPr="00C41F15">
        <w:rPr>
          <w:rFonts w:asciiTheme="minorHAnsi" w:eastAsiaTheme="minorHAnsi" w:hAnsiTheme="minorHAnsi" w:cstheme="minorBidi"/>
          <w:szCs w:val="22"/>
        </w:rPr>
        <w:t xml:space="preserve"> meter</w:t>
      </w:r>
      <w:r w:rsidR="00EA5135">
        <w:rPr>
          <w:rFonts w:asciiTheme="minorHAnsi" w:eastAsiaTheme="minorHAnsi" w:hAnsiTheme="minorHAnsi" w:cstheme="minorBidi"/>
          <w:szCs w:val="22"/>
        </w:rPr>
        <w:t>ing installation</w:t>
      </w:r>
      <w:r w:rsidRPr="00C41F15">
        <w:rPr>
          <w:rFonts w:asciiTheme="minorHAnsi" w:eastAsiaTheme="minorHAnsi" w:hAnsiTheme="minorHAnsi" w:cstheme="minorBidi"/>
          <w:szCs w:val="22"/>
        </w:rPr>
        <w:t>s</w:t>
      </w:r>
      <w:r w:rsidR="007B53DF">
        <w:rPr>
          <w:rFonts w:asciiTheme="minorHAnsi" w:eastAsiaTheme="minorHAnsi" w:hAnsiTheme="minorHAnsi" w:cstheme="minorBidi"/>
          <w:szCs w:val="22"/>
        </w:rPr>
        <w:t xml:space="preserve"> and controlled load sample metering installations</w:t>
      </w:r>
      <w:r w:rsidR="00021E5C">
        <w:rPr>
          <w:rFonts w:asciiTheme="minorHAnsi" w:eastAsiaTheme="minorHAnsi" w:hAnsiTheme="minorHAnsi" w:cstheme="minorBidi"/>
          <w:szCs w:val="22"/>
        </w:rPr>
        <w:t>.</w:t>
      </w:r>
    </w:p>
    <w:p w14:paraId="54195777" w14:textId="7E76CB79" w:rsidR="008D0912" w:rsidRDefault="007B53DF" w:rsidP="00C41F15">
      <w:pPr>
        <w:pStyle w:val="ListParagraph"/>
        <w:numPr>
          <w:ilvl w:val="0"/>
          <w:numId w:val="41"/>
        </w:numPr>
        <w:rPr>
          <w:rFonts w:asciiTheme="minorHAnsi" w:eastAsiaTheme="minorHAnsi" w:hAnsiTheme="minorHAnsi" w:cstheme="minorBidi"/>
          <w:szCs w:val="22"/>
        </w:rPr>
      </w:pPr>
      <w:r>
        <w:rPr>
          <w:rFonts w:asciiTheme="minorHAnsi" w:eastAsiaTheme="minorHAnsi" w:hAnsiTheme="minorHAnsi" w:cstheme="minorBidi"/>
          <w:szCs w:val="22"/>
        </w:rPr>
        <w:t>Application of five-minute load profiles to support the calculation of NSLPs</w:t>
      </w:r>
    </w:p>
    <w:p w14:paraId="35A635C7" w14:textId="00BE590B" w:rsidR="00C41F15" w:rsidRPr="008D0912" w:rsidRDefault="008D0912" w:rsidP="008D0912">
      <w:pPr>
        <w:spacing w:after="160" w:line="259" w:lineRule="auto"/>
        <w:jc w:val="left"/>
        <w:rPr>
          <w:rFonts w:asciiTheme="minorHAnsi" w:eastAsiaTheme="minorHAnsi" w:hAnsiTheme="minorHAnsi" w:cstheme="minorBidi"/>
          <w:szCs w:val="22"/>
        </w:rPr>
      </w:pPr>
      <w:r>
        <w:rPr>
          <w:rFonts w:asciiTheme="minorHAnsi" w:eastAsiaTheme="minorHAnsi" w:hAnsiTheme="minorHAnsi" w:cstheme="minorBidi"/>
          <w:szCs w:val="22"/>
        </w:rPr>
        <w:br w:type="page"/>
      </w:r>
    </w:p>
    <w:p w14:paraId="7A4ED698" w14:textId="06CCF89C" w:rsidR="006E4121" w:rsidRDefault="006E4121" w:rsidP="006E4121">
      <w:pPr>
        <w:rPr>
          <w:rFonts w:asciiTheme="minorHAnsi" w:eastAsiaTheme="minorHAnsi" w:hAnsiTheme="minorHAnsi" w:cstheme="minorBidi"/>
          <w:szCs w:val="22"/>
        </w:rPr>
      </w:pPr>
      <w:r w:rsidRPr="00C41F15">
        <w:rPr>
          <w:rFonts w:asciiTheme="minorHAnsi" w:eastAsiaTheme="minorHAnsi" w:hAnsiTheme="minorHAnsi" w:cstheme="minorBidi"/>
          <w:szCs w:val="22"/>
        </w:rPr>
        <w:lastRenderedPageBreak/>
        <w:t xml:space="preserve">The process of </w:t>
      </w:r>
      <w:r w:rsidR="000C1EEF" w:rsidRPr="000C1EEF">
        <w:rPr>
          <w:rFonts w:asciiTheme="minorHAnsi" w:eastAsiaTheme="minorHAnsi" w:hAnsiTheme="minorHAnsi" w:cstheme="minorBidi"/>
          <w:szCs w:val="22"/>
        </w:rPr>
        <w:t>profiling 15 and 30-minute meter</w:t>
      </w:r>
      <w:r w:rsidR="00EA5135">
        <w:rPr>
          <w:rFonts w:asciiTheme="minorHAnsi" w:eastAsiaTheme="minorHAnsi" w:hAnsiTheme="minorHAnsi" w:cstheme="minorBidi"/>
          <w:szCs w:val="22"/>
        </w:rPr>
        <w:t>ing installation</w:t>
      </w:r>
      <w:r w:rsidR="000C1EEF" w:rsidRPr="000C1EEF">
        <w:rPr>
          <w:rFonts w:asciiTheme="minorHAnsi" w:eastAsiaTheme="minorHAnsi" w:hAnsiTheme="minorHAnsi" w:cstheme="minorBidi"/>
          <w:szCs w:val="22"/>
        </w:rPr>
        <w:t>s</w:t>
      </w:r>
      <w:r w:rsidRPr="00C41F15">
        <w:rPr>
          <w:rFonts w:asciiTheme="minorHAnsi" w:eastAsiaTheme="minorHAnsi" w:hAnsiTheme="minorHAnsi" w:cstheme="minorBidi"/>
          <w:szCs w:val="22"/>
        </w:rPr>
        <w:t xml:space="preserve"> is proposed </w:t>
      </w:r>
      <w:r w:rsidR="00345454">
        <w:rPr>
          <w:rFonts w:asciiTheme="minorHAnsi" w:eastAsiaTheme="minorHAnsi" w:hAnsiTheme="minorHAnsi" w:cstheme="minorBidi"/>
          <w:szCs w:val="22"/>
        </w:rPr>
        <w:t>by applying</w:t>
      </w:r>
      <w:r w:rsidRPr="00C41F15">
        <w:rPr>
          <w:rFonts w:asciiTheme="minorHAnsi" w:eastAsiaTheme="minorHAnsi" w:hAnsiTheme="minorHAnsi" w:cstheme="minorBidi"/>
          <w:szCs w:val="22"/>
        </w:rPr>
        <w:t xml:space="preserve"> the following steps: </w:t>
      </w:r>
    </w:p>
    <w:p w14:paraId="006A27CE" w14:textId="55644EB9" w:rsidR="00110A5F" w:rsidRPr="006E4121" w:rsidRDefault="00110A5F" w:rsidP="006E4121">
      <w:pPr>
        <w:rPr>
          <w:rFonts w:asciiTheme="minorHAnsi" w:eastAsiaTheme="minorHAnsi" w:hAnsiTheme="minorHAnsi" w:cstheme="minorBidi"/>
          <w:szCs w:val="22"/>
        </w:rPr>
      </w:pPr>
      <w:r w:rsidRPr="00110A5F">
        <w:rPr>
          <w:rFonts w:asciiTheme="minorHAnsi" w:eastAsiaTheme="minorHAnsi" w:hAnsiTheme="minorHAnsi" w:cstheme="minorBidi"/>
          <w:b/>
          <w:szCs w:val="22"/>
        </w:rPr>
        <w:t>Part 1</w:t>
      </w:r>
      <w:r>
        <w:rPr>
          <w:rFonts w:asciiTheme="minorHAnsi" w:eastAsiaTheme="minorHAnsi" w:hAnsiTheme="minorHAnsi" w:cstheme="minorBidi"/>
          <w:szCs w:val="22"/>
        </w:rPr>
        <w:t xml:space="preserve"> – </w:t>
      </w:r>
      <w:r w:rsidR="007B53DF" w:rsidRPr="007B53DF">
        <w:rPr>
          <w:rFonts w:asciiTheme="minorHAnsi" w:eastAsiaTheme="minorHAnsi" w:hAnsiTheme="minorHAnsi" w:cstheme="minorBidi"/>
          <w:szCs w:val="22"/>
        </w:rPr>
        <w:t xml:space="preserve">Preparation of </w:t>
      </w:r>
      <w:r w:rsidR="007B53DF">
        <w:rPr>
          <w:rFonts w:asciiTheme="minorHAnsi" w:eastAsiaTheme="minorHAnsi" w:hAnsiTheme="minorHAnsi" w:cstheme="minorBidi"/>
          <w:szCs w:val="22"/>
        </w:rPr>
        <w:t>l</w:t>
      </w:r>
      <w:r w:rsidR="007B53DF" w:rsidRPr="007B53DF">
        <w:rPr>
          <w:rFonts w:asciiTheme="minorHAnsi" w:eastAsiaTheme="minorHAnsi" w:hAnsiTheme="minorHAnsi" w:cstheme="minorBidi"/>
          <w:szCs w:val="22"/>
        </w:rPr>
        <w:t>oad profile</w:t>
      </w:r>
      <w:r w:rsidR="007B53DF">
        <w:rPr>
          <w:rFonts w:asciiTheme="minorHAnsi" w:eastAsiaTheme="minorHAnsi" w:hAnsiTheme="minorHAnsi" w:cstheme="minorBidi"/>
          <w:szCs w:val="22"/>
        </w:rPr>
        <w:t>s</w:t>
      </w:r>
      <w:r w:rsidR="007B53DF" w:rsidRPr="007B53DF">
        <w:rPr>
          <w:rFonts w:asciiTheme="minorHAnsi" w:eastAsiaTheme="minorHAnsi" w:hAnsiTheme="minorHAnsi" w:cstheme="minorBidi"/>
          <w:szCs w:val="22"/>
        </w:rPr>
        <w:t xml:space="preserve"> with five-minute granularity</w:t>
      </w:r>
    </w:p>
    <w:p w14:paraId="032B879D" w14:textId="4C906A41" w:rsidR="00C41F15" w:rsidRDefault="006E4121" w:rsidP="00C41F15">
      <w:pPr>
        <w:pStyle w:val="ListParagraph"/>
        <w:numPr>
          <w:ilvl w:val="0"/>
          <w:numId w:val="43"/>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For each profile area, the energy for the wholesale boundary (each TNI) is determined </w:t>
      </w:r>
      <w:r w:rsidR="00561A34">
        <w:rPr>
          <w:rFonts w:asciiTheme="minorHAnsi" w:eastAsiaTheme="minorHAnsi" w:hAnsiTheme="minorHAnsi" w:cstheme="minorBidi"/>
          <w:szCs w:val="22"/>
        </w:rPr>
        <w:t>using</w:t>
      </w:r>
      <w:r w:rsidRPr="00C41F15">
        <w:rPr>
          <w:rFonts w:asciiTheme="minorHAnsi" w:eastAsiaTheme="minorHAnsi" w:hAnsiTheme="minorHAnsi" w:cstheme="minorBidi"/>
          <w:szCs w:val="22"/>
        </w:rPr>
        <w:t xml:space="preserve"> five-minute metering data.</w:t>
      </w:r>
    </w:p>
    <w:p w14:paraId="53E88BD0" w14:textId="5B491508" w:rsidR="00C41F15" w:rsidRDefault="006E4121" w:rsidP="00C41F15">
      <w:pPr>
        <w:pStyle w:val="ListParagraph"/>
        <w:numPr>
          <w:ilvl w:val="0"/>
          <w:numId w:val="43"/>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energy associated with all </w:t>
      </w:r>
      <w:r w:rsidR="004F3E3D">
        <w:rPr>
          <w:rFonts w:asciiTheme="minorHAnsi" w:eastAsiaTheme="minorHAnsi" w:hAnsiTheme="minorHAnsi" w:cstheme="minorBidi"/>
          <w:szCs w:val="22"/>
        </w:rPr>
        <w:t>non-</w:t>
      </w:r>
      <w:r w:rsidR="004F3E3D" w:rsidRPr="004F3E3D">
        <w:rPr>
          <w:rFonts w:asciiTheme="minorHAnsi" w:eastAsiaTheme="minorHAnsi" w:hAnsiTheme="minorHAnsi" w:cstheme="minorBidi"/>
          <w:szCs w:val="22"/>
        </w:rPr>
        <w:t xml:space="preserve">wholesale boundary </w:t>
      </w:r>
      <w:r w:rsidRPr="00C41F15">
        <w:rPr>
          <w:rFonts w:asciiTheme="minorHAnsi" w:eastAsiaTheme="minorHAnsi" w:hAnsiTheme="minorHAnsi" w:cstheme="minorBidi"/>
          <w:szCs w:val="22"/>
        </w:rPr>
        <w:t xml:space="preserve">meters </w:t>
      </w:r>
      <w:r w:rsidR="00561A34">
        <w:rPr>
          <w:rFonts w:asciiTheme="minorHAnsi" w:eastAsiaTheme="minorHAnsi" w:hAnsiTheme="minorHAnsi" w:cstheme="minorBidi"/>
          <w:szCs w:val="22"/>
        </w:rPr>
        <w:t xml:space="preserve">within the profile area </w:t>
      </w:r>
      <w:r w:rsidRPr="00C41F15">
        <w:rPr>
          <w:rFonts w:asciiTheme="minorHAnsi" w:eastAsiaTheme="minorHAnsi" w:hAnsiTheme="minorHAnsi" w:cstheme="minorBidi"/>
          <w:szCs w:val="22"/>
        </w:rPr>
        <w:t xml:space="preserve">that have five-minute metering is </w:t>
      </w:r>
      <w:r w:rsidR="008D2396">
        <w:rPr>
          <w:rFonts w:asciiTheme="minorHAnsi" w:eastAsiaTheme="minorHAnsi" w:hAnsiTheme="minorHAnsi" w:cstheme="minorBidi"/>
          <w:szCs w:val="22"/>
        </w:rPr>
        <w:t>summed</w:t>
      </w:r>
      <w:r w:rsidRPr="00C41F15">
        <w:rPr>
          <w:rFonts w:asciiTheme="minorHAnsi" w:eastAsiaTheme="minorHAnsi" w:hAnsiTheme="minorHAnsi" w:cstheme="minorBidi"/>
          <w:szCs w:val="22"/>
        </w:rPr>
        <w:t>, both for first-tier and second-tier connection points. This includes metering data associated with contestable Type 7 metering</w:t>
      </w:r>
      <w:r w:rsidR="00F73176">
        <w:rPr>
          <w:rFonts w:asciiTheme="minorHAnsi" w:eastAsiaTheme="minorHAnsi" w:hAnsiTheme="minorHAnsi" w:cstheme="minorBidi"/>
          <w:szCs w:val="22"/>
        </w:rPr>
        <w:t xml:space="preserve"> installations</w:t>
      </w:r>
      <w:r w:rsidRPr="00C41F15">
        <w:rPr>
          <w:rFonts w:asciiTheme="minorHAnsi" w:eastAsiaTheme="minorHAnsi" w:hAnsiTheme="minorHAnsi" w:cstheme="minorBidi"/>
          <w:szCs w:val="22"/>
        </w:rPr>
        <w:t xml:space="preserve">. </w:t>
      </w:r>
      <w:r w:rsidR="00B56DA7">
        <w:rPr>
          <w:rFonts w:asciiTheme="minorHAnsi" w:eastAsiaTheme="minorHAnsi" w:hAnsiTheme="minorHAnsi" w:cstheme="minorBidi"/>
          <w:szCs w:val="22"/>
        </w:rPr>
        <w:t>Child connection p</w:t>
      </w:r>
      <w:r w:rsidR="003E5811">
        <w:rPr>
          <w:rFonts w:asciiTheme="minorHAnsi" w:eastAsiaTheme="minorHAnsi" w:hAnsiTheme="minorHAnsi" w:cstheme="minorBidi"/>
          <w:szCs w:val="22"/>
        </w:rPr>
        <w:t>oints for embedded networks are ignored.</w:t>
      </w:r>
    </w:p>
    <w:p w14:paraId="663CE905" w14:textId="21A6D1FE" w:rsidR="00F73176" w:rsidRDefault="00F73176" w:rsidP="00C41F15">
      <w:pPr>
        <w:pStyle w:val="ListParagraph"/>
        <w:numPr>
          <w:ilvl w:val="0"/>
          <w:numId w:val="43"/>
        </w:numPr>
        <w:rPr>
          <w:rFonts w:asciiTheme="minorHAnsi" w:eastAsiaTheme="minorHAnsi" w:hAnsiTheme="minorHAnsi" w:cstheme="minorBidi"/>
          <w:szCs w:val="22"/>
        </w:rPr>
      </w:pPr>
      <w:r w:rsidRPr="00601763">
        <w:rPr>
          <w:rFonts w:asciiTheme="minorHAnsi" w:eastAsiaTheme="minorHAnsi" w:hAnsiTheme="minorHAnsi" w:cstheme="minorBidi"/>
          <w:szCs w:val="22"/>
        </w:rPr>
        <w:t xml:space="preserve">The energy associated with </w:t>
      </w:r>
      <w:r>
        <w:rPr>
          <w:rFonts w:asciiTheme="minorHAnsi" w:eastAsiaTheme="minorHAnsi" w:hAnsiTheme="minorHAnsi" w:cstheme="minorBidi"/>
          <w:szCs w:val="22"/>
        </w:rPr>
        <w:t>controlled load</w:t>
      </w:r>
      <w:r w:rsidRPr="00601763">
        <w:rPr>
          <w:rFonts w:asciiTheme="minorHAnsi" w:eastAsiaTheme="minorHAnsi" w:hAnsiTheme="minorHAnsi" w:cstheme="minorBidi"/>
          <w:szCs w:val="22"/>
        </w:rPr>
        <w:t xml:space="preserve"> </w:t>
      </w:r>
      <w:r w:rsidR="003E5811">
        <w:rPr>
          <w:rFonts w:asciiTheme="minorHAnsi" w:eastAsiaTheme="minorHAnsi" w:hAnsiTheme="minorHAnsi" w:cstheme="minorBidi"/>
          <w:szCs w:val="22"/>
        </w:rPr>
        <w:t xml:space="preserve">sample </w:t>
      </w:r>
      <w:r w:rsidRPr="00601763">
        <w:rPr>
          <w:rFonts w:asciiTheme="minorHAnsi" w:eastAsiaTheme="minorHAnsi" w:hAnsiTheme="minorHAnsi" w:cstheme="minorBidi"/>
          <w:szCs w:val="22"/>
        </w:rPr>
        <w:t>meters</w:t>
      </w:r>
      <w:r w:rsidR="003E5811">
        <w:rPr>
          <w:rFonts w:asciiTheme="minorHAnsi" w:eastAsiaTheme="minorHAnsi" w:hAnsiTheme="minorHAnsi" w:cstheme="minorBidi"/>
          <w:szCs w:val="22"/>
        </w:rPr>
        <w:t>,</w:t>
      </w:r>
      <w:r>
        <w:rPr>
          <w:rFonts w:asciiTheme="minorHAnsi" w:eastAsiaTheme="minorHAnsi" w:hAnsiTheme="minorHAnsi" w:cstheme="minorBidi"/>
          <w:szCs w:val="22"/>
        </w:rPr>
        <w:t xml:space="preserve"> with 30-minute metering data</w:t>
      </w:r>
      <w:r w:rsidR="003E5811">
        <w:rPr>
          <w:rFonts w:asciiTheme="minorHAnsi" w:eastAsiaTheme="minorHAnsi" w:hAnsiTheme="minorHAnsi" w:cstheme="minorBidi"/>
          <w:szCs w:val="22"/>
        </w:rPr>
        <w:t>,</w:t>
      </w:r>
      <w:r>
        <w:rPr>
          <w:rFonts w:asciiTheme="minorHAnsi" w:eastAsiaTheme="minorHAnsi" w:hAnsiTheme="minorHAnsi" w:cstheme="minorBidi"/>
          <w:szCs w:val="22"/>
        </w:rPr>
        <w:t xml:space="preserve"> is apportioned into 6 equal amounts for each five-minute period.</w:t>
      </w:r>
      <w:r w:rsidR="00110A5F">
        <w:rPr>
          <w:rFonts w:asciiTheme="minorHAnsi" w:eastAsiaTheme="minorHAnsi" w:hAnsiTheme="minorHAnsi" w:cstheme="minorBidi"/>
          <w:szCs w:val="22"/>
        </w:rPr>
        <w:t xml:space="preserve">  The five-minute controlled load sample meter energy is then summed to determine the ‘Controlled Load Profile’.</w:t>
      </w:r>
    </w:p>
    <w:p w14:paraId="215D3AAC" w14:textId="1DB8B072" w:rsidR="00110A5F" w:rsidRPr="00601763" w:rsidRDefault="00601763" w:rsidP="00110A5F">
      <w:pPr>
        <w:pStyle w:val="ListParagraph"/>
        <w:numPr>
          <w:ilvl w:val="0"/>
          <w:numId w:val="43"/>
        </w:numPr>
        <w:rPr>
          <w:rFonts w:asciiTheme="minorHAnsi" w:eastAsiaTheme="minorHAnsi" w:hAnsiTheme="minorHAnsi" w:cstheme="minorBidi"/>
          <w:szCs w:val="22"/>
        </w:rPr>
      </w:pPr>
      <w:r w:rsidRPr="00110A5F">
        <w:rPr>
          <w:rFonts w:asciiTheme="minorHAnsi" w:eastAsiaTheme="minorHAnsi" w:hAnsiTheme="minorHAnsi" w:cstheme="minorBidi"/>
          <w:szCs w:val="22"/>
        </w:rPr>
        <w:t xml:space="preserve">The </w:t>
      </w:r>
      <w:r w:rsidR="00110A5F" w:rsidRPr="00110A5F">
        <w:rPr>
          <w:rFonts w:asciiTheme="minorHAnsi" w:eastAsiaTheme="minorHAnsi" w:hAnsiTheme="minorHAnsi" w:cstheme="minorBidi"/>
          <w:szCs w:val="22"/>
        </w:rPr>
        <w:t xml:space="preserve">energy associated </w:t>
      </w:r>
      <w:r w:rsidR="00561A34">
        <w:rPr>
          <w:rFonts w:asciiTheme="minorHAnsi" w:eastAsiaTheme="minorHAnsi" w:hAnsiTheme="minorHAnsi" w:cstheme="minorBidi"/>
          <w:szCs w:val="22"/>
        </w:rPr>
        <w:t>with</w:t>
      </w:r>
      <w:r w:rsidR="00561A34" w:rsidRPr="00110A5F">
        <w:rPr>
          <w:rFonts w:asciiTheme="minorHAnsi" w:eastAsiaTheme="minorHAnsi" w:hAnsiTheme="minorHAnsi" w:cstheme="minorBidi"/>
          <w:szCs w:val="22"/>
        </w:rPr>
        <w:t xml:space="preserve"> </w:t>
      </w:r>
      <w:r w:rsidR="00BE49BD">
        <w:rPr>
          <w:rFonts w:asciiTheme="minorHAnsi" w:eastAsiaTheme="minorHAnsi" w:hAnsiTheme="minorHAnsi" w:cstheme="minorBidi"/>
          <w:szCs w:val="22"/>
        </w:rPr>
        <w:t>‘</w:t>
      </w:r>
      <w:r w:rsidR="00110A5F">
        <w:rPr>
          <w:rFonts w:asciiTheme="minorHAnsi" w:eastAsiaTheme="minorHAnsi" w:hAnsiTheme="minorHAnsi" w:cstheme="minorBidi"/>
          <w:szCs w:val="22"/>
        </w:rPr>
        <w:t>non-sample</w:t>
      </w:r>
      <w:r w:rsidR="00BE49BD">
        <w:rPr>
          <w:rFonts w:asciiTheme="minorHAnsi" w:eastAsiaTheme="minorHAnsi" w:hAnsiTheme="minorHAnsi" w:cstheme="minorBidi"/>
          <w:szCs w:val="22"/>
        </w:rPr>
        <w:t>’</w:t>
      </w:r>
      <w:r w:rsidR="00110A5F">
        <w:rPr>
          <w:rFonts w:asciiTheme="minorHAnsi" w:eastAsiaTheme="minorHAnsi" w:hAnsiTheme="minorHAnsi" w:cstheme="minorBidi"/>
          <w:szCs w:val="22"/>
        </w:rPr>
        <w:t xml:space="preserve"> </w:t>
      </w:r>
      <w:r w:rsidR="00BE49BD">
        <w:rPr>
          <w:rFonts w:asciiTheme="minorHAnsi" w:eastAsiaTheme="minorHAnsi" w:hAnsiTheme="minorHAnsi" w:cstheme="minorBidi"/>
          <w:szCs w:val="22"/>
        </w:rPr>
        <w:t xml:space="preserve">or basic </w:t>
      </w:r>
      <w:r w:rsidR="00F73176" w:rsidRPr="00110A5F">
        <w:rPr>
          <w:rFonts w:asciiTheme="minorHAnsi" w:eastAsiaTheme="minorHAnsi" w:hAnsiTheme="minorHAnsi" w:cstheme="minorBidi"/>
          <w:szCs w:val="22"/>
        </w:rPr>
        <w:t>controlled load</w:t>
      </w:r>
      <w:r w:rsidR="00110A5F">
        <w:rPr>
          <w:rFonts w:asciiTheme="minorHAnsi" w:eastAsiaTheme="minorHAnsi" w:hAnsiTheme="minorHAnsi" w:cstheme="minorBidi"/>
          <w:szCs w:val="22"/>
        </w:rPr>
        <w:t xml:space="preserve"> meters </w:t>
      </w:r>
      <w:r w:rsidRPr="00601763">
        <w:rPr>
          <w:rFonts w:asciiTheme="minorHAnsi" w:eastAsiaTheme="minorHAnsi" w:hAnsiTheme="minorHAnsi" w:cstheme="minorBidi"/>
          <w:szCs w:val="22"/>
        </w:rPr>
        <w:t xml:space="preserve">is </w:t>
      </w:r>
      <w:r w:rsidR="00F73176">
        <w:rPr>
          <w:rFonts w:asciiTheme="minorHAnsi" w:eastAsiaTheme="minorHAnsi" w:hAnsiTheme="minorHAnsi" w:cstheme="minorBidi"/>
          <w:szCs w:val="22"/>
        </w:rPr>
        <w:t>summed</w:t>
      </w:r>
      <w:r w:rsidRPr="00601763">
        <w:rPr>
          <w:rFonts w:asciiTheme="minorHAnsi" w:eastAsiaTheme="minorHAnsi" w:hAnsiTheme="minorHAnsi" w:cstheme="minorBidi"/>
          <w:szCs w:val="22"/>
        </w:rPr>
        <w:t>, both for first-tier and second-tier connection points</w:t>
      </w:r>
      <w:r w:rsidR="00110A5F">
        <w:rPr>
          <w:rFonts w:asciiTheme="minorHAnsi" w:eastAsiaTheme="minorHAnsi" w:hAnsiTheme="minorHAnsi" w:cstheme="minorBidi"/>
          <w:szCs w:val="22"/>
        </w:rPr>
        <w:t xml:space="preserve"> and then profiled by applying the ‘Controlled Load Profile’ calculated in Step 3. </w:t>
      </w:r>
    </w:p>
    <w:p w14:paraId="4C866E44" w14:textId="57A5354B" w:rsidR="005C1518" w:rsidRDefault="005C1518" w:rsidP="00C41F15">
      <w:pPr>
        <w:pStyle w:val="ListParagraph"/>
        <w:numPr>
          <w:ilvl w:val="0"/>
          <w:numId w:val="43"/>
        </w:numPr>
        <w:rPr>
          <w:rFonts w:asciiTheme="minorHAnsi" w:eastAsiaTheme="minorHAnsi" w:hAnsiTheme="minorHAnsi" w:cstheme="minorBidi"/>
          <w:szCs w:val="22"/>
        </w:rPr>
      </w:pPr>
      <w:r w:rsidRPr="005C1518">
        <w:rPr>
          <w:rFonts w:asciiTheme="minorHAnsi" w:eastAsiaTheme="minorHAnsi" w:hAnsiTheme="minorHAnsi" w:cstheme="minorBidi"/>
          <w:szCs w:val="22"/>
        </w:rPr>
        <w:t>The ’</w:t>
      </w:r>
      <w:r w:rsidR="00601763">
        <w:rPr>
          <w:rFonts w:asciiTheme="minorHAnsi" w:eastAsiaTheme="minorHAnsi" w:hAnsiTheme="minorHAnsi" w:cstheme="minorBidi"/>
          <w:szCs w:val="22"/>
        </w:rPr>
        <w:t>Five</w:t>
      </w:r>
      <w:r w:rsidRPr="005C1518">
        <w:rPr>
          <w:rFonts w:asciiTheme="minorHAnsi" w:eastAsiaTheme="minorHAnsi" w:hAnsiTheme="minorHAnsi" w:cstheme="minorBidi"/>
          <w:szCs w:val="22"/>
        </w:rPr>
        <w:t xml:space="preserve">-minute load profile’ is </w:t>
      </w:r>
      <w:r w:rsidR="00450E5D">
        <w:rPr>
          <w:rFonts w:asciiTheme="minorHAnsi" w:eastAsiaTheme="minorHAnsi" w:hAnsiTheme="minorHAnsi" w:cstheme="minorBidi"/>
          <w:szCs w:val="22"/>
        </w:rPr>
        <w:t xml:space="preserve">then </w:t>
      </w:r>
      <w:r w:rsidRPr="005C1518">
        <w:rPr>
          <w:rFonts w:asciiTheme="minorHAnsi" w:eastAsiaTheme="minorHAnsi" w:hAnsiTheme="minorHAnsi" w:cstheme="minorBidi"/>
          <w:szCs w:val="22"/>
        </w:rPr>
        <w:t xml:space="preserve">determined by subtracting the sum of all </w:t>
      </w:r>
      <w:r w:rsidR="00450E5D">
        <w:rPr>
          <w:rFonts w:asciiTheme="minorHAnsi" w:eastAsiaTheme="minorHAnsi" w:hAnsiTheme="minorHAnsi" w:cstheme="minorBidi"/>
          <w:szCs w:val="22"/>
        </w:rPr>
        <w:t xml:space="preserve">non-wholesale </w:t>
      </w:r>
      <w:r w:rsidRPr="005C1518">
        <w:rPr>
          <w:rFonts w:asciiTheme="minorHAnsi" w:eastAsiaTheme="minorHAnsi" w:hAnsiTheme="minorHAnsi" w:cstheme="minorBidi"/>
          <w:szCs w:val="22"/>
        </w:rPr>
        <w:t xml:space="preserve">five-minute metering data (calculated in Step 2) and the </w:t>
      </w:r>
      <w:r w:rsidR="007B0E0C">
        <w:rPr>
          <w:rFonts w:asciiTheme="minorHAnsi" w:eastAsiaTheme="minorHAnsi" w:hAnsiTheme="minorHAnsi" w:cstheme="minorBidi"/>
          <w:szCs w:val="22"/>
        </w:rPr>
        <w:t xml:space="preserve">sum of all </w:t>
      </w:r>
      <w:r w:rsidR="00450E5D">
        <w:rPr>
          <w:rFonts w:asciiTheme="minorHAnsi" w:eastAsiaTheme="minorHAnsi" w:hAnsiTheme="minorHAnsi" w:cstheme="minorBidi"/>
          <w:szCs w:val="22"/>
        </w:rPr>
        <w:t>controlled load five-minute metering data</w:t>
      </w:r>
      <w:r w:rsidRPr="005C1518">
        <w:rPr>
          <w:rFonts w:asciiTheme="minorHAnsi" w:eastAsiaTheme="minorHAnsi" w:hAnsiTheme="minorHAnsi" w:cstheme="minorBidi"/>
          <w:szCs w:val="22"/>
        </w:rPr>
        <w:t xml:space="preserve"> (calculated in Step </w:t>
      </w:r>
      <w:r w:rsidR="00F73176">
        <w:rPr>
          <w:rFonts w:asciiTheme="minorHAnsi" w:eastAsiaTheme="minorHAnsi" w:hAnsiTheme="minorHAnsi" w:cstheme="minorBidi"/>
          <w:szCs w:val="22"/>
        </w:rPr>
        <w:t>4</w:t>
      </w:r>
      <w:r w:rsidRPr="005C1518">
        <w:rPr>
          <w:rFonts w:asciiTheme="minorHAnsi" w:eastAsiaTheme="minorHAnsi" w:hAnsiTheme="minorHAnsi" w:cstheme="minorBidi"/>
          <w:szCs w:val="22"/>
        </w:rPr>
        <w:t>, where applicable) from the profile area’s wholesale boundary five-minute energy volume (calculated in Step 1).</w:t>
      </w:r>
    </w:p>
    <w:p w14:paraId="7FD023CE" w14:textId="77777777" w:rsidR="008D0912" w:rsidRDefault="008D0912" w:rsidP="008D0912">
      <w:pPr>
        <w:rPr>
          <w:rFonts w:asciiTheme="minorHAnsi" w:eastAsiaTheme="minorHAnsi" w:hAnsiTheme="minorHAnsi" w:cstheme="minorBidi"/>
          <w:szCs w:val="22"/>
        </w:rPr>
      </w:pPr>
      <w:bookmarkStart w:id="20" w:name="_Hlk528148902"/>
      <w:r>
        <w:rPr>
          <w:rFonts w:asciiTheme="minorHAnsi" w:eastAsiaTheme="minorHAnsi" w:hAnsiTheme="minorHAnsi" w:cstheme="minorBidi"/>
          <w:szCs w:val="22"/>
        </w:rPr>
        <w:t>Formula :</w:t>
      </w:r>
    </w:p>
    <w:p w14:paraId="23139FB8" w14:textId="09C258AA" w:rsidR="008D0912" w:rsidRDefault="008D0912" w:rsidP="008D0912">
      <w:pPr>
        <w:rPr>
          <w:rFonts w:asciiTheme="minorHAnsi" w:eastAsiaTheme="minorHAnsi" w:hAnsiTheme="minorHAnsi" w:cstheme="minorHAnsi"/>
          <w:szCs w:val="22"/>
        </w:rPr>
      </w:pPr>
      <w:r w:rsidRPr="00982410">
        <w:rPr>
          <w:rFonts w:asciiTheme="minorHAnsi" w:eastAsiaTheme="minorHAnsi" w:hAnsiTheme="minorHAnsi" w:cstheme="minorBidi"/>
          <w:szCs w:val="22"/>
        </w:rPr>
        <w:t>Five-minute load profile</w:t>
      </w:r>
      <w:bookmarkEnd w:id="20"/>
      <w:r>
        <w:rPr>
          <w:rFonts w:asciiTheme="minorHAnsi" w:eastAsiaTheme="minorHAnsi" w:hAnsiTheme="minorHAnsi" w:cstheme="minorBidi"/>
          <w:szCs w:val="22"/>
        </w:rPr>
        <w:t xml:space="preserve"> = </w:t>
      </w:r>
      <w:r>
        <w:rPr>
          <w:rFonts w:asciiTheme="minorHAnsi" w:eastAsiaTheme="minorHAnsi" w:hAnsiTheme="minorHAnsi" w:cstheme="minorHAnsi"/>
          <w:szCs w:val="22"/>
        </w:rPr>
        <w:t>∑</w:t>
      </w:r>
      <w:r>
        <w:rPr>
          <w:rFonts w:asciiTheme="minorHAnsi" w:eastAsiaTheme="minorHAnsi" w:hAnsiTheme="minorHAnsi" w:cstheme="minorBidi"/>
          <w:szCs w:val="22"/>
        </w:rPr>
        <w:t xml:space="preserve"> </w:t>
      </w:r>
      <w:bookmarkStart w:id="21" w:name="_Hlk528148825"/>
      <w:r>
        <w:rPr>
          <w:rFonts w:asciiTheme="minorHAnsi" w:eastAsiaTheme="minorHAnsi" w:hAnsiTheme="minorHAnsi" w:cstheme="minorBidi"/>
          <w:szCs w:val="22"/>
        </w:rPr>
        <w:t>W</w:t>
      </w:r>
      <w:r w:rsidRPr="00982410">
        <w:rPr>
          <w:rFonts w:asciiTheme="minorHAnsi" w:eastAsiaTheme="minorHAnsi" w:hAnsiTheme="minorHAnsi" w:cstheme="minorBidi"/>
          <w:szCs w:val="22"/>
        </w:rPr>
        <w:t xml:space="preserve">holesale </w:t>
      </w:r>
      <w:r>
        <w:rPr>
          <w:rFonts w:asciiTheme="minorHAnsi" w:eastAsiaTheme="minorHAnsi" w:hAnsiTheme="minorHAnsi" w:cstheme="minorBidi"/>
          <w:szCs w:val="22"/>
        </w:rPr>
        <w:t>B</w:t>
      </w:r>
      <w:r w:rsidRPr="00982410">
        <w:rPr>
          <w:rFonts w:asciiTheme="minorHAnsi" w:eastAsiaTheme="minorHAnsi" w:hAnsiTheme="minorHAnsi" w:cstheme="minorBidi"/>
          <w:szCs w:val="22"/>
        </w:rPr>
        <w:t>oundary</w:t>
      </w:r>
      <w:r>
        <w:rPr>
          <w:rFonts w:asciiTheme="minorHAnsi" w:eastAsiaTheme="minorHAnsi" w:hAnsiTheme="minorHAnsi" w:cstheme="minorBidi"/>
          <w:szCs w:val="22"/>
        </w:rPr>
        <w:t xml:space="preserve"> five-minute metered energy </w:t>
      </w:r>
      <w:bookmarkEnd w:id="21"/>
      <w:r>
        <w:rPr>
          <w:rFonts w:asciiTheme="minorHAnsi" w:eastAsiaTheme="minorHAnsi" w:hAnsiTheme="minorHAnsi" w:cstheme="minorBidi"/>
          <w:szCs w:val="22"/>
        </w:rPr>
        <w:t xml:space="preserve">- </w:t>
      </w:r>
      <w:r>
        <w:rPr>
          <w:rFonts w:asciiTheme="minorHAnsi" w:eastAsiaTheme="minorHAnsi" w:hAnsiTheme="minorHAnsi" w:cstheme="minorHAnsi"/>
          <w:szCs w:val="22"/>
        </w:rPr>
        <w:t>∑ N</w:t>
      </w:r>
      <w:r w:rsidRPr="00982410">
        <w:rPr>
          <w:rFonts w:asciiTheme="minorHAnsi" w:eastAsiaTheme="minorHAnsi" w:hAnsiTheme="minorHAnsi" w:cstheme="minorHAnsi"/>
          <w:szCs w:val="22"/>
        </w:rPr>
        <w:t>on-</w:t>
      </w:r>
      <w:r>
        <w:rPr>
          <w:rFonts w:asciiTheme="minorHAnsi" w:eastAsiaTheme="minorHAnsi" w:hAnsiTheme="minorHAnsi" w:cstheme="minorHAnsi"/>
          <w:szCs w:val="22"/>
        </w:rPr>
        <w:t>W</w:t>
      </w:r>
      <w:r w:rsidRPr="00982410">
        <w:rPr>
          <w:rFonts w:asciiTheme="minorHAnsi" w:eastAsiaTheme="minorHAnsi" w:hAnsiTheme="minorHAnsi" w:cstheme="minorHAnsi"/>
          <w:szCs w:val="22"/>
        </w:rPr>
        <w:t xml:space="preserve">holesale </w:t>
      </w:r>
      <w:r>
        <w:rPr>
          <w:rFonts w:asciiTheme="minorHAnsi" w:eastAsiaTheme="minorHAnsi" w:hAnsiTheme="minorHAnsi" w:cstheme="minorHAnsi"/>
          <w:szCs w:val="22"/>
        </w:rPr>
        <w:t>B</w:t>
      </w:r>
      <w:r w:rsidRPr="00982410">
        <w:rPr>
          <w:rFonts w:asciiTheme="minorHAnsi" w:eastAsiaTheme="minorHAnsi" w:hAnsiTheme="minorHAnsi" w:cstheme="minorHAnsi"/>
          <w:szCs w:val="22"/>
        </w:rPr>
        <w:t xml:space="preserve">oundary </w:t>
      </w:r>
      <w:r>
        <w:rPr>
          <w:rFonts w:asciiTheme="minorHAnsi" w:eastAsiaTheme="minorHAnsi" w:hAnsiTheme="minorHAnsi" w:cstheme="minorHAnsi"/>
          <w:szCs w:val="22"/>
        </w:rPr>
        <w:t xml:space="preserve">five-minute </w:t>
      </w:r>
      <w:r w:rsidRPr="00982410">
        <w:rPr>
          <w:rFonts w:asciiTheme="minorHAnsi" w:eastAsiaTheme="minorHAnsi" w:hAnsiTheme="minorHAnsi" w:cstheme="minorHAnsi"/>
          <w:szCs w:val="22"/>
        </w:rPr>
        <w:t>meter</w:t>
      </w:r>
      <w:r>
        <w:rPr>
          <w:rFonts w:asciiTheme="minorHAnsi" w:eastAsiaTheme="minorHAnsi" w:hAnsiTheme="minorHAnsi" w:cstheme="minorHAnsi"/>
          <w:szCs w:val="22"/>
        </w:rPr>
        <w:t xml:space="preserve">ed energy (including </w:t>
      </w:r>
      <w:r w:rsidRPr="00982410">
        <w:rPr>
          <w:rFonts w:asciiTheme="minorHAnsi" w:eastAsiaTheme="minorHAnsi" w:hAnsiTheme="minorHAnsi" w:cstheme="minorHAnsi"/>
          <w:szCs w:val="22"/>
        </w:rPr>
        <w:t>contestable Type 7 metering installations</w:t>
      </w:r>
      <w:r>
        <w:rPr>
          <w:rFonts w:asciiTheme="minorHAnsi" w:eastAsiaTheme="minorHAnsi" w:hAnsiTheme="minorHAnsi" w:cstheme="minorHAnsi"/>
          <w:szCs w:val="22"/>
        </w:rPr>
        <w:t>) - ∑ Controlled Load</w:t>
      </w:r>
      <w:r w:rsidRPr="00982410">
        <w:rPr>
          <w:rFonts w:asciiTheme="minorHAnsi" w:eastAsiaTheme="minorHAnsi" w:hAnsiTheme="minorHAnsi" w:cstheme="minorHAnsi"/>
          <w:szCs w:val="22"/>
        </w:rPr>
        <w:t xml:space="preserve"> five-minute energy</w:t>
      </w:r>
    </w:p>
    <w:p w14:paraId="0F349D0A" w14:textId="48B35DD6" w:rsidR="008D0912" w:rsidRPr="008D0912" w:rsidRDefault="008D0912" w:rsidP="008D0912">
      <w:pPr>
        <w:rPr>
          <w:rFonts w:asciiTheme="minorHAnsi" w:eastAsiaTheme="minorHAnsi" w:hAnsiTheme="minorHAnsi" w:cstheme="minorBidi"/>
          <w:szCs w:val="22"/>
        </w:rPr>
      </w:pPr>
      <w:r w:rsidRPr="008D0912">
        <w:rPr>
          <w:rFonts w:asciiTheme="minorHAnsi" w:eastAsiaTheme="minorHAnsi" w:hAnsiTheme="minorHAnsi" w:cstheme="minorBidi"/>
          <w:b/>
          <w:szCs w:val="22"/>
        </w:rPr>
        <w:t>Part B</w:t>
      </w:r>
      <w:r>
        <w:rPr>
          <w:rFonts w:asciiTheme="minorHAnsi" w:eastAsiaTheme="minorHAnsi" w:hAnsiTheme="minorHAnsi" w:cstheme="minorBidi"/>
          <w:szCs w:val="22"/>
        </w:rPr>
        <w:t xml:space="preserve"> – </w:t>
      </w:r>
      <w:r w:rsidR="007B53DF" w:rsidRPr="007B53DF">
        <w:rPr>
          <w:rFonts w:asciiTheme="minorHAnsi" w:eastAsiaTheme="minorHAnsi" w:hAnsiTheme="minorHAnsi" w:cstheme="minorBidi"/>
          <w:szCs w:val="22"/>
        </w:rPr>
        <w:t>Application of five-minute load profiles to support the calculation of NSLPs</w:t>
      </w:r>
    </w:p>
    <w:p w14:paraId="195CD822" w14:textId="51AE1FA1" w:rsidR="00C41F15" w:rsidRDefault="006E4121" w:rsidP="008D0912">
      <w:pPr>
        <w:pStyle w:val="ListParagraph"/>
        <w:numPr>
          <w:ilvl w:val="0"/>
          <w:numId w:val="54"/>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energy associated with all </w:t>
      </w:r>
      <w:r w:rsidR="004F3E3D">
        <w:rPr>
          <w:rFonts w:asciiTheme="minorHAnsi" w:eastAsiaTheme="minorHAnsi" w:hAnsiTheme="minorHAnsi" w:cstheme="minorBidi"/>
          <w:szCs w:val="22"/>
        </w:rPr>
        <w:t>15</w:t>
      </w:r>
      <w:r w:rsidR="00A7319D">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minute </w:t>
      </w:r>
      <w:r w:rsidR="00561A34">
        <w:rPr>
          <w:rFonts w:asciiTheme="minorHAnsi" w:eastAsiaTheme="minorHAnsi" w:hAnsiTheme="minorHAnsi" w:cstheme="minorBidi"/>
          <w:szCs w:val="22"/>
        </w:rPr>
        <w:t xml:space="preserve">interval </w:t>
      </w:r>
      <w:r w:rsidR="00561A34" w:rsidRPr="00C41F15">
        <w:rPr>
          <w:rFonts w:asciiTheme="minorHAnsi" w:eastAsiaTheme="minorHAnsi" w:hAnsiTheme="minorHAnsi" w:cstheme="minorBidi"/>
          <w:szCs w:val="22"/>
        </w:rPr>
        <w:t>meter</w:t>
      </w:r>
      <w:r w:rsidR="00561A34">
        <w:rPr>
          <w:rFonts w:asciiTheme="minorHAnsi" w:eastAsiaTheme="minorHAnsi" w:hAnsiTheme="minorHAnsi" w:cstheme="minorBidi"/>
          <w:szCs w:val="22"/>
        </w:rPr>
        <w:t>s</w:t>
      </w:r>
      <w:r w:rsidR="00561A34" w:rsidRPr="00C41F15">
        <w:rPr>
          <w:rFonts w:asciiTheme="minorHAnsi" w:eastAsiaTheme="minorHAnsi" w:hAnsiTheme="minorHAnsi" w:cstheme="minorBidi"/>
          <w:szCs w:val="22"/>
        </w:rPr>
        <w:t xml:space="preserve"> </w:t>
      </w:r>
      <w:r w:rsidRPr="00C41F15">
        <w:rPr>
          <w:rFonts w:asciiTheme="minorHAnsi" w:eastAsiaTheme="minorHAnsi" w:hAnsiTheme="minorHAnsi" w:cstheme="minorBidi"/>
          <w:szCs w:val="22"/>
        </w:rPr>
        <w:t xml:space="preserve">is </w:t>
      </w:r>
      <w:r w:rsidR="00F73176">
        <w:rPr>
          <w:rFonts w:asciiTheme="minorHAnsi" w:eastAsiaTheme="minorHAnsi" w:hAnsiTheme="minorHAnsi" w:cstheme="minorBidi"/>
          <w:szCs w:val="22"/>
        </w:rPr>
        <w:t>summed</w:t>
      </w:r>
      <w:r w:rsidRPr="00C41F15">
        <w:rPr>
          <w:rFonts w:asciiTheme="minorHAnsi" w:eastAsiaTheme="minorHAnsi" w:hAnsiTheme="minorHAnsi" w:cstheme="minorBidi"/>
          <w:szCs w:val="22"/>
        </w:rPr>
        <w:t xml:space="preserve">, both for first-tier and second-tier connection points. </w:t>
      </w:r>
    </w:p>
    <w:p w14:paraId="0D6E927F" w14:textId="52F4069B" w:rsidR="005C1518" w:rsidRDefault="005C1518" w:rsidP="008D0912">
      <w:pPr>
        <w:pStyle w:val="ListParagraph"/>
        <w:numPr>
          <w:ilvl w:val="0"/>
          <w:numId w:val="54"/>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total </w:t>
      </w:r>
      <w:r>
        <w:rPr>
          <w:rFonts w:asciiTheme="minorHAnsi" w:eastAsiaTheme="minorHAnsi" w:hAnsiTheme="minorHAnsi" w:cstheme="minorBidi"/>
          <w:szCs w:val="22"/>
        </w:rPr>
        <w:t xml:space="preserve">of the 15-minute metering data (calculated in Step </w:t>
      </w:r>
      <w:r w:rsidR="008D0912">
        <w:rPr>
          <w:rFonts w:asciiTheme="minorHAnsi" w:eastAsiaTheme="minorHAnsi" w:hAnsiTheme="minorHAnsi" w:cstheme="minorBidi"/>
          <w:szCs w:val="22"/>
        </w:rPr>
        <w:t>1</w:t>
      </w:r>
      <w:r>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 is profiled using the</w:t>
      </w:r>
      <w:r>
        <w:rPr>
          <w:rFonts w:asciiTheme="minorHAnsi" w:eastAsiaTheme="minorHAnsi" w:hAnsiTheme="minorHAnsi" w:cstheme="minorBidi"/>
          <w:szCs w:val="22"/>
        </w:rPr>
        <w:t xml:space="preserve"> </w:t>
      </w:r>
      <w:r w:rsidRPr="004F3E3D">
        <w:rPr>
          <w:rFonts w:asciiTheme="minorHAnsi" w:eastAsiaTheme="minorHAnsi" w:hAnsiTheme="minorHAnsi" w:cstheme="minorBidi"/>
          <w:szCs w:val="22"/>
        </w:rPr>
        <w:t>’</w:t>
      </w:r>
      <w:r w:rsidR="00601763">
        <w:rPr>
          <w:rFonts w:asciiTheme="minorHAnsi" w:eastAsiaTheme="minorHAnsi" w:hAnsiTheme="minorHAnsi" w:cstheme="minorBidi"/>
          <w:szCs w:val="22"/>
        </w:rPr>
        <w:t>Five</w:t>
      </w:r>
      <w:r w:rsidRPr="004F3E3D">
        <w:rPr>
          <w:rFonts w:asciiTheme="minorHAnsi" w:eastAsiaTheme="minorHAnsi" w:hAnsiTheme="minorHAnsi" w:cstheme="minorBidi"/>
          <w:szCs w:val="22"/>
        </w:rPr>
        <w:t>-minute load profile’</w:t>
      </w:r>
      <w:r>
        <w:rPr>
          <w:rFonts w:asciiTheme="minorHAnsi" w:eastAsiaTheme="minorHAnsi" w:hAnsiTheme="minorHAnsi" w:cstheme="minorBidi"/>
          <w:szCs w:val="22"/>
        </w:rPr>
        <w:t xml:space="preserve"> shape</w:t>
      </w:r>
      <w:r w:rsidR="00E10934">
        <w:rPr>
          <w:rFonts w:asciiTheme="minorHAnsi" w:eastAsiaTheme="minorHAnsi" w:hAnsiTheme="minorHAnsi" w:cstheme="minorBidi"/>
          <w:szCs w:val="22"/>
        </w:rPr>
        <w:t xml:space="preserve"> (calculated in Step </w:t>
      </w:r>
      <w:r w:rsidR="00F73176">
        <w:rPr>
          <w:rFonts w:asciiTheme="minorHAnsi" w:eastAsiaTheme="minorHAnsi" w:hAnsiTheme="minorHAnsi" w:cstheme="minorBidi"/>
          <w:szCs w:val="22"/>
        </w:rPr>
        <w:t>5</w:t>
      </w:r>
      <w:r w:rsidR="008D0912">
        <w:rPr>
          <w:rFonts w:asciiTheme="minorHAnsi" w:eastAsiaTheme="minorHAnsi" w:hAnsiTheme="minorHAnsi" w:cstheme="minorBidi"/>
          <w:szCs w:val="22"/>
        </w:rPr>
        <w:t xml:space="preserve"> of Part A</w:t>
      </w:r>
      <w:r w:rsidR="00E10934">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 which provides a five-minute representation of </w:t>
      </w:r>
      <w:r>
        <w:rPr>
          <w:rFonts w:asciiTheme="minorHAnsi" w:eastAsiaTheme="minorHAnsi" w:hAnsiTheme="minorHAnsi" w:cstheme="minorBidi"/>
          <w:szCs w:val="22"/>
        </w:rPr>
        <w:t>15</w:t>
      </w:r>
      <w:r w:rsidRPr="00C41F15">
        <w:rPr>
          <w:rFonts w:asciiTheme="minorHAnsi" w:eastAsiaTheme="minorHAnsi" w:hAnsiTheme="minorHAnsi" w:cstheme="minorBidi"/>
          <w:szCs w:val="22"/>
        </w:rPr>
        <w:t xml:space="preserve">-minute metering data. </w:t>
      </w:r>
    </w:p>
    <w:p w14:paraId="4FA40E32" w14:textId="46207B76" w:rsidR="00A7319D" w:rsidRDefault="00A7319D" w:rsidP="008D0912">
      <w:pPr>
        <w:pStyle w:val="ListParagraph"/>
        <w:numPr>
          <w:ilvl w:val="0"/>
          <w:numId w:val="54"/>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energy associated with all 30-minute </w:t>
      </w:r>
      <w:r w:rsidR="00561A34">
        <w:rPr>
          <w:rFonts w:asciiTheme="minorHAnsi" w:eastAsiaTheme="minorHAnsi" w:hAnsiTheme="minorHAnsi" w:cstheme="minorBidi"/>
          <w:szCs w:val="22"/>
        </w:rPr>
        <w:t xml:space="preserve">interval </w:t>
      </w:r>
      <w:r w:rsidRPr="00C41F15">
        <w:rPr>
          <w:rFonts w:asciiTheme="minorHAnsi" w:eastAsiaTheme="minorHAnsi" w:hAnsiTheme="minorHAnsi" w:cstheme="minorBidi"/>
          <w:szCs w:val="22"/>
        </w:rPr>
        <w:t>meter</w:t>
      </w:r>
      <w:r w:rsidR="00561A34">
        <w:rPr>
          <w:rFonts w:asciiTheme="minorHAnsi" w:eastAsiaTheme="minorHAnsi" w:hAnsiTheme="minorHAnsi" w:cstheme="minorBidi"/>
          <w:szCs w:val="22"/>
        </w:rPr>
        <w:t>s</w:t>
      </w:r>
      <w:r w:rsidRPr="00C41F15">
        <w:rPr>
          <w:rFonts w:asciiTheme="minorHAnsi" w:eastAsiaTheme="minorHAnsi" w:hAnsiTheme="minorHAnsi" w:cstheme="minorBidi"/>
          <w:szCs w:val="22"/>
        </w:rPr>
        <w:t xml:space="preserve"> is </w:t>
      </w:r>
      <w:r w:rsidR="00F73176">
        <w:rPr>
          <w:rFonts w:asciiTheme="minorHAnsi" w:eastAsiaTheme="minorHAnsi" w:hAnsiTheme="minorHAnsi" w:cstheme="minorBidi"/>
          <w:szCs w:val="22"/>
        </w:rPr>
        <w:t>summed</w:t>
      </w:r>
      <w:r w:rsidRPr="00C41F15">
        <w:rPr>
          <w:rFonts w:asciiTheme="minorHAnsi" w:eastAsiaTheme="minorHAnsi" w:hAnsiTheme="minorHAnsi" w:cstheme="minorBidi"/>
          <w:szCs w:val="22"/>
        </w:rPr>
        <w:t xml:space="preserve">, both for first-tier and second-tier connection points. </w:t>
      </w:r>
    </w:p>
    <w:p w14:paraId="40F27D1E" w14:textId="1BA0047B" w:rsidR="00A7319D" w:rsidRDefault="00A7319D" w:rsidP="008D0912">
      <w:pPr>
        <w:pStyle w:val="ListParagraph"/>
        <w:numPr>
          <w:ilvl w:val="0"/>
          <w:numId w:val="54"/>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total </w:t>
      </w:r>
      <w:r>
        <w:rPr>
          <w:rFonts w:asciiTheme="minorHAnsi" w:eastAsiaTheme="minorHAnsi" w:hAnsiTheme="minorHAnsi" w:cstheme="minorBidi"/>
          <w:szCs w:val="22"/>
        </w:rPr>
        <w:t xml:space="preserve">of the 30-minute metering data (calculated in Step </w:t>
      </w:r>
      <w:r w:rsidR="008D0912">
        <w:rPr>
          <w:rFonts w:asciiTheme="minorHAnsi" w:eastAsiaTheme="minorHAnsi" w:hAnsiTheme="minorHAnsi" w:cstheme="minorBidi"/>
          <w:szCs w:val="22"/>
        </w:rPr>
        <w:t>3</w:t>
      </w:r>
      <w:r>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 is profiled using the</w:t>
      </w:r>
      <w:r>
        <w:rPr>
          <w:rFonts w:asciiTheme="minorHAnsi" w:eastAsiaTheme="minorHAnsi" w:hAnsiTheme="minorHAnsi" w:cstheme="minorBidi"/>
          <w:szCs w:val="22"/>
        </w:rPr>
        <w:t xml:space="preserve"> </w:t>
      </w:r>
      <w:r w:rsidRPr="004F3E3D">
        <w:rPr>
          <w:rFonts w:asciiTheme="minorHAnsi" w:eastAsiaTheme="minorHAnsi" w:hAnsiTheme="minorHAnsi" w:cstheme="minorBidi"/>
          <w:szCs w:val="22"/>
        </w:rPr>
        <w:t>’</w:t>
      </w:r>
      <w:r w:rsidR="00601763">
        <w:rPr>
          <w:rFonts w:asciiTheme="minorHAnsi" w:eastAsiaTheme="minorHAnsi" w:hAnsiTheme="minorHAnsi" w:cstheme="minorBidi"/>
          <w:szCs w:val="22"/>
        </w:rPr>
        <w:t>Five</w:t>
      </w:r>
      <w:r w:rsidRPr="004F3E3D">
        <w:rPr>
          <w:rFonts w:asciiTheme="minorHAnsi" w:eastAsiaTheme="minorHAnsi" w:hAnsiTheme="minorHAnsi" w:cstheme="minorBidi"/>
          <w:szCs w:val="22"/>
        </w:rPr>
        <w:t>-minute load profile’</w:t>
      </w:r>
      <w:r>
        <w:rPr>
          <w:rFonts w:asciiTheme="minorHAnsi" w:eastAsiaTheme="minorHAnsi" w:hAnsiTheme="minorHAnsi" w:cstheme="minorBidi"/>
          <w:szCs w:val="22"/>
        </w:rPr>
        <w:t xml:space="preserve"> shape</w:t>
      </w:r>
      <w:r w:rsidR="00E10934">
        <w:rPr>
          <w:rFonts w:asciiTheme="minorHAnsi" w:eastAsiaTheme="minorHAnsi" w:hAnsiTheme="minorHAnsi" w:cstheme="minorBidi"/>
          <w:szCs w:val="22"/>
        </w:rPr>
        <w:t xml:space="preserve"> (calculated in Step </w:t>
      </w:r>
      <w:r w:rsidR="00F73176">
        <w:rPr>
          <w:rFonts w:asciiTheme="minorHAnsi" w:eastAsiaTheme="minorHAnsi" w:hAnsiTheme="minorHAnsi" w:cstheme="minorBidi"/>
          <w:szCs w:val="22"/>
        </w:rPr>
        <w:t>5</w:t>
      </w:r>
      <w:r w:rsidR="008D0912">
        <w:rPr>
          <w:rFonts w:asciiTheme="minorHAnsi" w:eastAsiaTheme="minorHAnsi" w:hAnsiTheme="minorHAnsi" w:cstheme="minorBidi"/>
          <w:szCs w:val="22"/>
        </w:rPr>
        <w:t xml:space="preserve"> of Part A</w:t>
      </w:r>
      <w:r w:rsidR="00E10934">
        <w:rPr>
          <w:rFonts w:asciiTheme="minorHAnsi" w:eastAsiaTheme="minorHAnsi" w:hAnsiTheme="minorHAnsi" w:cstheme="minorBidi"/>
          <w:szCs w:val="22"/>
        </w:rPr>
        <w:t>)</w:t>
      </w:r>
      <w:r w:rsidRPr="00C41F15">
        <w:rPr>
          <w:rFonts w:asciiTheme="minorHAnsi" w:eastAsiaTheme="minorHAnsi" w:hAnsiTheme="minorHAnsi" w:cstheme="minorBidi"/>
          <w:szCs w:val="22"/>
        </w:rPr>
        <w:t xml:space="preserve">, which provides a five-minute representation of </w:t>
      </w:r>
      <w:r>
        <w:rPr>
          <w:rFonts w:asciiTheme="minorHAnsi" w:eastAsiaTheme="minorHAnsi" w:hAnsiTheme="minorHAnsi" w:cstheme="minorBidi"/>
          <w:szCs w:val="22"/>
        </w:rPr>
        <w:t>30</w:t>
      </w:r>
      <w:r w:rsidRPr="00C41F15">
        <w:rPr>
          <w:rFonts w:asciiTheme="minorHAnsi" w:eastAsiaTheme="minorHAnsi" w:hAnsiTheme="minorHAnsi" w:cstheme="minorBidi"/>
          <w:szCs w:val="22"/>
        </w:rPr>
        <w:t xml:space="preserve">-minute metering data. </w:t>
      </w:r>
    </w:p>
    <w:p w14:paraId="69F945B3" w14:textId="4C68B04E" w:rsidR="00C41F15" w:rsidRDefault="006E4121" w:rsidP="008D0912">
      <w:pPr>
        <w:pStyle w:val="ListParagraph"/>
        <w:numPr>
          <w:ilvl w:val="0"/>
          <w:numId w:val="54"/>
        </w:numPr>
        <w:rPr>
          <w:rFonts w:asciiTheme="minorHAnsi" w:eastAsiaTheme="minorHAnsi" w:hAnsiTheme="minorHAnsi" w:cstheme="minorBidi"/>
          <w:szCs w:val="22"/>
        </w:rPr>
      </w:pPr>
      <w:r w:rsidRPr="00C41F15">
        <w:rPr>
          <w:rFonts w:asciiTheme="minorHAnsi" w:eastAsiaTheme="minorHAnsi" w:hAnsiTheme="minorHAnsi" w:cstheme="minorBidi"/>
          <w:szCs w:val="22"/>
        </w:rPr>
        <w:t xml:space="preserve">The five-minute </w:t>
      </w:r>
      <w:r w:rsidR="005C1518">
        <w:rPr>
          <w:rFonts w:asciiTheme="minorHAnsi" w:eastAsiaTheme="minorHAnsi" w:hAnsiTheme="minorHAnsi" w:cstheme="minorBidi"/>
          <w:szCs w:val="22"/>
        </w:rPr>
        <w:t>energy</w:t>
      </w:r>
      <w:r w:rsidRPr="00C41F15">
        <w:rPr>
          <w:rFonts w:asciiTheme="minorHAnsi" w:eastAsiaTheme="minorHAnsi" w:hAnsiTheme="minorHAnsi" w:cstheme="minorBidi"/>
          <w:szCs w:val="22"/>
        </w:rPr>
        <w:t xml:space="preserve"> </w:t>
      </w:r>
      <w:r w:rsidR="00A40D34">
        <w:rPr>
          <w:rFonts w:asciiTheme="minorHAnsi" w:eastAsiaTheme="minorHAnsi" w:hAnsiTheme="minorHAnsi" w:cstheme="minorBidi"/>
          <w:szCs w:val="22"/>
        </w:rPr>
        <w:t xml:space="preserve">associated </w:t>
      </w:r>
      <w:r w:rsidR="00561A34">
        <w:rPr>
          <w:rFonts w:asciiTheme="minorHAnsi" w:eastAsiaTheme="minorHAnsi" w:hAnsiTheme="minorHAnsi" w:cstheme="minorBidi"/>
          <w:szCs w:val="22"/>
        </w:rPr>
        <w:t>with</w:t>
      </w:r>
      <w:r w:rsidR="00561A34" w:rsidRPr="00C41F15">
        <w:rPr>
          <w:rFonts w:asciiTheme="minorHAnsi" w:eastAsiaTheme="minorHAnsi" w:hAnsiTheme="minorHAnsi" w:cstheme="minorBidi"/>
          <w:szCs w:val="22"/>
        </w:rPr>
        <w:t xml:space="preserve"> </w:t>
      </w:r>
      <w:r w:rsidR="00345454">
        <w:rPr>
          <w:rFonts w:asciiTheme="minorHAnsi" w:eastAsiaTheme="minorHAnsi" w:hAnsiTheme="minorHAnsi" w:cstheme="minorBidi"/>
          <w:szCs w:val="22"/>
        </w:rPr>
        <w:t>15</w:t>
      </w:r>
      <w:r w:rsidR="00E10934">
        <w:rPr>
          <w:rFonts w:asciiTheme="minorHAnsi" w:eastAsiaTheme="minorHAnsi" w:hAnsiTheme="minorHAnsi" w:cstheme="minorBidi"/>
          <w:szCs w:val="22"/>
        </w:rPr>
        <w:t xml:space="preserve"> </w:t>
      </w:r>
      <w:r w:rsidR="00345454">
        <w:rPr>
          <w:rFonts w:asciiTheme="minorHAnsi" w:eastAsiaTheme="minorHAnsi" w:hAnsiTheme="minorHAnsi" w:cstheme="minorBidi"/>
          <w:szCs w:val="22"/>
        </w:rPr>
        <w:t xml:space="preserve">and </w:t>
      </w:r>
      <w:r w:rsidRPr="00C41F15">
        <w:rPr>
          <w:rFonts w:asciiTheme="minorHAnsi" w:eastAsiaTheme="minorHAnsi" w:hAnsiTheme="minorHAnsi" w:cstheme="minorBidi"/>
          <w:szCs w:val="22"/>
        </w:rPr>
        <w:t>30-minute</w:t>
      </w:r>
      <w:r w:rsidR="00E10934">
        <w:rPr>
          <w:rFonts w:asciiTheme="minorHAnsi" w:eastAsiaTheme="minorHAnsi" w:hAnsiTheme="minorHAnsi" w:cstheme="minorBidi"/>
          <w:szCs w:val="22"/>
        </w:rPr>
        <w:t xml:space="preserve"> </w:t>
      </w:r>
      <w:r w:rsidRPr="00C41F15">
        <w:rPr>
          <w:rFonts w:asciiTheme="minorHAnsi" w:eastAsiaTheme="minorHAnsi" w:hAnsiTheme="minorHAnsi" w:cstheme="minorBidi"/>
          <w:szCs w:val="22"/>
        </w:rPr>
        <w:t xml:space="preserve">metering data </w:t>
      </w:r>
      <w:r w:rsidR="003E5811" w:rsidRPr="00C41F15">
        <w:rPr>
          <w:rFonts w:asciiTheme="minorHAnsi" w:eastAsiaTheme="minorHAnsi" w:hAnsiTheme="minorHAnsi" w:cstheme="minorBidi"/>
          <w:szCs w:val="22"/>
        </w:rPr>
        <w:t xml:space="preserve"> </w:t>
      </w:r>
      <w:r w:rsidR="003E5811">
        <w:rPr>
          <w:rFonts w:asciiTheme="minorHAnsi" w:eastAsiaTheme="minorHAnsi" w:hAnsiTheme="minorHAnsi" w:cstheme="minorBidi"/>
          <w:szCs w:val="22"/>
        </w:rPr>
        <w:t xml:space="preserve">(calculated in Step 6) </w:t>
      </w:r>
      <w:r w:rsidRPr="00C41F15">
        <w:rPr>
          <w:rFonts w:asciiTheme="minorHAnsi" w:eastAsiaTheme="minorHAnsi" w:hAnsiTheme="minorHAnsi" w:cstheme="minorBidi"/>
          <w:szCs w:val="22"/>
        </w:rPr>
        <w:t>is subtracted off the</w:t>
      </w:r>
      <w:r w:rsidR="005C1518">
        <w:rPr>
          <w:rFonts w:asciiTheme="minorHAnsi" w:eastAsiaTheme="minorHAnsi" w:hAnsiTheme="minorHAnsi" w:cstheme="minorBidi"/>
          <w:szCs w:val="22"/>
        </w:rPr>
        <w:t xml:space="preserve"> energy </w:t>
      </w:r>
      <w:r w:rsidR="004F3E3D">
        <w:rPr>
          <w:rFonts w:asciiTheme="minorHAnsi" w:eastAsiaTheme="minorHAnsi" w:hAnsiTheme="minorHAnsi" w:cstheme="minorBidi"/>
          <w:szCs w:val="22"/>
        </w:rPr>
        <w:t xml:space="preserve">calculated in Step </w:t>
      </w:r>
      <w:r w:rsidR="00A40D34">
        <w:rPr>
          <w:rFonts w:asciiTheme="minorHAnsi" w:eastAsiaTheme="minorHAnsi" w:hAnsiTheme="minorHAnsi" w:cstheme="minorBidi"/>
          <w:szCs w:val="22"/>
        </w:rPr>
        <w:t>4</w:t>
      </w:r>
      <w:r w:rsidRPr="00C41F15">
        <w:rPr>
          <w:rFonts w:asciiTheme="minorHAnsi" w:eastAsiaTheme="minorHAnsi" w:hAnsiTheme="minorHAnsi" w:cstheme="minorBidi"/>
          <w:szCs w:val="22"/>
        </w:rPr>
        <w:t xml:space="preserve">, to derive </w:t>
      </w:r>
      <w:r w:rsidR="005C1518">
        <w:rPr>
          <w:rFonts w:asciiTheme="minorHAnsi" w:eastAsiaTheme="minorHAnsi" w:hAnsiTheme="minorHAnsi" w:cstheme="minorBidi"/>
          <w:szCs w:val="22"/>
        </w:rPr>
        <w:t>the</w:t>
      </w:r>
      <w:r w:rsidRPr="00C41F15">
        <w:rPr>
          <w:rFonts w:asciiTheme="minorHAnsi" w:eastAsiaTheme="minorHAnsi" w:hAnsiTheme="minorHAnsi" w:cstheme="minorBidi"/>
          <w:szCs w:val="22"/>
        </w:rPr>
        <w:t xml:space="preserve"> </w:t>
      </w:r>
      <w:r w:rsidR="00982410">
        <w:rPr>
          <w:rFonts w:asciiTheme="minorHAnsi" w:eastAsiaTheme="minorHAnsi" w:hAnsiTheme="minorHAnsi" w:cstheme="minorBidi"/>
          <w:szCs w:val="22"/>
        </w:rPr>
        <w:t>net system</w:t>
      </w:r>
      <w:r w:rsidRPr="00C41F15">
        <w:rPr>
          <w:rFonts w:asciiTheme="minorHAnsi" w:eastAsiaTheme="minorHAnsi" w:hAnsiTheme="minorHAnsi" w:cstheme="minorBidi"/>
          <w:szCs w:val="22"/>
        </w:rPr>
        <w:t xml:space="preserve"> load profile</w:t>
      </w:r>
      <w:r w:rsidR="00982410">
        <w:rPr>
          <w:rFonts w:asciiTheme="minorHAnsi" w:eastAsiaTheme="minorHAnsi" w:hAnsiTheme="minorHAnsi" w:cstheme="minorBidi"/>
          <w:szCs w:val="22"/>
        </w:rPr>
        <w:t xml:space="preserve"> (NSLP)</w:t>
      </w:r>
      <w:r w:rsidRPr="00C41F15">
        <w:rPr>
          <w:rFonts w:asciiTheme="minorHAnsi" w:eastAsiaTheme="minorHAnsi" w:hAnsiTheme="minorHAnsi" w:cstheme="minorBidi"/>
          <w:szCs w:val="22"/>
        </w:rPr>
        <w:t>.</w:t>
      </w:r>
    </w:p>
    <w:p w14:paraId="3EBCFD34" w14:textId="234A5786" w:rsidR="00C41F15" w:rsidRDefault="00C41F15" w:rsidP="00B822FC">
      <w:pPr>
        <w:pStyle w:val="ListParagraph"/>
        <w:ind w:left="1440"/>
        <w:rPr>
          <w:rFonts w:asciiTheme="minorHAnsi" w:eastAsiaTheme="minorHAnsi" w:hAnsiTheme="minorHAnsi" w:cstheme="minorBidi"/>
          <w:szCs w:val="22"/>
        </w:rPr>
      </w:pPr>
    </w:p>
    <w:tbl>
      <w:tblPr>
        <w:tblStyle w:val="TableGrid"/>
        <w:tblW w:w="0" w:type="auto"/>
        <w:tblBorders>
          <w:top w:val="single" w:sz="18" w:space="0" w:color="82859C" w:themeColor="accent5"/>
          <w:left w:val="single" w:sz="18" w:space="0" w:color="82859C" w:themeColor="accent5"/>
          <w:bottom w:val="single" w:sz="18" w:space="0" w:color="82859C" w:themeColor="accent5"/>
          <w:right w:val="single" w:sz="18" w:space="0" w:color="82859C" w:themeColor="accent5"/>
          <w:insideH w:val="single" w:sz="18" w:space="0" w:color="82859C" w:themeColor="accent5"/>
          <w:insideV w:val="single" w:sz="18" w:space="0" w:color="82859C" w:themeColor="accent5"/>
        </w:tblBorders>
        <w:shd w:val="clear" w:color="auto" w:fill="B3E0EE" w:themeFill="accent6"/>
        <w:tblLook w:val="04A0" w:firstRow="1" w:lastRow="0" w:firstColumn="1" w:lastColumn="0" w:noHBand="0" w:noVBand="1"/>
      </w:tblPr>
      <w:tblGrid>
        <w:gridCol w:w="9138"/>
      </w:tblGrid>
      <w:tr w:rsidR="006E4121" w14:paraId="04B77A2A" w14:textId="77777777" w:rsidTr="00662390">
        <w:tc>
          <w:tcPr>
            <w:tcW w:w="9138" w:type="dxa"/>
            <w:shd w:val="clear" w:color="auto" w:fill="B3E0EE" w:themeFill="accent6"/>
          </w:tcPr>
          <w:p w14:paraId="6240185E" w14:textId="77777777" w:rsidR="006E4121" w:rsidRPr="001064C3" w:rsidRDefault="006E4121" w:rsidP="00662390">
            <w:pPr>
              <w:pStyle w:val="BodyTextbold"/>
            </w:pPr>
            <w:r w:rsidRPr="001064C3">
              <w:lastRenderedPageBreak/>
              <w:t xml:space="preserve">Questions </w:t>
            </w:r>
          </w:p>
          <w:p w14:paraId="3A136820" w14:textId="1DA5FB24" w:rsidR="006E4121" w:rsidRDefault="008E7DD3" w:rsidP="00662390">
            <w:pPr>
              <w:pStyle w:val="ListBullet"/>
            </w:pPr>
            <w:r>
              <w:t xml:space="preserve">What is your view on </w:t>
            </w:r>
            <w:r w:rsidR="00C41F15">
              <w:t xml:space="preserve">the proposed profiling </w:t>
            </w:r>
            <w:r w:rsidR="002A2777">
              <w:t xml:space="preserve">approach for 15 and 30-minute non-controlled </w:t>
            </w:r>
            <w:r w:rsidR="00E258B4">
              <w:t xml:space="preserve">load </w:t>
            </w:r>
            <w:r w:rsidR="002A2777">
              <w:t xml:space="preserve">meter reads </w:t>
            </w:r>
            <w:r w:rsidR="00C41F15">
              <w:t>and why?</w:t>
            </w:r>
          </w:p>
          <w:p w14:paraId="44C5A81C" w14:textId="39589391" w:rsidR="002A2777" w:rsidRDefault="008E7DD3" w:rsidP="002A2777">
            <w:pPr>
              <w:pStyle w:val="ListBullet"/>
            </w:pPr>
            <w:r>
              <w:t xml:space="preserve">What is your view on </w:t>
            </w:r>
            <w:r w:rsidR="002A2777">
              <w:t xml:space="preserve">the proposed profiling approach for 30-minute controlled </w:t>
            </w:r>
            <w:r w:rsidR="00E258B4">
              <w:t xml:space="preserve">load </w:t>
            </w:r>
            <w:r w:rsidR="002A2777">
              <w:t>meter reads and why?</w:t>
            </w:r>
          </w:p>
          <w:p w14:paraId="5174B102" w14:textId="065A4976" w:rsidR="00C41F15" w:rsidRDefault="002A2777" w:rsidP="00662390">
            <w:pPr>
              <w:pStyle w:val="ListBullet"/>
            </w:pPr>
            <w:r>
              <w:t>Are</w:t>
            </w:r>
            <w:r w:rsidR="00C41F15">
              <w:t xml:space="preserve"> there better profiling option</w:t>
            </w:r>
            <w:r>
              <w:t>s</w:t>
            </w:r>
            <w:r w:rsidR="008E7088">
              <w:t xml:space="preserve"> to accommodate 5MS</w:t>
            </w:r>
            <w:r w:rsidR="004F3E3D">
              <w:t xml:space="preserve">, </w:t>
            </w:r>
            <w:r w:rsidR="00C41F15">
              <w:t>that better achieve the required objectives?</w:t>
            </w:r>
            <w:r w:rsidR="008E7DD3">
              <w:t xml:space="preserve"> </w:t>
            </w:r>
            <w:r w:rsidR="00E93550">
              <w:t xml:space="preserve">What are </w:t>
            </w:r>
            <w:r w:rsidR="006772D6">
              <w:t>the pros and cons of these options</w:t>
            </w:r>
            <w:r w:rsidR="008E7088">
              <w:t>?</w:t>
            </w:r>
            <w:r w:rsidR="006772D6">
              <w:t xml:space="preserve"> </w:t>
            </w:r>
            <w:r w:rsidR="008E7088">
              <w:t>H</w:t>
            </w:r>
            <w:r w:rsidR="008E7DD3">
              <w:t xml:space="preserve">ow would </w:t>
            </w:r>
            <w:r w:rsidR="00505A11">
              <w:t>they</w:t>
            </w:r>
            <w:r w:rsidR="008E7DD3">
              <w:t xml:space="preserve"> be implemented? </w:t>
            </w:r>
          </w:p>
        </w:tc>
      </w:tr>
    </w:tbl>
    <w:p w14:paraId="3503111F" w14:textId="64628C31" w:rsidR="00D8632B" w:rsidRPr="008D7CB4" w:rsidRDefault="00D8632B" w:rsidP="008D7CB4">
      <w:pPr>
        <w:pStyle w:val="Heading1"/>
      </w:pPr>
      <w:bookmarkStart w:id="22" w:name="_Toc528160685"/>
      <w:r w:rsidRPr="008D7CB4">
        <w:t>Meter</w:t>
      </w:r>
      <w:r w:rsidR="00E64AF4">
        <w:t>ing</w:t>
      </w:r>
      <w:r w:rsidRPr="008D7CB4">
        <w:t xml:space="preserve"> Data Delivery to AEMO</w:t>
      </w:r>
      <w:bookmarkEnd w:id="22"/>
    </w:p>
    <w:p w14:paraId="4FDC9857" w14:textId="05014CF2" w:rsidR="005E2FE8" w:rsidRDefault="005E2FE8" w:rsidP="00C50ABB">
      <w:pPr>
        <w:pStyle w:val="Heading2"/>
      </w:pPr>
      <w:bookmarkStart w:id="23" w:name="_Toc528160686"/>
      <w:r w:rsidRPr="005E2FE8">
        <w:t>Business-to-Market (B2M) Message Exchange</w:t>
      </w:r>
      <w:bookmarkEnd w:id="23"/>
    </w:p>
    <w:p w14:paraId="492CF74A" w14:textId="2C2A2292" w:rsidR="00421A33" w:rsidRPr="00421A33" w:rsidRDefault="00421A33" w:rsidP="00421A33">
      <w:pPr>
        <w:rPr>
          <w:rFonts w:asciiTheme="minorHAnsi" w:eastAsiaTheme="minorHAnsi" w:hAnsiTheme="minorHAnsi" w:cstheme="minorBidi"/>
          <w:szCs w:val="22"/>
        </w:rPr>
      </w:pPr>
      <w:r w:rsidRPr="00421A33">
        <w:rPr>
          <w:rFonts w:asciiTheme="minorHAnsi" w:eastAsiaTheme="minorHAnsi" w:hAnsiTheme="minorHAnsi" w:cstheme="minorBidi"/>
          <w:szCs w:val="22"/>
        </w:rPr>
        <w:t>Metering data services are provided by Meter</w:t>
      </w:r>
      <w:r w:rsidR="006D5F86">
        <w:rPr>
          <w:rFonts w:asciiTheme="minorHAnsi" w:eastAsiaTheme="minorHAnsi" w:hAnsiTheme="minorHAnsi" w:cstheme="minorBidi"/>
          <w:szCs w:val="22"/>
        </w:rPr>
        <w:t>ing</w:t>
      </w:r>
      <w:r w:rsidRPr="00421A33">
        <w:rPr>
          <w:rFonts w:asciiTheme="minorHAnsi" w:eastAsiaTheme="minorHAnsi" w:hAnsiTheme="minorHAnsi" w:cstheme="minorBidi"/>
          <w:szCs w:val="22"/>
        </w:rPr>
        <w:t xml:space="preserve"> Data Providers (MDPs) under NER 7.10.1, 7.10.3 and 7.15.5</w:t>
      </w:r>
      <w:r>
        <w:rPr>
          <w:rStyle w:val="FootnoteReference"/>
          <w:rFonts w:asciiTheme="minorHAnsi" w:eastAsiaTheme="minorHAnsi" w:hAnsiTheme="minorHAnsi" w:cstheme="minorBidi"/>
          <w:szCs w:val="22"/>
        </w:rPr>
        <w:footnoteReference w:id="4"/>
      </w:r>
      <w:r w:rsidRPr="00421A33">
        <w:rPr>
          <w:rFonts w:asciiTheme="minorHAnsi" w:eastAsiaTheme="minorHAnsi" w:hAnsiTheme="minorHAnsi" w:cstheme="minorBidi"/>
          <w:szCs w:val="22"/>
        </w:rPr>
        <w:t xml:space="preserve"> </w:t>
      </w:r>
      <w:r w:rsidR="00FC60DC">
        <w:rPr>
          <w:rFonts w:asciiTheme="minorHAnsi" w:eastAsiaTheme="minorHAnsi" w:hAnsiTheme="minorHAnsi" w:cstheme="minorBidi"/>
          <w:szCs w:val="22"/>
        </w:rPr>
        <w:t>and</w:t>
      </w:r>
      <w:r w:rsidR="00FC60DC" w:rsidRPr="00421A33">
        <w:rPr>
          <w:rFonts w:asciiTheme="minorHAnsi" w:eastAsiaTheme="minorHAnsi" w:hAnsiTheme="minorHAnsi" w:cstheme="minorBidi"/>
          <w:szCs w:val="22"/>
        </w:rPr>
        <w:t xml:space="preserve"> </w:t>
      </w:r>
      <w:r w:rsidRPr="00421A33">
        <w:rPr>
          <w:rFonts w:asciiTheme="minorHAnsi" w:eastAsiaTheme="minorHAnsi" w:hAnsiTheme="minorHAnsi" w:cstheme="minorBidi"/>
          <w:szCs w:val="22"/>
        </w:rPr>
        <w:t>include delivery of metering data and settlements ready data to AEMO.</w:t>
      </w:r>
    </w:p>
    <w:p w14:paraId="5D17B59C" w14:textId="1A630391" w:rsidR="00421A33" w:rsidRPr="00421A33" w:rsidRDefault="00861C91" w:rsidP="00421A33">
      <w:pPr>
        <w:rPr>
          <w:rFonts w:asciiTheme="minorHAnsi" w:eastAsiaTheme="minorHAnsi" w:hAnsiTheme="minorHAnsi" w:cstheme="minorBidi"/>
          <w:szCs w:val="22"/>
        </w:rPr>
      </w:pPr>
      <w:r>
        <w:rPr>
          <w:rFonts w:asciiTheme="minorHAnsi" w:eastAsiaTheme="minorHAnsi" w:hAnsiTheme="minorHAnsi" w:cstheme="minorBidi"/>
          <w:szCs w:val="22"/>
        </w:rPr>
        <w:t xml:space="preserve">MSATS is the </w:t>
      </w:r>
      <w:r w:rsidRPr="00861C91">
        <w:rPr>
          <w:rFonts w:asciiTheme="minorHAnsi" w:eastAsiaTheme="minorHAnsi" w:hAnsiTheme="minorHAnsi" w:cstheme="minorBidi"/>
          <w:szCs w:val="22"/>
        </w:rPr>
        <w:t>National Electricity</w:t>
      </w:r>
      <w:r>
        <w:rPr>
          <w:rFonts w:asciiTheme="minorHAnsi" w:eastAsiaTheme="minorHAnsi" w:hAnsiTheme="minorHAnsi" w:cstheme="minorBidi"/>
          <w:szCs w:val="22"/>
        </w:rPr>
        <w:t xml:space="preserve"> </w:t>
      </w:r>
      <w:r w:rsidRPr="00861C91">
        <w:rPr>
          <w:rFonts w:asciiTheme="minorHAnsi" w:eastAsiaTheme="minorHAnsi" w:hAnsiTheme="minorHAnsi" w:cstheme="minorBidi"/>
          <w:szCs w:val="22"/>
        </w:rPr>
        <w:t>Market</w:t>
      </w:r>
      <w:r>
        <w:rPr>
          <w:rFonts w:asciiTheme="minorHAnsi" w:eastAsiaTheme="minorHAnsi" w:hAnsiTheme="minorHAnsi" w:cstheme="minorBidi"/>
          <w:szCs w:val="22"/>
        </w:rPr>
        <w:t xml:space="preserve">’s </w:t>
      </w:r>
      <w:r w:rsidRPr="00861C91">
        <w:rPr>
          <w:rFonts w:asciiTheme="minorHAnsi" w:eastAsiaTheme="minorHAnsi" w:hAnsiTheme="minorHAnsi" w:cstheme="minorBidi"/>
          <w:szCs w:val="22"/>
        </w:rPr>
        <w:t>(NEM)</w:t>
      </w:r>
      <w:r>
        <w:rPr>
          <w:rFonts w:asciiTheme="minorHAnsi" w:eastAsiaTheme="minorHAnsi" w:hAnsiTheme="minorHAnsi" w:cstheme="minorBidi"/>
          <w:szCs w:val="22"/>
        </w:rPr>
        <w:t xml:space="preserve"> </w:t>
      </w:r>
      <w:r w:rsidRPr="00861C91">
        <w:rPr>
          <w:rFonts w:asciiTheme="minorHAnsi" w:eastAsiaTheme="minorHAnsi" w:hAnsiTheme="minorHAnsi" w:cstheme="minorBidi"/>
          <w:szCs w:val="22"/>
        </w:rPr>
        <w:t>retail system</w:t>
      </w:r>
      <w:r>
        <w:rPr>
          <w:rFonts w:asciiTheme="minorHAnsi" w:eastAsiaTheme="minorHAnsi" w:hAnsiTheme="minorHAnsi" w:cstheme="minorBidi"/>
          <w:szCs w:val="22"/>
        </w:rPr>
        <w:t xml:space="preserve">.  </w:t>
      </w:r>
      <w:r w:rsidR="00421A33" w:rsidRPr="00421A33">
        <w:rPr>
          <w:rFonts w:asciiTheme="minorHAnsi" w:eastAsiaTheme="minorHAnsi" w:hAnsiTheme="minorHAnsi" w:cstheme="minorBidi"/>
          <w:szCs w:val="22"/>
        </w:rPr>
        <w:t>Meter Data Management (MDM) is the centralised database of metering data within MSATS. This database receives and holds metering data and stores profile information generated internally by MSATS.</w:t>
      </w:r>
    </w:p>
    <w:p w14:paraId="1DF18A1A" w14:textId="2EF14E08" w:rsidR="00421A33" w:rsidRDefault="00421A33" w:rsidP="00421A33">
      <w:pPr>
        <w:rPr>
          <w:rFonts w:asciiTheme="minorHAnsi" w:eastAsiaTheme="minorHAnsi" w:hAnsiTheme="minorHAnsi" w:cstheme="minorBidi"/>
          <w:szCs w:val="22"/>
        </w:rPr>
      </w:pPr>
      <w:r w:rsidRPr="00421A33">
        <w:rPr>
          <w:rFonts w:asciiTheme="minorHAnsi" w:eastAsiaTheme="minorHAnsi" w:hAnsiTheme="minorHAnsi" w:cstheme="minorBidi"/>
          <w:szCs w:val="22"/>
        </w:rPr>
        <w:t>MDM accepts and stores all metering data</w:t>
      </w:r>
      <w:r w:rsidR="00FC60DC">
        <w:rPr>
          <w:rFonts w:asciiTheme="minorHAnsi" w:eastAsiaTheme="minorHAnsi" w:hAnsiTheme="minorHAnsi" w:cstheme="minorBidi"/>
          <w:szCs w:val="22"/>
        </w:rPr>
        <w:t xml:space="preserve"> provided to AEMO</w:t>
      </w:r>
      <w:r w:rsidRPr="00421A33">
        <w:rPr>
          <w:rFonts w:asciiTheme="minorHAnsi" w:eastAsiaTheme="minorHAnsi" w:hAnsiTheme="minorHAnsi" w:cstheme="minorBidi"/>
          <w:szCs w:val="22"/>
        </w:rPr>
        <w:t>, which is submitted in the form of metering data notification transactions.</w:t>
      </w:r>
    </w:p>
    <w:p w14:paraId="0A0BEBCC" w14:textId="4F522AE3" w:rsidR="00421A33" w:rsidRPr="00421A33" w:rsidRDefault="00421A33" w:rsidP="00421A33">
      <w:pPr>
        <w:rPr>
          <w:rFonts w:asciiTheme="minorHAnsi" w:eastAsiaTheme="minorHAnsi" w:hAnsiTheme="minorHAnsi" w:cstheme="minorBidi"/>
          <w:szCs w:val="22"/>
        </w:rPr>
      </w:pPr>
      <w:r w:rsidRPr="00421A33">
        <w:rPr>
          <w:rFonts w:asciiTheme="minorHAnsi" w:eastAsiaTheme="minorHAnsi" w:hAnsiTheme="minorHAnsi" w:cstheme="minorBidi"/>
          <w:szCs w:val="22"/>
        </w:rPr>
        <w:t>This section firstly explains the current meter</w:t>
      </w:r>
      <w:r w:rsidR="006D5F86">
        <w:rPr>
          <w:rFonts w:asciiTheme="minorHAnsi" w:eastAsiaTheme="minorHAnsi" w:hAnsiTheme="minorHAnsi" w:cstheme="minorBidi"/>
          <w:szCs w:val="22"/>
        </w:rPr>
        <w:t>ing data</w:t>
      </w:r>
      <w:r w:rsidRPr="00421A33">
        <w:rPr>
          <w:rFonts w:asciiTheme="minorHAnsi" w:eastAsiaTheme="minorHAnsi" w:hAnsiTheme="minorHAnsi" w:cstheme="minorBidi"/>
          <w:szCs w:val="22"/>
        </w:rPr>
        <w:t xml:space="preserve"> </w:t>
      </w:r>
      <w:r>
        <w:rPr>
          <w:rFonts w:asciiTheme="minorHAnsi" w:eastAsiaTheme="minorHAnsi" w:hAnsiTheme="minorHAnsi" w:cstheme="minorBidi"/>
          <w:szCs w:val="22"/>
        </w:rPr>
        <w:t>exchange protocols between MDPs and AEMO.</w:t>
      </w:r>
      <w:r w:rsidRPr="00421A33">
        <w:rPr>
          <w:rFonts w:asciiTheme="minorHAnsi" w:eastAsiaTheme="minorHAnsi" w:hAnsiTheme="minorHAnsi" w:cstheme="minorBidi"/>
          <w:szCs w:val="22"/>
        </w:rPr>
        <w:t xml:space="preserve"> It then sets out AEMO’s proposed changes to </w:t>
      </w:r>
      <w:r>
        <w:rPr>
          <w:rFonts w:asciiTheme="minorHAnsi" w:eastAsiaTheme="minorHAnsi" w:hAnsiTheme="minorHAnsi" w:cstheme="minorBidi"/>
          <w:szCs w:val="22"/>
        </w:rPr>
        <w:t>the protocols to align</w:t>
      </w:r>
      <w:r w:rsidR="00123A59">
        <w:rPr>
          <w:rFonts w:asciiTheme="minorHAnsi" w:eastAsiaTheme="minorHAnsi" w:hAnsiTheme="minorHAnsi" w:cstheme="minorBidi"/>
          <w:szCs w:val="22"/>
        </w:rPr>
        <w:t>ing</w:t>
      </w:r>
      <w:r>
        <w:rPr>
          <w:rFonts w:asciiTheme="minorHAnsi" w:eastAsiaTheme="minorHAnsi" w:hAnsiTheme="minorHAnsi" w:cstheme="minorBidi"/>
          <w:szCs w:val="22"/>
        </w:rPr>
        <w:t xml:space="preserve"> to </w:t>
      </w:r>
      <w:r w:rsidR="00123A59">
        <w:rPr>
          <w:rFonts w:asciiTheme="minorHAnsi" w:eastAsiaTheme="minorHAnsi" w:hAnsiTheme="minorHAnsi" w:cstheme="minorBidi"/>
          <w:szCs w:val="22"/>
        </w:rPr>
        <w:t xml:space="preserve">the </w:t>
      </w:r>
      <w:r>
        <w:rPr>
          <w:rFonts w:asciiTheme="minorHAnsi" w:eastAsiaTheme="minorHAnsi" w:hAnsiTheme="minorHAnsi" w:cstheme="minorBidi"/>
          <w:szCs w:val="22"/>
        </w:rPr>
        <w:t>B2B processes</w:t>
      </w:r>
      <w:r w:rsidR="00123A59">
        <w:rPr>
          <w:rFonts w:asciiTheme="minorHAnsi" w:eastAsiaTheme="minorHAnsi" w:hAnsiTheme="minorHAnsi" w:cstheme="minorBidi"/>
          <w:szCs w:val="22"/>
        </w:rPr>
        <w:t xml:space="preserve"> that are currently used by all other market participants. </w:t>
      </w:r>
    </w:p>
    <w:p w14:paraId="489942D5" w14:textId="55274C25" w:rsidR="005E2FE8" w:rsidRPr="005E2FE8" w:rsidRDefault="00C50ABB" w:rsidP="005E2FE8">
      <w:pPr>
        <w:pStyle w:val="Heading3"/>
      </w:pPr>
      <w:r>
        <w:t>Current Approach</w:t>
      </w:r>
    </w:p>
    <w:p w14:paraId="3951BCD2" w14:textId="77777777" w:rsidR="005E2FE8" w:rsidRDefault="00D8632B" w:rsidP="00D8632B">
      <w:pPr>
        <w:rPr>
          <w:rFonts w:asciiTheme="minorHAnsi" w:eastAsiaTheme="minorHAnsi" w:hAnsiTheme="minorHAnsi" w:cstheme="minorBidi"/>
          <w:szCs w:val="22"/>
        </w:rPr>
      </w:pPr>
      <w:r w:rsidRPr="00D8632B">
        <w:rPr>
          <w:rFonts w:asciiTheme="minorHAnsi" w:eastAsiaTheme="minorHAnsi" w:hAnsiTheme="minorHAnsi" w:cstheme="minorBidi"/>
          <w:szCs w:val="22"/>
        </w:rPr>
        <w:t>The metering data notification transaction is submitted to MSATS by MDPs in the form of a comma separated values-wrapped aseXML file.</w:t>
      </w:r>
      <w:r w:rsidR="00291514" w:rsidRPr="00291514">
        <w:t xml:space="preserve"> </w:t>
      </w:r>
      <w:r w:rsidR="00291514" w:rsidRPr="00291514">
        <w:rPr>
          <w:rFonts w:asciiTheme="minorHAnsi" w:eastAsiaTheme="minorHAnsi" w:hAnsiTheme="minorHAnsi" w:cstheme="minorBidi"/>
          <w:szCs w:val="22"/>
        </w:rPr>
        <w:t xml:space="preserve">There are </w:t>
      </w:r>
      <w:r w:rsidR="005E2FE8" w:rsidRPr="00291514">
        <w:rPr>
          <w:rFonts w:asciiTheme="minorHAnsi" w:eastAsiaTheme="minorHAnsi" w:hAnsiTheme="minorHAnsi" w:cstheme="minorBidi"/>
          <w:szCs w:val="22"/>
        </w:rPr>
        <w:t>several</w:t>
      </w:r>
      <w:r w:rsidR="00291514" w:rsidRPr="00291514">
        <w:rPr>
          <w:rFonts w:asciiTheme="minorHAnsi" w:eastAsiaTheme="minorHAnsi" w:hAnsiTheme="minorHAnsi" w:cstheme="minorBidi"/>
          <w:szCs w:val="22"/>
        </w:rPr>
        <w:t xml:space="preserve"> validation requirements undertaken on the</w:t>
      </w:r>
      <w:r w:rsidR="005E2FE8">
        <w:rPr>
          <w:rFonts w:asciiTheme="minorHAnsi" w:eastAsiaTheme="minorHAnsi" w:hAnsiTheme="minorHAnsi" w:cstheme="minorBidi"/>
          <w:szCs w:val="22"/>
        </w:rPr>
        <w:t xml:space="preserve"> </w:t>
      </w:r>
      <w:r w:rsidR="00291514" w:rsidRPr="00291514">
        <w:rPr>
          <w:rFonts w:asciiTheme="minorHAnsi" w:eastAsiaTheme="minorHAnsi" w:hAnsiTheme="minorHAnsi" w:cstheme="minorBidi"/>
          <w:szCs w:val="22"/>
        </w:rPr>
        <w:t xml:space="preserve">metering data notification transaction before the data file is accepted by MSATS. </w:t>
      </w:r>
    </w:p>
    <w:p w14:paraId="45B16269" w14:textId="4C6941D9" w:rsidR="00D8632B" w:rsidRDefault="00291514" w:rsidP="00D8632B">
      <w:pPr>
        <w:rPr>
          <w:rFonts w:asciiTheme="minorHAnsi" w:eastAsiaTheme="minorHAnsi" w:hAnsiTheme="minorHAnsi" w:cstheme="minorBidi"/>
          <w:szCs w:val="22"/>
        </w:rPr>
      </w:pPr>
      <w:r w:rsidRPr="00291514">
        <w:rPr>
          <w:rFonts w:asciiTheme="minorHAnsi" w:eastAsiaTheme="minorHAnsi" w:hAnsiTheme="minorHAnsi" w:cstheme="minorBidi"/>
          <w:szCs w:val="22"/>
        </w:rPr>
        <w:t>Data is required for all Datastreams in MSATS for any period of time where the Datastream Status Code is set to ‘A’ (Active). MDM stores this data for every</w:t>
      </w:r>
      <w:r w:rsidR="005E2FE8">
        <w:rPr>
          <w:rFonts w:asciiTheme="minorHAnsi" w:eastAsiaTheme="minorHAnsi" w:hAnsiTheme="minorHAnsi" w:cstheme="minorBidi"/>
          <w:szCs w:val="22"/>
        </w:rPr>
        <w:t xml:space="preserve"> </w:t>
      </w:r>
      <w:r w:rsidRPr="00291514">
        <w:rPr>
          <w:rFonts w:asciiTheme="minorHAnsi" w:eastAsiaTheme="minorHAnsi" w:hAnsiTheme="minorHAnsi" w:cstheme="minorBidi"/>
          <w:szCs w:val="22"/>
        </w:rPr>
        <w:t>Datastream against a certain connection point for settlements purposes</w:t>
      </w:r>
      <w:r w:rsidR="008E4019">
        <w:rPr>
          <w:rFonts w:asciiTheme="minorHAnsi" w:eastAsiaTheme="minorHAnsi" w:hAnsiTheme="minorHAnsi" w:cstheme="minorBidi"/>
          <w:szCs w:val="22"/>
        </w:rPr>
        <w:t>.</w:t>
      </w:r>
    </w:p>
    <w:p w14:paraId="1C2AD472" w14:textId="77777777" w:rsidR="008E4019" w:rsidRDefault="008E4019" w:rsidP="008E4019">
      <w:pPr>
        <w:rPr>
          <w:rFonts w:asciiTheme="minorHAnsi" w:eastAsiaTheme="minorHAnsi" w:hAnsiTheme="minorHAnsi" w:cstheme="minorBidi"/>
          <w:szCs w:val="22"/>
        </w:rPr>
      </w:pPr>
      <w:r>
        <w:rPr>
          <w:rFonts w:asciiTheme="minorHAnsi" w:eastAsiaTheme="minorHAnsi" w:hAnsiTheme="minorHAnsi" w:cstheme="minorBidi"/>
          <w:szCs w:val="22"/>
        </w:rPr>
        <w:t>Business to Market protocols:</w:t>
      </w:r>
    </w:p>
    <w:p w14:paraId="3FD3D764" w14:textId="5C0A905B" w:rsidR="008E4019" w:rsidRDefault="008E4019" w:rsidP="008E4019">
      <w:pPr>
        <w:pStyle w:val="ListParagraph"/>
        <w:numPr>
          <w:ilvl w:val="0"/>
          <w:numId w:val="49"/>
        </w:numPr>
        <w:rPr>
          <w:rFonts w:asciiTheme="minorHAnsi" w:eastAsiaTheme="minorHAnsi" w:hAnsiTheme="minorHAnsi" w:cstheme="minorBidi"/>
          <w:szCs w:val="22"/>
        </w:rPr>
      </w:pPr>
      <w:r w:rsidRPr="008E4019">
        <w:rPr>
          <w:rFonts w:asciiTheme="minorHAnsi" w:eastAsiaTheme="minorHAnsi" w:hAnsiTheme="minorHAnsi" w:cstheme="minorBidi"/>
          <w:szCs w:val="22"/>
        </w:rPr>
        <w:t>MDPs send Interval and Basic meter reads using the MDM File Format (MDMF)</w:t>
      </w:r>
      <w:r w:rsidR="00021E5C">
        <w:rPr>
          <w:rFonts w:asciiTheme="minorHAnsi" w:eastAsiaTheme="minorHAnsi" w:hAnsiTheme="minorHAnsi" w:cstheme="minorBidi"/>
          <w:szCs w:val="22"/>
        </w:rPr>
        <w:t>.</w:t>
      </w:r>
    </w:p>
    <w:p w14:paraId="74380D6F" w14:textId="1C50CB1A" w:rsidR="008E4019" w:rsidRDefault="008E4019" w:rsidP="008E4019">
      <w:pPr>
        <w:pStyle w:val="ListParagraph"/>
        <w:numPr>
          <w:ilvl w:val="0"/>
          <w:numId w:val="49"/>
        </w:numPr>
        <w:rPr>
          <w:rFonts w:asciiTheme="minorHAnsi" w:eastAsiaTheme="minorHAnsi" w:hAnsiTheme="minorHAnsi" w:cstheme="minorBidi"/>
          <w:szCs w:val="22"/>
        </w:rPr>
      </w:pPr>
      <w:r w:rsidRPr="008E4019">
        <w:rPr>
          <w:rFonts w:asciiTheme="minorHAnsi" w:eastAsiaTheme="minorHAnsi" w:hAnsiTheme="minorHAnsi" w:cstheme="minorBidi"/>
          <w:szCs w:val="22"/>
        </w:rPr>
        <w:t>Transaction Group of ‘MDMT’ is used to exchange B2M meter read data</w:t>
      </w:r>
      <w:r w:rsidR="00021E5C">
        <w:rPr>
          <w:rFonts w:asciiTheme="minorHAnsi" w:eastAsiaTheme="minorHAnsi" w:hAnsiTheme="minorHAnsi" w:cstheme="minorBidi"/>
          <w:szCs w:val="22"/>
        </w:rPr>
        <w:t>.</w:t>
      </w:r>
    </w:p>
    <w:p w14:paraId="7D0FFDFE" w14:textId="5A4038FE" w:rsidR="008E4019" w:rsidRDefault="00FC60DC" w:rsidP="008E4019">
      <w:pPr>
        <w:pStyle w:val="ListParagraph"/>
        <w:numPr>
          <w:ilvl w:val="0"/>
          <w:numId w:val="49"/>
        </w:numPr>
        <w:rPr>
          <w:rFonts w:asciiTheme="minorHAnsi" w:eastAsiaTheme="minorHAnsi" w:hAnsiTheme="minorHAnsi" w:cstheme="minorBidi"/>
          <w:szCs w:val="22"/>
        </w:rPr>
      </w:pPr>
      <w:r>
        <w:rPr>
          <w:rFonts w:asciiTheme="minorHAnsi" w:eastAsiaTheme="minorHAnsi" w:hAnsiTheme="minorHAnsi" w:cstheme="minorBidi"/>
          <w:szCs w:val="22"/>
        </w:rPr>
        <w:t>After</w:t>
      </w:r>
      <w:r w:rsidRPr="008E4019">
        <w:rPr>
          <w:rFonts w:asciiTheme="minorHAnsi" w:eastAsiaTheme="minorHAnsi" w:hAnsiTheme="minorHAnsi" w:cstheme="minorBidi"/>
          <w:szCs w:val="22"/>
        </w:rPr>
        <w:t xml:space="preserve"> </w:t>
      </w:r>
      <w:r w:rsidR="008E4019" w:rsidRPr="008E4019">
        <w:rPr>
          <w:rFonts w:asciiTheme="minorHAnsi" w:eastAsiaTheme="minorHAnsi" w:hAnsiTheme="minorHAnsi" w:cstheme="minorBidi"/>
          <w:szCs w:val="22"/>
        </w:rPr>
        <w:t>meter read validations are performed by AEMO; validation results are delivered to MDPs via variety of acknowledgements as shown below</w:t>
      </w:r>
      <w:r w:rsidR="00021E5C">
        <w:rPr>
          <w:rFonts w:asciiTheme="minorHAnsi" w:eastAsiaTheme="minorHAnsi" w:hAnsiTheme="minorHAnsi" w:cstheme="minorBidi"/>
          <w:szCs w:val="22"/>
        </w:rPr>
        <w:t>:</w:t>
      </w:r>
    </w:p>
    <w:p w14:paraId="1856E617" w14:textId="4E27A72A" w:rsidR="008E4019" w:rsidRDefault="008E4019" w:rsidP="008E4019">
      <w:pPr>
        <w:pStyle w:val="ListParagraph"/>
        <w:numPr>
          <w:ilvl w:val="1"/>
          <w:numId w:val="49"/>
        </w:numPr>
        <w:rPr>
          <w:rFonts w:asciiTheme="minorHAnsi" w:eastAsiaTheme="minorHAnsi" w:hAnsiTheme="minorHAnsi" w:cstheme="minorBidi"/>
          <w:szCs w:val="22"/>
        </w:rPr>
      </w:pPr>
      <w:r>
        <w:rPr>
          <w:rFonts w:asciiTheme="minorHAnsi" w:eastAsiaTheme="minorHAnsi" w:hAnsiTheme="minorHAnsi" w:cstheme="minorBidi"/>
          <w:szCs w:val="22"/>
        </w:rPr>
        <w:t>Message Acknowledgement</w:t>
      </w:r>
      <w:r w:rsidR="00393D51">
        <w:rPr>
          <w:rFonts w:asciiTheme="minorHAnsi" w:eastAsiaTheme="minorHAnsi" w:hAnsiTheme="minorHAnsi" w:cstheme="minorBidi"/>
          <w:szCs w:val="22"/>
        </w:rPr>
        <w:t xml:space="preserve"> - </w:t>
      </w:r>
      <w:r w:rsidR="00393D51" w:rsidRPr="00393D51">
        <w:rPr>
          <w:rFonts w:asciiTheme="minorHAnsi" w:eastAsiaTheme="minorHAnsi" w:hAnsiTheme="minorHAnsi" w:cstheme="minorBidi"/>
          <w:szCs w:val="22"/>
        </w:rPr>
        <w:t>aseXML schema validations and file processing validations</w:t>
      </w:r>
    </w:p>
    <w:p w14:paraId="3C429678" w14:textId="47BDE700" w:rsidR="00393D51" w:rsidRPr="00393D51" w:rsidRDefault="008E4019" w:rsidP="00393D51">
      <w:pPr>
        <w:pStyle w:val="ListParagraph"/>
        <w:numPr>
          <w:ilvl w:val="1"/>
          <w:numId w:val="49"/>
        </w:numPr>
        <w:rPr>
          <w:rFonts w:asciiTheme="minorHAnsi" w:eastAsiaTheme="minorHAnsi" w:hAnsiTheme="minorHAnsi" w:cstheme="minorBidi"/>
          <w:szCs w:val="22"/>
        </w:rPr>
      </w:pPr>
      <w:r>
        <w:rPr>
          <w:rFonts w:asciiTheme="minorHAnsi" w:eastAsiaTheme="minorHAnsi" w:hAnsiTheme="minorHAnsi" w:cstheme="minorBidi"/>
          <w:szCs w:val="22"/>
        </w:rPr>
        <w:lastRenderedPageBreak/>
        <w:t>Transaction Acknowledgement</w:t>
      </w:r>
      <w:r w:rsidR="00393D51">
        <w:rPr>
          <w:rFonts w:asciiTheme="minorHAnsi" w:eastAsiaTheme="minorHAnsi" w:hAnsiTheme="minorHAnsi" w:cstheme="minorBidi"/>
          <w:szCs w:val="22"/>
        </w:rPr>
        <w:t xml:space="preserve"> - </w:t>
      </w:r>
      <w:r w:rsidR="00393D51" w:rsidRPr="00393D51">
        <w:rPr>
          <w:rFonts w:asciiTheme="minorHAnsi" w:eastAsiaTheme="minorHAnsi" w:hAnsiTheme="minorHAnsi" w:cstheme="minorBidi"/>
          <w:szCs w:val="22"/>
        </w:rPr>
        <w:t>1st level validations (</w:t>
      </w:r>
      <w:r w:rsidR="00021E5C">
        <w:rPr>
          <w:rFonts w:asciiTheme="minorHAnsi" w:eastAsiaTheme="minorHAnsi" w:hAnsiTheme="minorHAnsi" w:cstheme="minorBidi"/>
          <w:szCs w:val="22"/>
        </w:rPr>
        <w:t>o</w:t>
      </w:r>
      <w:r w:rsidR="00393D51" w:rsidRPr="00393D51">
        <w:rPr>
          <w:rFonts w:asciiTheme="minorHAnsi" w:eastAsiaTheme="minorHAnsi" w:hAnsiTheme="minorHAnsi" w:cstheme="minorBidi"/>
          <w:szCs w:val="22"/>
        </w:rPr>
        <w:t>nly core validations listed)</w:t>
      </w:r>
      <w:r w:rsidR="00021E5C">
        <w:rPr>
          <w:rFonts w:asciiTheme="minorHAnsi" w:eastAsiaTheme="minorHAnsi" w:hAnsiTheme="minorHAnsi" w:cstheme="minorBidi"/>
          <w:szCs w:val="22"/>
        </w:rPr>
        <w:t>:</w:t>
      </w:r>
    </w:p>
    <w:p w14:paraId="61935022" w14:textId="77777777" w:rsidR="00393D51" w:rsidRPr="00393D51" w:rsidRDefault="00393D51" w:rsidP="00393D51">
      <w:pPr>
        <w:pStyle w:val="ListParagraph"/>
        <w:numPr>
          <w:ilvl w:val="2"/>
          <w:numId w:val="49"/>
        </w:numPr>
        <w:rPr>
          <w:rFonts w:asciiTheme="minorHAnsi" w:eastAsiaTheme="minorHAnsi" w:hAnsiTheme="minorHAnsi" w:cstheme="minorBidi"/>
          <w:szCs w:val="22"/>
        </w:rPr>
      </w:pPr>
      <w:r w:rsidRPr="00393D51">
        <w:rPr>
          <w:rFonts w:asciiTheme="minorHAnsi" w:eastAsiaTheme="minorHAnsi" w:hAnsiTheme="minorHAnsi" w:cstheme="minorBidi"/>
          <w:szCs w:val="22"/>
        </w:rPr>
        <w:t>CSV content validation</w:t>
      </w:r>
    </w:p>
    <w:p w14:paraId="6B7620AF" w14:textId="4BE64A8A" w:rsidR="00393D51" w:rsidRPr="00393D51" w:rsidRDefault="00393D51" w:rsidP="00393D51">
      <w:pPr>
        <w:pStyle w:val="ListParagraph"/>
        <w:numPr>
          <w:ilvl w:val="2"/>
          <w:numId w:val="49"/>
        </w:numPr>
        <w:rPr>
          <w:rFonts w:asciiTheme="minorHAnsi" w:eastAsiaTheme="minorHAnsi" w:hAnsiTheme="minorHAnsi" w:cstheme="minorBidi"/>
          <w:szCs w:val="22"/>
        </w:rPr>
      </w:pPr>
      <w:r w:rsidRPr="00393D51">
        <w:rPr>
          <w:rFonts w:asciiTheme="minorHAnsi" w:eastAsiaTheme="minorHAnsi" w:hAnsiTheme="minorHAnsi" w:cstheme="minorBidi"/>
          <w:szCs w:val="22"/>
        </w:rPr>
        <w:t>NMI &amp; DataStream suffix validation</w:t>
      </w:r>
    </w:p>
    <w:p w14:paraId="3850212A" w14:textId="2DD0CED7" w:rsidR="008E4019" w:rsidRDefault="00393D51" w:rsidP="00393D51">
      <w:pPr>
        <w:pStyle w:val="ListParagraph"/>
        <w:numPr>
          <w:ilvl w:val="2"/>
          <w:numId w:val="49"/>
        </w:numPr>
        <w:rPr>
          <w:rFonts w:asciiTheme="minorHAnsi" w:eastAsiaTheme="minorHAnsi" w:hAnsiTheme="minorHAnsi" w:cstheme="minorBidi"/>
          <w:szCs w:val="22"/>
        </w:rPr>
      </w:pPr>
      <w:r w:rsidRPr="00393D51">
        <w:rPr>
          <w:rFonts w:asciiTheme="minorHAnsi" w:eastAsiaTheme="minorHAnsi" w:hAnsiTheme="minorHAnsi" w:cstheme="minorBidi"/>
          <w:szCs w:val="22"/>
        </w:rPr>
        <w:t>MDP sending the reads matches the MDP in Standing Data</w:t>
      </w:r>
    </w:p>
    <w:p w14:paraId="2227DA8B" w14:textId="3F8B4E16" w:rsidR="008E4019" w:rsidRDefault="008E4019" w:rsidP="008E4019">
      <w:pPr>
        <w:pStyle w:val="ListParagraph"/>
        <w:numPr>
          <w:ilvl w:val="1"/>
          <w:numId w:val="49"/>
        </w:numPr>
        <w:rPr>
          <w:rFonts w:asciiTheme="minorHAnsi" w:eastAsiaTheme="minorHAnsi" w:hAnsiTheme="minorHAnsi" w:cstheme="minorBidi"/>
          <w:szCs w:val="22"/>
        </w:rPr>
      </w:pPr>
      <w:r>
        <w:rPr>
          <w:rFonts w:asciiTheme="minorHAnsi" w:eastAsiaTheme="minorHAnsi" w:hAnsiTheme="minorHAnsi" w:cstheme="minorBidi"/>
          <w:szCs w:val="22"/>
        </w:rPr>
        <w:t>Meter Data Response</w:t>
      </w:r>
      <w:r w:rsidR="00393D51">
        <w:rPr>
          <w:rFonts w:asciiTheme="minorHAnsi" w:eastAsiaTheme="minorHAnsi" w:hAnsiTheme="minorHAnsi" w:cstheme="minorBidi"/>
          <w:szCs w:val="22"/>
        </w:rPr>
        <w:t xml:space="preserve"> - </w:t>
      </w:r>
      <w:r w:rsidR="00393D51" w:rsidRPr="00393D51">
        <w:rPr>
          <w:rFonts w:asciiTheme="minorHAnsi" w:eastAsiaTheme="minorHAnsi" w:hAnsiTheme="minorHAnsi" w:cstheme="minorBidi"/>
          <w:szCs w:val="22"/>
        </w:rPr>
        <w:t>2nd level validations:</w:t>
      </w:r>
      <w:r w:rsidR="00393D51" w:rsidRPr="00393D51">
        <w:t xml:space="preserve"> </w:t>
      </w:r>
      <w:r w:rsidR="00393D51" w:rsidRPr="00393D51">
        <w:rPr>
          <w:rFonts w:asciiTheme="minorHAnsi" w:eastAsiaTheme="minorHAnsi" w:hAnsiTheme="minorHAnsi" w:cstheme="minorBidi"/>
          <w:szCs w:val="22"/>
        </w:rPr>
        <w:t>Replacement read validations</w:t>
      </w:r>
      <w:r w:rsidR="00021E5C">
        <w:rPr>
          <w:rFonts w:asciiTheme="minorHAnsi" w:eastAsiaTheme="minorHAnsi" w:hAnsiTheme="minorHAnsi" w:cstheme="minorBidi"/>
          <w:szCs w:val="22"/>
        </w:rPr>
        <w:t>.</w:t>
      </w:r>
    </w:p>
    <w:p w14:paraId="7BDA8C66" w14:textId="7669B2D9" w:rsidR="005E2FE8" w:rsidRDefault="005E2FE8" w:rsidP="00D8632B">
      <w:pPr>
        <w:rPr>
          <w:rFonts w:asciiTheme="minorHAnsi" w:eastAsiaTheme="minorHAnsi" w:hAnsiTheme="minorHAnsi" w:cstheme="minorBidi"/>
          <w:szCs w:val="22"/>
        </w:rPr>
      </w:pPr>
      <w:bookmarkStart w:id="24" w:name="_Hlk526950071"/>
      <w:r w:rsidRPr="00C41F15">
        <w:rPr>
          <w:rFonts w:asciiTheme="minorHAnsi" w:eastAsiaTheme="minorHAnsi" w:hAnsiTheme="minorHAnsi" w:cstheme="minorBidi"/>
          <w:szCs w:val="22"/>
        </w:rPr>
        <w:t>The following diagram represents the</w:t>
      </w:r>
      <w:r>
        <w:rPr>
          <w:rFonts w:asciiTheme="minorHAnsi" w:eastAsiaTheme="minorHAnsi" w:hAnsiTheme="minorHAnsi" w:cstheme="minorBidi"/>
          <w:szCs w:val="22"/>
        </w:rPr>
        <w:t xml:space="preserve"> current B2M message exchange between MDPs and AEMO:</w:t>
      </w:r>
    </w:p>
    <w:tbl>
      <w:tblPr>
        <w:tblStyle w:val="AEMOTable"/>
        <w:tblW w:w="0" w:type="auto"/>
        <w:tblLook w:val="04A0" w:firstRow="1" w:lastRow="0" w:firstColumn="1" w:lastColumn="0" w:noHBand="0" w:noVBand="1"/>
      </w:tblPr>
      <w:tblGrid>
        <w:gridCol w:w="8106"/>
      </w:tblGrid>
      <w:tr w:rsidR="008E4019" w14:paraId="45110E0A" w14:textId="77777777" w:rsidTr="00485BCA">
        <w:trPr>
          <w:cnfStyle w:val="100000000000" w:firstRow="1" w:lastRow="0" w:firstColumn="0" w:lastColumn="0" w:oddVBand="0" w:evenVBand="0" w:oddHBand="0" w:evenHBand="0" w:firstRowFirstColumn="0" w:firstRowLastColumn="0" w:lastRowFirstColumn="0" w:lastRowLastColumn="0"/>
          <w:trHeight w:val="6974"/>
        </w:trPr>
        <w:tc>
          <w:tcPr>
            <w:cnfStyle w:val="001000000000" w:firstRow="0" w:lastRow="0" w:firstColumn="1" w:lastColumn="0" w:oddVBand="0" w:evenVBand="0" w:oddHBand="0" w:evenHBand="0" w:firstRowFirstColumn="0" w:firstRowLastColumn="0" w:lastRowFirstColumn="0" w:lastRowLastColumn="0"/>
            <w:tcW w:w="7559" w:type="dxa"/>
          </w:tcPr>
          <w:bookmarkEnd w:id="24"/>
          <w:p w14:paraId="6549CE9E" w14:textId="5E86F7EC" w:rsidR="008E4019" w:rsidRDefault="008E4019" w:rsidP="008E4019">
            <w:pPr>
              <w:pStyle w:val="Caption"/>
            </w:pPr>
            <w:r>
              <w:t xml:space="preserve">Figure </w:t>
            </w:r>
            <w:r w:rsidR="001B6771">
              <w:rPr>
                <w:noProof/>
              </w:rPr>
              <w:fldChar w:fldCharType="begin"/>
            </w:r>
            <w:r w:rsidR="001B6771">
              <w:rPr>
                <w:b/>
                <w:noProof/>
                <w:color w:val="auto"/>
              </w:rPr>
              <w:instrText xml:space="preserve"> SEQ Figure \* ARABIC </w:instrText>
            </w:r>
            <w:r w:rsidR="001B6771">
              <w:rPr>
                <w:noProof/>
              </w:rPr>
              <w:fldChar w:fldCharType="separate"/>
            </w:r>
            <w:r>
              <w:rPr>
                <w:noProof/>
              </w:rPr>
              <w:t>1</w:t>
            </w:r>
            <w:r w:rsidR="001B6771">
              <w:rPr>
                <w:noProof/>
              </w:rPr>
              <w:fldChar w:fldCharType="end"/>
            </w:r>
          </w:p>
          <w:p w14:paraId="6DBEA01B" w14:textId="62330218" w:rsidR="008E4019" w:rsidRDefault="008E4019" w:rsidP="00D8632B">
            <w:pPr>
              <w:rPr>
                <w:rFonts w:asciiTheme="minorHAnsi" w:eastAsiaTheme="minorHAnsi" w:hAnsiTheme="minorHAnsi" w:cstheme="minorBidi"/>
                <w:szCs w:val="22"/>
              </w:rPr>
            </w:pPr>
            <w:r w:rsidRPr="005E2FE8">
              <w:rPr>
                <w:rFonts w:asciiTheme="minorHAnsi" w:eastAsiaTheme="minorHAnsi" w:hAnsiTheme="minorHAnsi" w:cstheme="minorBidi"/>
                <w:noProof/>
                <w:szCs w:val="22"/>
              </w:rPr>
              <w:drawing>
                <wp:inline distT="0" distB="0" distL="0" distR="0" wp14:anchorId="59E43699" wp14:editId="51275A32">
                  <wp:extent cx="5003882" cy="4055302"/>
                  <wp:effectExtent l="0" t="0" r="6350" b="2540"/>
                  <wp:docPr id="4" name="Picture 2">
                    <a:extLst xmlns:a="http://schemas.openxmlformats.org/drawingml/2006/main">
                      <a:ext uri="{FF2B5EF4-FFF2-40B4-BE49-F238E27FC236}">
                        <a16:creationId xmlns:a16="http://schemas.microsoft.com/office/drawing/2014/main" id="{3B8B82BE-50D5-4230-B6AA-3800756BEF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B8B82BE-50D5-4230-B6AA-3800756BEFB0}"/>
                              </a:ext>
                            </a:extLst>
                          </pic:cNvPr>
                          <pic:cNvPicPr>
                            <a:picLocks noChangeAspect="1"/>
                          </pic:cNvPicPr>
                        </pic:nvPicPr>
                        <pic:blipFill>
                          <a:blip r:embed="rId19"/>
                          <a:stretch>
                            <a:fillRect/>
                          </a:stretch>
                        </pic:blipFill>
                        <pic:spPr>
                          <a:xfrm>
                            <a:off x="0" y="0"/>
                            <a:ext cx="5006742" cy="4057620"/>
                          </a:xfrm>
                          <a:prstGeom prst="rect">
                            <a:avLst/>
                          </a:prstGeom>
                        </pic:spPr>
                      </pic:pic>
                    </a:graphicData>
                  </a:graphic>
                </wp:inline>
              </w:drawing>
            </w:r>
          </w:p>
        </w:tc>
      </w:tr>
    </w:tbl>
    <w:p w14:paraId="4FFF2179" w14:textId="77777777" w:rsidR="008E4019" w:rsidRDefault="008E4019" w:rsidP="00D8632B">
      <w:pPr>
        <w:rPr>
          <w:rFonts w:asciiTheme="minorHAnsi" w:eastAsiaTheme="minorHAnsi" w:hAnsiTheme="minorHAnsi" w:cstheme="minorBidi"/>
          <w:szCs w:val="22"/>
        </w:rPr>
      </w:pPr>
    </w:p>
    <w:p w14:paraId="0B7C2AD7" w14:textId="65D2F9D8" w:rsidR="00C50ABB" w:rsidRDefault="00C50ABB" w:rsidP="00C50ABB">
      <w:pPr>
        <w:pStyle w:val="Heading3"/>
      </w:pPr>
      <w:r>
        <w:t>Proposed Approach</w:t>
      </w:r>
    </w:p>
    <w:p w14:paraId="4BD859E3" w14:textId="51AAC621" w:rsidR="00B008C6" w:rsidRDefault="00C50ABB" w:rsidP="00393D51">
      <w:pPr>
        <w:rPr>
          <w:rFonts w:asciiTheme="minorHAnsi" w:eastAsiaTheme="minorHAnsi" w:hAnsiTheme="minorHAnsi" w:cstheme="minorBidi"/>
          <w:szCs w:val="22"/>
        </w:rPr>
      </w:pPr>
      <w:r w:rsidRPr="00D8632B">
        <w:rPr>
          <w:rFonts w:asciiTheme="minorHAnsi" w:eastAsiaTheme="minorHAnsi" w:hAnsiTheme="minorHAnsi" w:cstheme="minorBidi"/>
          <w:szCs w:val="22"/>
        </w:rPr>
        <w:t xml:space="preserve">AEMO is proposing </w:t>
      </w:r>
      <w:r>
        <w:rPr>
          <w:rFonts w:asciiTheme="minorHAnsi" w:eastAsiaTheme="minorHAnsi" w:hAnsiTheme="minorHAnsi" w:cstheme="minorBidi"/>
          <w:szCs w:val="22"/>
        </w:rPr>
        <w:t xml:space="preserve">to </w:t>
      </w:r>
      <w:r w:rsidR="00381786">
        <w:rPr>
          <w:rFonts w:asciiTheme="minorHAnsi" w:eastAsiaTheme="minorHAnsi" w:hAnsiTheme="minorHAnsi" w:cstheme="minorBidi"/>
          <w:szCs w:val="22"/>
        </w:rPr>
        <w:t>transition</w:t>
      </w:r>
      <w:r>
        <w:rPr>
          <w:rFonts w:asciiTheme="minorHAnsi" w:eastAsiaTheme="minorHAnsi" w:hAnsiTheme="minorHAnsi" w:cstheme="minorBidi"/>
          <w:szCs w:val="22"/>
        </w:rPr>
        <w:t xml:space="preserve"> </w:t>
      </w:r>
      <w:r w:rsidR="00B008C6">
        <w:rPr>
          <w:rFonts w:asciiTheme="minorHAnsi" w:eastAsiaTheme="minorHAnsi" w:hAnsiTheme="minorHAnsi" w:cstheme="minorBidi"/>
          <w:szCs w:val="22"/>
        </w:rPr>
        <w:t>its</w:t>
      </w:r>
      <w:r>
        <w:rPr>
          <w:rFonts w:asciiTheme="minorHAnsi" w:eastAsiaTheme="minorHAnsi" w:hAnsiTheme="minorHAnsi" w:cstheme="minorBidi"/>
          <w:szCs w:val="22"/>
        </w:rPr>
        <w:t xml:space="preserve"> current B2M message exchange to more closely align to </w:t>
      </w:r>
      <w:r w:rsidR="00B822FC">
        <w:rPr>
          <w:rFonts w:asciiTheme="minorHAnsi" w:eastAsiaTheme="minorHAnsi" w:hAnsiTheme="minorHAnsi" w:cstheme="minorBidi"/>
          <w:szCs w:val="22"/>
        </w:rPr>
        <w:t>relevant</w:t>
      </w:r>
      <w:r w:rsidR="00B822FC" w:rsidRPr="00D8632B">
        <w:rPr>
          <w:rFonts w:asciiTheme="minorHAnsi" w:eastAsiaTheme="minorHAnsi" w:hAnsiTheme="minorHAnsi" w:cstheme="minorBidi"/>
          <w:szCs w:val="22"/>
        </w:rPr>
        <w:t xml:space="preserve"> </w:t>
      </w:r>
      <w:r w:rsidRPr="00D8632B">
        <w:rPr>
          <w:rFonts w:asciiTheme="minorHAnsi" w:eastAsiaTheme="minorHAnsi" w:hAnsiTheme="minorHAnsi" w:cstheme="minorBidi"/>
          <w:szCs w:val="22"/>
        </w:rPr>
        <w:t>B2B processes</w:t>
      </w:r>
      <w:r w:rsidR="00114F4D">
        <w:rPr>
          <w:rFonts w:asciiTheme="minorHAnsi" w:eastAsiaTheme="minorHAnsi" w:hAnsiTheme="minorHAnsi" w:cstheme="minorBidi"/>
          <w:szCs w:val="22"/>
        </w:rPr>
        <w:t>.</w:t>
      </w:r>
      <w:r w:rsidR="00B822FC">
        <w:rPr>
          <w:rFonts w:asciiTheme="minorHAnsi" w:eastAsiaTheme="minorHAnsi" w:hAnsiTheme="minorHAnsi" w:cstheme="minorBidi"/>
          <w:szCs w:val="22"/>
        </w:rPr>
        <w:t xml:space="preserve"> </w:t>
      </w:r>
      <w:r w:rsidR="00114F4D">
        <w:rPr>
          <w:rFonts w:asciiTheme="minorHAnsi" w:eastAsiaTheme="minorHAnsi" w:hAnsiTheme="minorHAnsi" w:cstheme="minorBidi"/>
          <w:szCs w:val="22"/>
        </w:rPr>
        <w:t xml:space="preserve">However, </w:t>
      </w:r>
      <w:r w:rsidR="00B822FC" w:rsidRPr="00B822FC">
        <w:rPr>
          <w:rFonts w:asciiTheme="minorHAnsi" w:eastAsiaTheme="minorHAnsi" w:hAnsiTheme="minorHAnsi" w:cstheme="minorBidi"/>
          <w:szCs w:val="22"/>
        </w:rPr>
        <w:t xml:space="preserve">AEMO </w:t>
      </w:r>
      <w:r w:rsidR="00B822FC">
        <w:rPr>
          <w:rFonts w:asciiTheme="minorHAnsi" w:eastAsiaTheme="minorHAnsi" w:hAnsiTheme="minorHAnsi" w:cstheme="minorBidi"/>
          <w:szCs w:val="22"/>
        </w:rPr>
        <w:t>is not proposing to</w:t>
      </w:r>
      <w:r w:rsidR="00B822FC" w:rsidRPr="00B822FC">
        <w:rPr>
          <w:rFonts w:asciiTheme="minorHAnsi" w:eastAsiaTheme="minorHAnsi" w:hAnsiTheme="minorHAnsi" w:cstheme="minorBidi"/>
          <w:szCs w:val="22"/>
        </w:rPr>
        <w:t xml:space="preserve"> become a B2B participant</w:t>
      </w:r>
      <w:r w:rsidR="00B822FC">
        <w:rPr>
          <w:rFonts w:asciiTheme="minorHAnsi" w:eastAsiaTheme="minorHAnsi" w:hAnsiTheme="minorHAnsi" w:cstheme="minorBidi"/>
          <w:szCs w:val="22"/>
        </w:rPr>
        <w:t>.</w:t>
      </w:r>
      <w:r w:rsidR="00B822FC" w:rsidRPr="00B822FC">
        <w:rPr>
          <w:rFonts w:asciiTheme="minorHAnsi" w:eastAsiaTheme="minorHAnsi" w:hAnsiTheme="minorHAnsi" w:cstheme="minorBidi"/>
          <w:szCs w:val="22"/>
        </w:rPr>
        <w:t xml:space="preserve"> </w:t>
      </w:r>
      <w:r w:rsidR="00B008C6" w:rsidRPr="00B008C6">
        <w:rPr>
          <w:rFonts w:asciiTheme="minorHAnsi" w:eastAsiaTheme="minorHAnsi" w:hAnsiTheme="minorHAnsi" w:cstheme="minorBidi"/>
          <w:szCs w:val="22"/>
        </w:rPr>
        <w:t xml:space="preserve">AEMO believes that </w:t>
      </w:r>
      <w:r w:rsidR="00B008C6">
        <w:rPr>
          <w:rFonts w:asciiTheme="minorHAnsi" w:eastAsiaTheme="minorHAnsi" w:hAnsiTheme="minorHAnsi" w:cstheme="minorBidi"/>
          <w:szCs w:val="22"/>
        </w:rPr>
        <w:t xml:space="preserve">by unifying the data formats across the industry, it </w:t>
      </w:r>
      <w:r w:rsidR="00B008C6" w:rsidRPr="00B008C6">
        <w:rPr>
          <w:rFonts w:asciiTheme="minorHAnsi" w:eastAsiaTheme="minorHAnsi" w:hAnsiTheme="minorHAnsi" w:cstheme="minorBidi"/>
          <w:szCs w:val="22"/>
        </w:rPr>
        <w:t>w</w:t>
      </w:r>
      <w:r w:rsidR="00B008C6">
        <w:rPr>
          <w:rFonts w:asciiTheme="minorHAnsi" w:eastAsiaTheme="minorHAnsi" w:hAnsiTheme="minorHAnsi" w:cstheme="minorBidi"/>
          <w:szCs w:val="22"/>
        </w:rPr>
        <w:t>ould</w:t>
      </w:r>
      <w:r w:rsidR="00B008C6" w:rsidRPr="00B008C6">
        <w:rPr>
          <w:rFonts w:asciiTheme="minorHAnsi" w:eastAsiaTheme="minorHAnsi" w:hAnsiTheme="minorHAnsi" w:cstheme="minorBidi"/>
          <w:szCs w:val="22"/>
        </w:rPr>
        <w:t xml:space="preserve"> result in </w:t>
      </w:r>
      <w:r w:rsidR="00B008C6">
        <w:rPr>
          <w:rFonts w:asciiTheme="minorHAnsi" w:eastAsiaTheme="minorHAnsi" w:hAnsiTheme="minorHAnsi" w:cstheme="minorBidi"/>
          <w:szCs w:val="22"/>
        </w:rPr>
        <w:t xml:space="preserve">both </w:t>
      </w:r>
      <w:r w:rsidR="00B008C6" w:rsidRPr="00B008C6">
        <w:rPr>
          <w:rFonts w:asciiTheme="minorHAnsi" w:eastAsiaTheme="minorHAnsi" w:hAnsiTheme="minorHAnsi" w:cstheme="minorBidi"/>
          <w:szCs w:val="22"/>
        </w:rPr>
        <w:t xml:space="preserve">system </w:t>
      </w:r>
      <w:r w:rsidR="00B008C6">
        <w:rPr>
          <w:rFonts w:asciiTheme="minorHAnsi" w:eastAsiaTheme="minorHAnsi" w:hAnsiTheme="minorHAnsi" w:cstheme="minorBidi"/>
          <w:szCs w:val="22"/>
        </w:rPr>
        <w:t xml:space="preserve">and operational efficiencies </w:t>
      </w:r>
      <w:r w:rsidR="00B008C6" w:rsidRPr="00B008C6">
        <w:rPr>
          <w:rFonts w:asciiTheme="minorHAnsi" w:eastAsiaTheme="minorHAnsi" w:hAnsiTheme="minorHAnsi" w:cstheme="minorBidi"/>
          <w:szCs w:val="22"/>
        </w:rPr>
        <w:t>and reduced new entrant costs.</w:t>
      </w:r>
      <w:r w:rsidR="00B008C6">
        <w:rPr>
          <w:rFonts w:asciiTheme="minorHAnsi" w:eastAsiaTheme="minorHAnsi" w:hAnsiTheme="minorHAnsi" w:cstheme="minorBidi"/>
          <w:szCs w:val="22"/>
        </w:rPr>
        <w:t xml:space="preserve">  </w:t>
      </w:r>
    </w:p>
    <w:p w14:paraId="4F3C1133" w14:textId="0E07CAE8" w:rsidR="00393D51" w:rsidRDefault="00B008C6" w:rsidP="00393D51">
      <w:pPr>
        <w:rPr>
          <w:rFonts w:asciiTheme="minorHAnsi" w:eastAsiaTheme="minorHAnsi" w:hAnsiTheme="minorHAnsi" w:cstheme="minorBidi"/>
          <w:szCs w:val="22"/>
        </w:rPr>
      </w:pPr>
      <w:r>
        <w:rPr>
          <w:rFonts w:asciiTheme="minorHAnsi" w:eastAsiaTheme="minorHAnsi" w:hAnsiTheme="minorHAnsi" w:cstheme="minorBidi"/>
          <w:szCs w:val="22"/>
        </w:rPr>
        <w:t>AEMO proposes to</w:t>
      </w:r>
      <w:r w:rsidR="00393D51">
        <w:rPr>
          <w:rFonts w:asciiTheme="minorHAnsi" w:eastAsiaTheme="minorHAnsi" w:hAnsiTheme="minorHAnsi" w:cstheme="minorBidi"/>
          <w:szCs w:val="22"/>
        </w:rPr>
        <w:t xml:space="preserve"> d</w:t>
      </w:r>
      <w:r w:rsidR="00393D51" w:rsidRPr="00C50ABB">
        <w:rPr>
          <w:rFonts w:asciiTheme="minorHAnsi" w:eastAsiaTheme="minorHAnsi" w:hAnsiTheme="minorHAnsi" w:cstheme="minorBidi"/>
          <w:szCs w:val="22"/>
        </w:rPr>
        <w:t xml:space="preserve">ecommission (after </w:t>
      </w:r>
      <w:r w:rsidR="00393D51">
        <w:rPr>
          <w:rFonts w:asciiTheme="minorHAnsi" w:eastAsiaTheme="minorHAnsi" w:hAnsiTheme="minorHAnsi" w:cstheme="minorBidi"/>
          <w:szCs w:val="22"/>
        </w:rPr>
        <w:t xml:space="preserve">a </w:t>
      </w:r>
      <w:r w:rsidR="00393D51" w:rsidRPr="00C50ABB">
        <w:rPr>
          <w:rFonts w:asciiTheme="minorHAnsi" w:eastAsiaTheme="minorHAnsi" w:hAnsiTheme="minorHAnsi" w:cstheme="minorBidi"/>
          <w:szCs w:val="22"/>
        </w:rPr>
        <w:t xml:space="preserve">transition period) the existing B2M meter data format and use </w:t>
      </w:r>
      <w:r w:rsidR="00393D51">
        <w:rPr>
          <w:rFonts w:asciiTheme="minorHAnsi" w:eastAsiaTheme="minorHAnsi" w:hAnsiTheme="minorHAnsi" w:cstheme="minorBidi"/>
          <w:szCs w:val="22"/>
        </w:rPr>
        <w:t xml:space="preserve">the </w:t>
      </w:r>
      <w:r w:rsidR="00393D51" w:rsidRPr="00C50ABB">
        <w:rPr>
          <w:rFonts w:asciiTheme="minorHAnsi" w:eastAsiaTheme="minorHAnsi" w:hAnsiTheme="minorHAnsi" w:cstheme="minorBidi"/>
          <w:szCs w:val="22"/>
        </w:rPr>
        <w:t>same format as B2B (i.e. MDFF)</w:t>
      </w:r>
      <w:r w:rsidR="00393D51">
        <w:rPr>
          <w:rFonts w:asciiTheme="minorHAnsi" w:eastAsiaTheme="minorHAnsi" w:hAnsiTheme="minorHAnsi" w:cstheme="minorBidi"/>
          <w:szCs w:val="22"/>
        </w:rPr>
        <w:t xml:space="preserve">. </w:t>
      </w:r>
    </w:p>
    <w:p w14:paraId="1948D17C" w14:textId="4D022909" w:rsidR="00C50ABB" w:rsidRDefault="00393D51" w:rsidP="00C50ABB">
      <w:pPr>
        <w:rPr>
          <w:rFonts w:asciiTheme="minorHAnsi" w:eastAsiaTheme="minorHAnsi" w:hAnsiTheme="minorHAnsi" w:cstheme="minorBidi"/>
          <w:szCs w:val="22"/>
        </w:rPr>
      </w:pPr>
      <w:r>
        <w:rPr>
          <w:rFonts w:asciiTheme="minorHAnsi" w:eastAsiaTheme="minorHAnsi" w:hAnsiTheme="minorHAnsi" w:cstheme="minorBidi"/>
          <w:szCs w:val="22"/>
        </w:rPr>
        <w:t xml:space="preserve">From a system perspective, this change would </w:t>
      </w:r>
      <w:r w:rsidR="00381786">
        <w:rPr>
          <w:rFonts w:asciiTheme="minorHAnsi" w:eastAsiaTheme="minorHAnsi" w:hAnsiTheme="minorHAnsi" w:cstheme="minorBidi"/>
          <w:szCs w:val="22"/>
        </w:rPr>
        <w:t xml:space="preserve">ultimately </w:t>
      </w:r>
      <w:r>
        <w:rPr>
          <w:rFonts w:asciiTheme="minorHAnsi" w:eastAsiaTheme="minorHAnsi" w:hAnsiTheme="minorHAnsi" w:cstheme="minorBidi"/>
          <w:szCs w:val="22"/>
        </w:rPr>
        <w:t>involve AEMO:</w:t>
      </w:r>
    </w:p>
    <w:p w14:paraId="7B83AA69" w14:textId="4F01C592" w:rsidR="00393D51" w:rsidRDefault="00393D51" w:rsidP="00B008C6">
      <w:pPr>
        <w:pStyle w:val="ListParagraph"/>
        <w:numPr>
          <w:ilvl w:val="0"/>
          <w:numId w:val="51"/>
        </w:numPr>
        <w:rPr>
          <w:rFonts w:asciiTheme="minorHAnsi" w:eastAsiaTheme="minorHAnsi" w:hAnsiTheme="minorHAnsi" w:cstheme="minorBidi"/>
          <w:szCs w:val="22"/>
        </w:rPr>
      </w:pPr>
      <w:r w:rsidRPr="00393D51">
        <w:rPr>
          <w:rFonts w:asciiTheme="minorHAnsi" w:eastAsiaTheme="minorHAnsi" w:hAnsiTheme="minorHAnsi" w:cstheme="minorBidi"/>
          <w:szCs w:val="22"/>
        </w:rPr>
        <w:lastRenderedPageBreak/>
        <w:t>Accept</w:t>
      </w:r>
      <w:r>
        <w:rPr>
          <w:rFonts w:asciiTheme="minorHAnsi" w:eastAsiaTheme="minorHAnsi" w:hAnsiTheme="minorHAnsi" w:cstheme="minorBidi"/>
          <w:szCs w:val="22"/>
        </w:rPr>
        <w:t>ing</w:t>
      </w:r>
      <w:r w:rsidRPr="00393D51">
        <w:rPr>
          <w:rFonts w:asciiTheme="minorHAnsi" w:eastAsiaTheme="minorHAnsi" w:hAnsiTheme="minorHAnsi" w:cstheme="minorBidi"/>
          <w:szCs w:val="22"/>
        </w:rPr>
        <w:t xml:space="preserve"> MDFF (</w:t>
      </w:r>
      <w:r w:rsidR="00B008C6">
        <w:rPr>
          <w:rFonts w:asciiTheme="minorHAnsi" w:eastAsiaTheme="minorHAnsi" w:hAnsiTheme="minorHAnsi" w:cstheme="minorBidi"/>
          <w:szCs w:val="22"/>
        </w:rPr>
        <w:t xml:space="preserve">for both </w:t>
      </w:r>
      <w:r w:rsidRPr="00393D51">
        <w:rPr>
          <w:rFonts w:asciiTheme="minorHAnsi" w:eastAsiaTheme="minorHAnsi" w:hAnsiTheme="minorHAnsi" w:cstheme="minorBidi"/>
          <w:szCs w:val="22"/>
        </w:rPr>
        <w:t>Interval &amp; Basic</w:t>
      </w:r>
      <w:r w:rsidR="00B008C6">
        <w:rPr>
          <w:rFonts w:asciiTheme="minorHAnsi" w:eastAsiaTheme="minorHAnsi" w:hAnsiTheme="minorHAnsi" w:cstheme="minorBidi"/>
          <w:szCs w:val="22"/>
        </w:rPr>
        <w:t xml:space="preserve"> meter reads</w:t>
      </w:r>
      <w:r w:rsidRPr="00393D51">
        <w:rPr>
          <w:rFonts w:asciiTheme="minorHAnsi" w:eastAsiaTheme="minorHAnsi" w:hAnsiTheme="minorHAnsi" w:cstheme="minorBidi"/>
          <w:szCs w:val="22"/>
        </w:rPr>
        <w:t>) &amp; implement new validation rules for MDFF data (MACK, 1st level &amp; 2nd level validations)</w:t>
      </w:r>
      <w:r w:rsidR="00021E5C">
        <w:rPr>
          <w:rFonts w:asciiTheme="minorHAnsi" w:eastAsiaTheme="minorHAnsi" w:hAnsiTheme="minorHAnsi" w:cstheme="minorBidi"/>
          <w:szCs w:val="22"/>
        </w:rPr>
        <w:t>.</w:t>
      </w:r>
    </w:p>
    <w:p w14:paraId="6A411C13" w14:textId="36FE25ED" w:rsidR="00393D51" w:rsidRDefault="00B008C6" w:rsidP="00B008C6">
      <w:pPr>
        <w:pStyle w:val="ListParagraph"/>
        <w:numPr>
          <w:ilvl w:val="0"/>
          <w:numId w:val="51"/>
        </w:numPr>
        <w:rPr>
          <w:rFonts w:asciiTheme="minorHAnsi" w:eastAsiaTheme="minorHAnsi" w:hAnsiTheme="minorHAnsi" w:cstheme="minorBidi"/>
          <w:szCs w:val="22"/>
        </w:rPr>
      </w:pPr>
      <w:r>
        <w:rPr>
          <w:rFonts w:asciiTheme="minorHAnsi" w:eastAsiaTheme="minorHAnsi" w:hAnsiTheme="minorHAnsi" w:cstheme="minorBidi"/>
          <w:szCs w:val="22"/>
        </w:rPr>
        <w:t xml:space="preserve">Providing </w:t>
      </w:r>
      <w:r w:rsidR="00393D51" w:rsidRPr="00393D51">
        <w:rPr>
          <w:rFonts w:asciiTheme="minorHAnsi" w:eastAsiaTheme="minorHAnsi" w:hAnsiTheme="minorHAnsi" w:cstheme="minorBidi"/>
          <w:szCs w:val="22"/>
        </w:rPr>
        <w:t>MessageAcknowledgements</w:t>
      </w:r>
      <w:r>
        <w:rPr>
          <w:rFonts w:asciiTheme="minorHAnsi" w:eastAsiaTheme="minorHAnsi" w:hAnsiTheme="minorHAnsi" w:cstheme="minorBidi"/>
          <w:szCs w:val="22"/>
        </w:rPr>
        <w:t xml:space="preserve"> as a </w:t>
      </w:r>
      <w:r w:rsidR="00393D51" w:rsidRPr="00393D51">
        <w:rPr>
          <w:rFonts w:asciiTheme="minorHAnsi" w:eastAsiaTheme="minorHAnsi" w:hAnsiTheme="minorHAnsi" w:cstheme="minorBidi"/>
          <w:szCs w:val="22"/>
        </w:rPr>
        <w:t xml:space="preserve">standalone </w:t>
      </w:r>
      <w:r>
        <w:rPr>
          <w:rFonts w:asciiTheme="minorHAnsi" w:eastAsiaTheme="minorHAnsi" w:hAnsiTheme="minorHAnsi" w:cstheme="minorBidi"/>
          <w:szCs w:val="22"/>
        </w:rPr>
        <w:t>acknowledgement</w:t>
      </w:r>
      <w:r w:rsidR="00021E5C">
        <w:rPr>
          <w:rFonts w:asciiTheme="minorHAnsi" w:eastAsiaTheme="minorHAnsi" w:hAnsiTheme="minorHAnsi" w:cstheme="minorBidi"/>
          <w:szCs w:val="22"/>
        </w:rPr>
        <w:t>.</w:t>
      </w:r>
    </w:p>
    <w:p w14:paraId="59A7655F" w14:textId="5B53C01E" w:rsidR="00393D51" w:rsidRPr="00393D51" w:rsidRDefault="00B008C6" w:rsidP="00B008C6">
      <w:pPr>
        <w:pStyle w:val="ListParagraph"/>
        <w:numPr>
          <w:ilvl w:val="0"/>
          <w:numId w:val="51"/>
        </w:numPr>
        <w:rPr>
          <w:rFonts w:asciiTheme="minorHAnsi" w:eastAsiaTheme="minorHAnsi" w:hAnsiTheme="minorHAnsi" w:cstheme="minorBidi"/>
          <w:szCs w:val="22"/>
        </w:rPr>
      </w:pPr>
      <w:r>
        <w:rPr>
          <w:rFonts w:asciiTheme="minorHAnsi" w:eastAsiaTheme="minorHAnsi" w:hAnsiTheme="minorHAnsi" w:cstheme="minorBidi"/>
          <w:szCs w:val="22"/>
        </w:rPr>
        <w:t xml:space="preserve">Performing and providing </w:t>
      </w:r>
      <w:r w:rsidR="00393D51" w:rsidRPr="00393D51">
        <w:rPr>
          <w:rFonts w:asciiTheme="minorHAnsi" w:eastAsiaTheme="minorHAnsi" w:hAnsiTheme="minorHAnsi" w:cstheme="minorBidi"/>
          <w:szCs w:val="22"/>
        </w:rPr>
        <w:t xml:space="preserve">1st level &amp; 2nd level validations </w:t>
      </w:r>
      <w:r>
        <w:rPr>
          <w:rFonts w:asciiTheme="minorHAnsi" w:eastAsiaTheme="minorHAnsi" w:hAnsiTheme="minorHAnsi" w:cstheme="minorBidi"/>
          <w:szCs w:val="22"/>
        </w:rPr>
        <w:t xml:space="preserve">as </w:t>
      </w:r>
      <w:r w:rsidR="00393D51" w:rsidRPr="00393D51">
        <w:rPr>
          <w:rFonts w:asciiTheme="minorHAnsi" w:eastAsiaTheme="minorHAnsi" w:hAnsiTheme="minorHAnsi" w:cstheme="minorBidi"/>
          <w:szCs w:val="22"/>
        </w:rPr>
        <w:t xml:space="preserve">a single Transaction Acknowledgement (TACK) </w:t>
      </w:r>
      <w:r>
        <w:rPr>
          <w:rFonts w:asciiTheme="minorHAnsi" w:eastAsiaTheme="minorHAnsi" w:hAnsiTheme="minorHAnsi" w:cstheme="minorBidi"/>
          <w:szCs w:val="22"/>
        </w:rPr>
        <w:t>containing</w:t>
      </w:r>
      <w:r w:rsidR="00393D51" w:rsidRPr="00393D51">
        <w:rPr>
          <w:rFonts w:asciiTheme="minorHAnsi" w:eastAsiaTheme="minorHAnsi" w:hAnsiTheme="minorHAnsi" w:cstheme="minorBidi"/>
          <w:szCs w:val="22"/>
        </w:rPr>
        <w:t xml:space="preserve"> the results of 1st &amp; 2nd level validations</w:t>
      </w:r>
      <w:r>
        <w:rPr>
          <w:rFonts w:asciiTheme="minorHAnsi" w:eastAsiaTheme="minorHAnsi" w:hAnsiTheme="minorHAnsi" w:cstheme="minorBidi"/>
          <w:szCs w:val="22"/>
        </w:rPr>
        <w:t>,</w:t>
      </w:r>
      <w:r w:rsidR="00393D51" w:rsidRPr="00393D51">
        <w:rPr>
          <w:rFonts w:asciiTheme="minorHAnsi" w:eastAsiaTheme="minorHAnsi" w:hAnsiTheme="minorHAnsi" w:cstheme="minorBidi"/>
          <w:szCs w:val="22"/>
        </w:rPr>
        <w:t xml:space="preserve"> as Retailers currently do</w:t>
      </w:r>
      <w:r w:rsidR="00021E5C">
        <w:rPr>
          <w:rFonts w:asciiTheme="minorHAnsi" w:eastAsiaTheme="minorHAnsi" w:hAnsiTheme="minorHAnsi" w:cstheme="minorBidi"/>
          <w:szCs w:val="22"/>
        </w:rPr>
        <w:t>.</w:t>
      </w:r>
    </w:p>
    <w:p w14:paraId="24CC85CF" w14:textId="0B5A764D" w:rsidR="00502408" w:rsidRPr="00D8632B" w:rsidRDefault="00502408" w:rsidP="00502408">
      <w:pPr>
        <w:rPr>
          <w:rFonts w:asciiTheme="minorHAnsi" w:eastAsiaTheme="minorHAnsi" w:hAnsiTheme="minorHAnsi" w:cstheme="minorBidi"/>
          <w:szCs w:val="22"/>
        </w:rPr>
      </w:pPr>
      <w:r w:rsidRPr="00D8632B">
        <w:rPr>
          <w:rFonts w:asciiTheme="minorHAnsi" w:eastAsiaTheme="minorHAnsi" w:hAnsiTheme="minorHAnsi" w:cstheme="minorBidi"/>
          <w:szCs w:val="22"/>
        </w:rPr>
        <w:t xml:space="preserve">It is worth noting that AEMO is not proposing to use Provide Meter Data (PMD) or Verify Meter Data </w:t>
      </w:r>
      <w:r w:rsidR="004F3C78">
        <w:rPr>
          <w:rFonts w:asciiTheme="minorHAnsi" w:eastAsiaTheme="minorHAnsi" w:hAnsiTheme="minorHAnsi" w:cstheme="minorBidi"/>
          <w:szCs w:val="22"/>
        </w:rPr>
        <w:t xml:space="preserve">(VMD) </w:t>
      </w:r>
      <w:r w:rsidRPr="00D8632B">
        <w:rPr>
          <w:rFonts w:asciiTheme="minorHAnsi" w:eastAsiaTheme="minorHAnsi" w:hAnsiTheme="minorHAnsi" w:cstheme="minorBidi"/>
          <w:szCs w:val="22"/>
        </w:rPr>
        <w:t>processes for requesting missing meter data reads. AEMO would instead propose to send participants scheduled RM11 reports to identify missing reads.</w:t>
      </w:r>
    </w:p>
    <w:p w14:paraId="404F8D19" w14:textId="17A77B3B" w:rsidR="008E4019" w:rsidRDefault="00393D51" w:rsidP="00C50ABB">
      <w:pPr>
        <w:rPr>
          <w:rFonts w:asciiTheme="minorHAnsi" w:eastAsiaTheme="minorHAnsi" w:hAnsiTheme="minorHAnsi" w:cstheme="minorBidi"/>
          <w:szCs w:val="22"/>
        </w:rPr>
      </w:pPr>
      <w:r w:rsidRPr="00C41F15">
        <w:rPr>
          <w:rFonts w:asciiTheme="minorHAnsi" w:eastAsiaTheme="minorHAnsi" w:hAnsiTheme="minorHAnsi" w:cstheme="minorBidi"/>
          <w:szCs w:val="22"/>
        </w:rPr>
        <w:t>The following diagram represents the</w:t>
      </w:r>
      <w:r>
        <w:rPr>
          <w:rFonts w:asciiTheme="minorHAnsi" w:eastAsiaTheme="minorHAnsi" w:hAnsiTheme="minorHAnsi" w:cstheme="minorBidi"/>
          <w:szCs w:val="22"/>
        </w:rPr>
        <w:t xml:space="preserve"> proposed B2B based message exchange between MDPs and AEMO:</w:t>
      </w:r>
    </w:p>
    <w:tbl>
      <w:tblPr>
        <w:tblStyle w:val="AEMOTable"/>
        <w:tblW w:w="0" w:type="auto"/>
        <w:tblLook w:val="04A0" w:firstRow="1" w:lastRow="0" w:firstColumn="1" w:lastColumn="0" w:noHBand="0" w:noVBand="1"/>
      </w:tblPr>
      <w:tblGrid>
        <w:gridCol w:w="9184"/>
      </w:tblGrid>
      <w:tr w:rsidR="008E4019" w14:paraId="765218B5" w14:textId="77777777" w:rsidTr="008E40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4" w:type="dxa"/>
          </w:tcPr>
          <w:p w14:paraId="5D23C950" w14:textId="598EBB7E" w:rsidR="008E4019" w:rsidRDefault="008E4019" w:rsidP="008E4019">
            <w:pPr>
              <w:pStyle w:val="Caption"/>
            </w:pPr>
            <w:r>
              <w:t xml:space="preserve">Figure </w:t>
            </w:r>
            <w:r w:rsidR="001B6771">
              <w:rPr>
                <w:noProof/>
              </w:rPr>
              <w:fldChar w:fldCharType="begin"/>
            </w:r>
            <w:r w:rsidR="001B6771">
              <w:rPr>
                <w:b/>
                <w:noProof/>
                <w:color w:val="auto"/>
              </w:rPr>
              <w:instrText xml:space="preserve"> SEQ Figure \* ARABIC </w:instrText>
            </w:r>
            <w:r w:rsidR="001B6771">
              <w:rPr>
                <w:noProof/>
              </w:rPr>
              <w:fldChar w:fldCharType="separate"/>
            </w:r>
            <w:r>
              <w:rPr>
                <w:noProof/>
              </w:rPr>
              <w:t>2</w:t>
            </w:r>
            <w:r w:rsidR="001B6771">
              <w:rPr>
                <w:noProof/>
              </w:rPr>
              <w:fldChar w:fldCharType="end"/>
            </w:r>
          </w:p>
          <w:p w14:paraId="25F6561B" w14:textId="0CDF4615" w:rsidR="008E4019" w:rsidRDefault="008E4019" w:rsidP="00C50ABB">
            <w:pPr>
              <w:rPr>
                <w:rFonts w:asciiTheme="minorHAnsi" w:eastAsiaTheme="minorHAnsi" w:hAnsiTheme="minorHAnsi" w:cstheme="minorBidi"/>
                <w:szCs w:val="22"/>
              </w:rPr>
            </w:pPr>
            <w:r>
              <w:rPr>
                <w:noProof/>
              </w:rPr>
              <w:drawing>
                <wp:inline distT="0" distB="0" distL="0" distR="0" wp14:anchorId="6C905111" wp14:editId="4ECED040">
                  <wp:extent cx="5708648" cy="3590282"/>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13624" cy="3593412"/>
                          </a:xfrm>
                          <a:prstGeom prst="rect">
                            <a:avLst/>
                          </a:prstGeom>
                        </pic:spPr>
                      </pic:pic>
                    </a:graphicData>
                  </a:graphic>
                </wp:inline>
              </w:drawing>
            </w:r>
          </w:p>
        </w:tc>
      </w:tr>
    </w:tbl>
    <w:p w14:paraId="18D8BF0B" w14:textId="22D5950B" w:rsidR="00C50ABB" w:rsidRPr="00C50ABB" w:rsidRDefault="00C50ABB" w:rsidP="00C50ABB">
      <w:pPr>
        <w:rPr>
          <w:rFonts w:asciiTheme="minorHAnsi" w:eastAsiaTheme="minorHAnsi" w:hAnsiTheme="minorHAnsi" w:cstheme="minorBidi"/>
          <w:szCs w:val="22"/>
        </w:rPr>
      </w:pPr>
    </w:p>
    <w:p w14:paraId="26DAD597" w14:textId="10721823" w:rsidR="005E2FE8" w:rsidRDefault="00763981" w:rsidP="00C50ABB">
      <w:pPr>
        <w:pStyle w:val="Heading2"/>
      </w:pPr>
      <w:bookmarkStart w:id="25" w:name="_Toc528160687"/>
      <w:r>
        <w:t>I</w:t>
      </w:r>
      <w:r w:rsidRPr="00763981">
        <w:t xml:space="preserve">nterval </w:t>
      </w:r>
      <w:r>
        <w:t>M</w:t>
      </w:r>
      <w:r w:rsidRPr="00763981">
        <w:t xml:space="preserve">eter </w:t>
      </w:r>
      <w:r>
        <w:t>D</w:t>
      </w:r>
      <w:r w:rsidRPr="00763981">
        <w:t xml:space="preserve">ata </w:t>
      </w:r>
      <w:r>
        <w:t>D</w:t>
      </w:r>
      <w:r w:rsidRPr="00763981">
        <w:t>elivered to MSATS</w:t>
      </w:r>
      <w:bookmarkEnd w:id="25"/>
      <w:r w:rsidRPr="00763981">
        <w:t xml:space="preserve"> </w:t>
      </w:r>
    </w:p>
    <w:p w14:paraId="34518D81" w14:textId="26B9C0C9" w:rsidR="00502408" w:rsidRPr="00502408" w:rsidRDefault="00502408" w:rsidP="00502408">
      <w:pPr>
        <w:pStyle w:val="Heading3"/>
      </w:pPr>
      <w:r>
        <w:t>Current Arrangements</w:t>
      </w:r>
    </w:p>
    <w:p w14:paraId="64D98277" w14:textId="041EE32E" w:rsidR="007E5660" w:rsidRDefault="00D8632B" w:rsidP="00D8632B">
      <w:pPr>
        <w:rPr>
          <w:rFonts w:asciiTheme="minorHAnsi" w:eastAsiaTheme="minorHAnsi" w:hAnsiTheme="minorHAnsi" w:cstheme="minorBidi"/>
          <w:szCs w:val="22"/>
        </w:rPr>
      </w:pPr>
      <w:r w:rsidRPr="00D8632B">
        <w:rPr>
          <w:rFonts w:asciiTheme="minorHAnsi" w:eastAsiaTheme="minorHAnsi" w:hAnsiTheme="minorHAnsi" w:cstheme="minorBidi"/>
          <w:szCs w:val="22"/>
        </w:rPr>
        <w:t>For interval meter</w:t>
      </w:r>
      <w:r w:rsidR="006D5F86">
        <w:rPr>
          <w:rFonts w:asciiTheme="minorHAnsi" w:eastAsiaTheme="minorHAnsi" w:hAnsiTheme="minorHAnsi" w:cstheme="minorBidi"/>
          <w:szCs w:val="22"/>
        </w:rPr>
        <w:t>ing</w:t>
      </w:r>
      <w:r w:rsidRPr="00D8632B">
        <w:rPr>
          <w:rFonts w:asciiTheme="minorHAnsi" w:eastAsiaTheme="minorHAnsi" w:hAnsiTheme="minorHAnsi" w:cstheme="minorBidi"/>
          <w:szCs w:val="22"/>
        </w:rPr>
        <w:t xml:space="preserve"> data delivered to MSATS, where the </w:t>
      </w:r>
      <w:r w:rsidR="00D33FE8">
        <w:rPr>
          <w:rFonts w:asciiTheme="minorHAnsi" w:eastAsiaTheme="minorHAnsi" w:hAnsiTheme="minorHAnsi" w:cstheme="minorBidi"/>
          <w:szCs w:val="22"/>
        </w:rPr>
        <w:t xml:space="preserve">physical </w:t>
      </w:r>
      <w:r w:rsidRPr="00D8632B">
        <w:rPr>
          <w:rFonts w:asciiTheme="minorHAnsi" w:eastAsiaTheme="minorHAnsi" w:hAnsiTheme="minorHAnsi" w:cstheme="minorBidi"/>
          <w:szCs w:val="22"/>
        </w:rPr>
        <w:t xml:space="preserve">meter </w:t>
      </w:r>
      <w:r w:rsidR="00C45F78">
        <w:rPr>
          <w:rFonts w:asciiTheme="minorHAnsi" w:eastAsiaTheme="minorHAnsi" w:hAnsiTheme="minorHAnsi" w:cstheme="minorBidi"/>
          <w:szCs w:val="22"/>
        </w:rPr>
        <w:t>measures</w:t>
      </w:r>
      <w:r w:rsidR="00D33FE8">
        <w:rPr>
          <w:rFonts w:asciiTheme="minorHAnsi" w:eastAsiaTheme="minorHAnsi" w:hAnsiTheme="minorHAnsi" w:cstheme="minorBidi"/>
          <w:szCs w:val="22"/>
        </w:rPr>
        <w:t xml:space="preserve"> both</w:t>
      </w:r>
      <w:r w:rsidRPr="00D8632B">
        <w:rPr>
          <w:rFonts w:asciiTheme="minorHAnsi" w:eastAsiaTheme="minorHAnsi" w:hAnsiTheme="minorHAnsi" w:cstheme="minorBidi"/>
          <w:szCs w:val="22"/>
        </w:rPr>
        <w:t xml:space="preserve"> export and import </w:t>
      </w:r>
      <w:r w:rsidR="00C45F78">
        <w:rPr>
          <w:rFonts w:asciiTheme="minorHAnsi" w:eastAsiaTheme="minorHAnsi" w:hAnsiTheme="minorHAnsi" w:cstheme="minorBidi"/>
          <w:szCs w:val="22"/>
        </w:rPr>
        <w:t>energy flows</w:t>
      </w:r>
      <w:r w:rsidRPr="00D8632B">
        <w:rPr>
          <w:rFonts w:asciiTheme="minorHAnsi" w:eastAsiaTheme="minorHAnsi" w:hAnsiTheme="minorHAnsi" w:cstheme="minorBidi"/>
          <w:szCs w:val="22"/>
        </w:rPr>
        <w:t xml:space="preserve">, </w:t>
      </w:r>
      <w:r w:rsidR="00D33FE8">
        <w:rPr>
          <w:rFonts w:asciiTheme="minorHAnsi" w:eastAsiaTheme="minorHAnsi" w:hAnsiTheme="minorHAnsi" w:cstheme="minorBidi"/>
          <w:szCs w:val="22"/>
        </w:rPr>
        <w:t>MDPs must</w:t>
      </w:r>
      <w:r w:rsidRPr="00D8632B">
        <w:rPr>
          <w:rFonts w:asciiTheme="minorHAnsi" w:eastAsiaTheme="minorHAnsi" w:hAnsiTheme="minorHAnsi" w:cstheme="minorBidi"/>
          <w:szCs w:val="22"/>
        </w:rPr>
        <w:t xml:space="preserve"> </w:t>
      </w:r>
      <w:r w:rsidR="00C45F78">
        <w:rPr>
          <w:rFonts w:asciiTheme="minorHAnsi" w:eastAsiaTheme="minorHAnsi" w:hAnsiTheme="minorHAnsi" w:cstheme="minorBidi"/>
          <w:szCs w:val="22"/>
        </w:rPr>
        <w:t>‘Net’ these values prior to sending them to AEMO</w:t>
      </w:r>
      <w:r w:rsidR="007E5660">
        <w:rPr>
          <w:rFonts w:asciiTheme="minorHAnsi" w:eastAsiaTheme="minorHAnsi" w:hAnsiTheme="minorHAnsi" w:cstheme="minorBidi"/>
          <w:szCs w:val="22"/>
        </w:rPr>
        <w:t>:</w:t>
      </w:r>
    </w:p>
    <w:p w14:paraId="5EAEAD22" w14:textId="4B0F464A" w:rsidR="007E5660" w:rsidRDefault="007E5660" w:rsidP="00600AC0">
      <w:pPr>
        <w:jc w:val="center"/>
        <w:rPr>
          <w:rFonts w:asciiTheme="minorHAnsi" w:eastAsiaTheme="minorHAnsi" w:hAnsiTheme="minorHAnsi" w:cstheme="minorBidi"/>
          <w:szCs w:val="22"/>
        </w:rPr>
      </w:pPr>
      <w:r>
        <w:rPr>
          <w:rFonts w:asciiTheme="minorHAnsi" w:eastAsiaTheme="minorHAnsi" w:hAnsiTheme="minorHAnsi" w:cstheme="minorBidi"/>
          <w:szCs w:val="22"/>
        </w:rPr>
        <w:t>Export (E) – Import (B) = Net (N)</w:t>
      </w:r>
    </w:p>
    <w:p w14:paraId="436F5A29" w14:textId="48D109FE" w:rsidR="007E5660" w:rsidRPr="00D8632B" w:rsidRDefault="00D33FE8" w:rsidP="00D8632B">
      <w:pPr>
        <w:rPr>
          <w:rFonts w:asciiTheme="minorHAnsi" w:eastAsiaTheme="minorHAnsi" w:hAnsiTheme="minorHAnsi" w:cstheme="minorBidi"/>
          <w:szCs w:val="22"/>
        </w:rPr>
      </w:pPr>
      <w:r>
        <w:rPr>
          <w:rFonts w:asciiTheme="minorHAnsi" w:eastAsiaTheme="minorHAnsi" w:hAnsiTheme="minorHAnsi" w:cstheme="minorBidi"/>
          <w:szCs w:val="22"/>
        </w:rPr>
        <w:lastRenderedPageBreak/>
        <w:t>Under Chapter 7 of the NER, MDPs are also obligated to provide AEMO with settlements ready Active (kWh) energy meter reads i.e. reactive or non-energy (kVarh) meter reads are not required to be sent to AEMO</w:t>
      </w:r>
      <w:r w:rsidR="00B008C6">
        <w:rPr>
          <w:rFonts w:asciiTheme="minorHAnsi" w:eastAsiaTheme="minorHAnsi" w:hAnsiTheme="minorHAnsi" w:cstheme="minorBidi"/>
          <w:szCs w:val="22"/>
        </w:rPr>
        <w:t>.</w:t>
      </w:r>
    </w:p>
    <w:p w14:paraId="31F04AAB" w14:textId="1E90497E" w:rsidR="00502408" w:rsidRPr="00502408" w:rsidRDefault="00502408" w:rsidP="00502408">
      <w:pPr>
        <w:pStyle w:val="Heading3"/>
      </w:pPr>
      <w:r>
        <w:t xml:space="preserve">Proposed </w:t>
      </w:r>
      <w:r w:rsidR="00763981">
        <w:t>Arrangements</w:t>
      </w:r>
    </w:p>
    <w:p w14:paraId="4F4A629C" w14:textId="7C1F6BED" w:rsidR="00A02C8B" w:rsidRPr="00A02C8B" w:rsidRDefault="00113FFD" w:rsidP="00A02C8B">
      <w:pPr>
        <w:rPr>
          <w:rFonts w:asciiTheme="minorHAnsi" w:eastAsiaTheme="minorHAnsi" w:hAnsiTheme="minorHAnsi" w:cstheme="minorBidi"/>
          <w:szCs w:val="22"/>
        </w:rPr>
      </w:pPr>
      <w:r>
        <w:rPr>
          <w:rFonts w:asciiTheme="minorHAnsi" w:eastAsiaTheme="minorHAnsi" w:hAnsiTheme="minorHAnsi" w:cstheme="minorBidi"/>
          <w:szCs w:val="22"/>
        </w:rPr>
        <w:t xml:space="preserve">Although not required by the 5MS rule, AEMO is proposing </w:t>
      </w:r>
      <w:r w:rsidR="00C4654F">
        <w:rPr>
          <w:rFonts w:asciiTheme="minorHAnsi" w:eastAsiaTheme="minorHAnsi" w:hAnsiTheme="minorHAnsi" w:cstheme="minorBidi"/>
          <w:szCs w:val="22"/>
        </w:rPr>
        <w:t xml:space="preserve">to enhance its systems to support </w:t>
      </w:r>
      <w:r>
        <w:rPr>
          <w:rFonts w:asciiTheme="minorHAnsi" w:eastAsiaTheme="minorHAnsi" w:hAnsiTheme="minorHAnsi" w:cstheme="minorBidi"/>
          <w:szCs w:val="22"/>
        </w:rPr>
        <w:t>the following</w:t>
      </w:r>
      <w:r w:rsidR="00C4654F">
        <w:rPr>
          <w:rFonts w:asciiTheme="minorHAnsi" w:eastAsiaTheme="minorHAnsi" w:hAnsiTheme="minorHAnsi" w:cstheme="minorBidi"/>
          <w:szCs w:val="22"/>
        </w:rPr>
        <w:t xml:space="preserve"> meter</w:t>
      </w:r>
      <w:r w:rsidR="006D5F86">
        <w:rPr>
          <w:rFonts w:asciiTheme="minorHAnsi" w:eastAsiaTheme="minorHAnsi" w:hAnsiTheme="minorHAnsi" w:cstheme="minorBidi"/>
          <w:szCs w:val="22"/>
        </w:rPr>
        <w:t>ing</w:t>
      </w:r>
      <w:r w:rsidR="00C4654F">
        <w:rPr>
          <w:rFonts w:asciiTheme="minorHAnsi" w:eastAsiaTheme="minorHAnsi" w:hAnsiTheme="minorHAnsi" w:cstheme="minorBidi"/>
          <w:szCs w:val="22"/>
        </w:rPr>
        <w:t xml:space="preserve"> data being sent to AEMO</w:t>
      </w:r>
      <w:r w:rsidR="00A02C8B">
        <w:rPr>
          <w:rFonts w:asciiTheme="minorHAnsi" w:eastAsiaTheme="minorHAnsi" w:hAnsiTheme="minorHAnsi" w:cstheme="minorBidi"/>
          <w:szCs w:val="22"/>
        </w:rPr>
        <w:t>:</w:t>
      </w:r>
    </w:p>
    <w:p w14:paraId="451D8C4E" w14:textId="5E3B5C29" w:rsidR="00494F3D" w:rsidRPr="00763981" w:rsidRDefault="00C4654F" w:rsidP="00763981">
      <w:pPr>
        <w:pStyle w:val="ListParagraph"/>
        <w:numPr>
          <w:ilvl w:val="0"/>
          <w:numId w:val="45"/>
        </w:numPr>
        <w:rPr>
          <w:rFonts w:asciiTheme="minorHAnsi" w:eastAsiaTheme="minorHAnsi" w:hAnsiTheme="minorHAnsi" w:cstheme="minorBidi"/>
          <w:szCs w:val="22"/>
        </w:rPr>
      </w:pPr>
      <w:r>
        <w:rPr>
          <w:rFonts w:asciiTheme="minorHAnsi" w:eastAsiaTheme="minorHAnsi" w:hAnsiTheme="minorHAnsi" w:cstheme="minorBidi"/>
          <w:szCs w:val="22"/>
        </w:rPr>
        <w:t>R</w:t>
      </w:r>
      <w:r w:rsidR="00494F3D" w:rsidRPr="00763981">
        <w:rPr>
          <w:rFonts w:asciiTheme="minorHAnsi" w:eastAsiaTheme="minorHAnsi" w:hAnsiTheme="minorHAnsi" w:cstheme="minorBidi"/>
          <w:szCs w:val="22"/>
        </w:rPr>
        <w:t>egister</w:t>
      </w:r>
      <w:r w:rsidR="00502408" w:rsidRPr="00763981">
        <w:rPr>
          <w:rFonts w:asciiTheme="minorHAnsi" w:eastAsiaTheme="minorHAnsi" w:hAnsiTheme="minorHAnsi" w:cstheme="minorBidi"/>
          <w:szCs w:val="22"/>
        </w:rPr>
        <w:t xml:space="preserve"> </w:t>
      </w:r>
      <w:r w:rsidR="00494F3D" w:rsidRPr="00763981">
        <w:rPr>
          <w:rFonts w:asciiTheme="minorHAnsi" w:eastAsiaTheme="minorHAnsi" w:hAnsiTheme="minorHAnsi" w:cstheme="minorBidi"/>
          <w:szCs w:val="22"/>
        </w:rPr>
        <w:t xml:space="preserve">level </w:t>
      </w:r>
      <w:r>
        <w:rPr>
          <w:rFonts w:asciiTheme="minorHAnsi" w:eastAsiaTheme="minorHAnsi" w:hAnsiTheme="minorHAnsi" w:cstheme="minorBidi"/>
          <w:szCs w:val="22"/>
        </w:rPr>
        <w:t>meter</w:t>
      </w:r>
      <w:r w:rsidR="006D5F86">
        <w:rPr>
          <w:rFonts w:asciiTheme="minorHAnsi" w:eastAsiaTheme="minorHAnsi" w:hAnsiTheme="minorHAnsi" w:cstheme="minorBidi"/>
          <w:szCs w:val="22"/>
        </w:rPr>
        <w:t>ing</w:t>
      </w:r>
      <w:r>
        <w:rPr>
          <w:rFonts w:asciiTheme="minorHAnsi" w:eastAsiaTheme="minorHAnsi" w:hAnsiTheme="minorHAnsi" w:cstheme="minorBidi"/>
          <w:szCs w:val="22"/>
        </w:rPr>
        <w:t xml:space="preserve"> </w:t>
      </w:r>
      <w:r w:rsidR="00494F3D" w:rsidRPr="00763981">
        <w:rPr>
          <w:rFonts w:asciiTheme="minorHAnsi" w:eastAsiaTheme="minorHAnsi" w:hAnsiTheme="minorHAnsi" w:cstheme="minorBidi"/>
          <w:szCs w:val="22"/>
        </w:rPr>
        <w:t>data</w:t>
      </w:r>
      <w:r>
        <w:rPr>
          <w:rFonts w:asciiTheme="minorHAnsi" w:eastAsiaTheme="minorHAnsi" w:hAnsiTheme="minorHAnsi" w:cstheme="minorBidi"/>
          <w:szCs w:val="22"/>
        </w:rPr>
        <w:t>,</w:t>
      </w:r>
      <w:r w:rsidR="00113FFD">
        <w:rPr>
          <w:rFonts w:asciiTheme="minorHAnsi" w:eastAsiaTheme="minorHAnsi" w:hAnsiTheme="minorHAnsi" w:cstheme="minorBidi"/>
          <w:szCs w:val="22"/>
        </w:rPr>
        <w:t xml:space="preserve"> if provided by MDPs</w:t>
      </w:r>
    </w:p>
    <w:p w14:paraId="1D62477E" w14:textId="63810BE2" w:rsidR="00F562D2" w:rsidRDefault="00763981" w:rsidP="00763981">
      <w:pPr>
        <w:pStyle w:val="ListParagraph"/>
        <w:numPr>
          <w:ilvl w:val="1"/>
          <w:numId w:val="22"/>
        </w:numPr>
        <w:rPr>
          <w:rFonts w:asciiTheme="minorHAnsi" w:eastAsiaTheme="minorHAnsi" w:hAnsiTheme="minorHAnsi" w:cstheme="minorBidi"/>
          <w:szCs w:val="22"/>
        </w:rPr>
      </w:pPr>
      <w:bookmarkStart w:id="26" w:name="_Hlk526847201"/>
      <w:r>
        <w:rPr>
          <w:rFonts w:asciiTheme="minorHAnsi" w:eastAsiaTheme="minorHAnsi" w:hAnsiTheme="minorHAnsi" w:cstheme="minorBidi"/>
          <w:szCs w:val="22"/>
        </w:rPr>
        <w:t>The o</w:t>
      </w:r>
      <w:r w:rsidR="00FF36B0">
        <w:rPr>
          <w:rFonts w:asciiTheme="minorHAnsi" w:eastAsiaTheme="minorHAnsi" w:hAnsiTheme="minorHAnsi" w:cstheme="minorBidi"/>
          <w:szCs w:val="22"/>
        </w:rPr>
        <w:t xml:space="preserve">bjective </w:t>
      </w:r>
      <w:r>
        <w:rPr>
          <w:rFonts w:asciiTheme="minorHAnsi" w:eastAsiaTheme="minorHAnsi" w:hAnsiTheme="minorHAnsi" w:cstheme="minorBidi"/>
          <w:szCs w:val="22"/>
        </w:rPr>
        <w:t xml:space="preserve">of this change is to </w:t>
      </w:r>
      <w:bookmarkEnd w:id="26"/>
      <w:r w:rsidR="00C45F78">
        <w:rPr>
          <w:rFonts w:asciiTheme="minorHAnsi" w:eastAsiaTheme="minorHAnsi" w:hAnsiTheme="minorHAnsi" w:cstheme="minorBidi"/>
          <w:szCs w:val="22"/>
        </w:rPr>
        <w:t>eliminate the need for MDPs to</w:t>
      </w:r>
      <w:r>
        <w:rPr>
          <w:rFonts w:asciiTheme="minorHAnsi" w:eastAsiaTheme="minorHAnsi" w:hAnsiTheme="minorHAnsi" w:cstheme="minorBidi"/>
          <w:szCs w:val="22"/>
        </w:rPr>
        <w:t xml:space="preserve"> </w:t>
      </w:r>
      <w:r w:rsidR="006D5F86">
        <w:rPr>
          <w:rFonts w:asciiTheme="minorHAnsi" w:eastAsiaTheme="minorHAnsi" w:hAnsiTheme="minorHAnsi" w:cstheme="minorBidi"/>
          <w:szCs w:val="22"/>
        </w:rPr>
        <w:t xml:space="preserve">produce </w:t>
      </w:r>
      <w:r>
        <w:rPr>
          <w:rFonts w:asciiTheme="minorHAnsi" w:eastAsiaTheme="minorHAnsi" w:hAnsiTheme="minorHAnsi" w:cstheme="minorBidi"/>
          <w:szCs w:val="22"/>
        </w:rPr>
        <w:t xml:space="preserve">net meter </w:t>
      </w:r>
      <w:r w:rsidR="00494F3D" w:rsidRPr="00494F3D">
        <w:rPr>
          <w:rFonts w:asciiTheme="minorHAnsi" w:eastAsiaTheme="minorHAnsi" w:hAnsiTheme="minorHAnsi" w:cstheme="minorBidi"/>
          <w:szCs w:val="22"/>
        </w:rPr>
        <w:t>data</w:t>
      </w:r>
      <w:r w:rsidR="00C45F78">
        <w:rPr>
          <w:rFonts w:asciiTheme="minorHAnsi" w:eastAsiaTheme="minorHAnsi" w:hAnsiTheme="minorHAnsi" w:cstheme="minorBidi"/>
          <w:szCs w:val="22"/>
        </w:rPr>
        <w:t xml:space="preserve"> values</w:t>
      </w:r>
      <w:r>
        <w:rPr>
          <w:rFonts w:asciiTheme="minorHAnsi" w:eastAsiaTheme="minorHAnsi" w:hAnsiTheme="minorHAnsi" w:cstheme="minorBidi"/>
          <w:szCs w:val="22"/>
        </w:rPr>
        <w:t xml:space="preserve"> </w:t>
      </w:r>
      <w:r w:rsidR="00494F3D" w:rsidRPr="00494F3D">
        <w:rPr>
          <w:rFonts w:asciiTheme="minorHAnsi" w:eastAsiaTheme="minorHAnsi" w:hAnsiTheme="minorHAnsi" w:cstheme="minorBidi"/>
          <w:szCs w:val="22"/>
        </w:rPr>
        <w:t xml:space="preserve">for settlement </w:t>
      </w:r>
      <w:r w:rsidR="00C4654F">
        <w:rPr>
          <w:rFonts w:asciiTheme="minorHAnsi" w:eastAsiaTheme="minorHAnsi" w:hAnsiTheme="minorHAnsi" w:cstheme="minorBidi"/>
          <w:szCs w:val="22"/>
        </w:rPr>
        <w:t>purposes</w:t>
      </w:r>
      <w:r>
        <w:rPr>
          <w:rFonts w:asciiTheme="minorHAnsi" w:eastAsiaTheme="minorHAnsi" w:hAnsiTheme="minorHAnsi" w:cstheme="minorBidi"/>
          <w:szCs w:val="22"/>
        </w:rPr>
        <w:t>.</w:t>
      </w:r>
      <w:r w:rsidR="000B1A9D">
        <w:rPr>
          <w:rFonts w:asciiTheme="minorHAnsi" w:eastAsiaTheme="minorHAnsi" w:hAnsiTheme="minorHAnsi" w:cstheme="minorBidi"/>
          <w:szCs w:val="22"/>
        </w:rPr>
        <w:t xml:space="preserve"> This would reduce, or if universally adopted avoid, different meter</w:t>
      </w:r>
      <w:r w:rsidR="006D5F86">
        <w:rPr>
          <w:rFonts w:asciiTheme="minorHAnsi" w:eastAsiaTheme="minorHAnsi" w:hAnsiTheme="minorHAnsi" w:cstheme="minorBidi"/>
          <w:szCs w:val="22"/>
        </w:rPr>
        <w:t>ing</w:t>
      </w:r>
      <w:r w:rsidR="000B1A9D">
        <w:rPr>
          <w:rFonts w:asciiTheme="minorHAnsi" w:eastAsiaTheme="minorHAnsi" w:hAnsiTheme="minorHAnsi" w:cstheme="minorBidi"/>
          <w:szCs w:val="22"/>
        </w:rPr>
        <w:t xml:space="preserve"> data being </w:t>
      </w:r>
      <w:r w:rsidR="00C4654F">
        <w:rPr>
          <w:rFonts w:asciiTheme="minorHAnsi" w:eastAsiaTheme="minorHAnsi" w:hAnsiTheme="minorHAnsi" w:cstheme="minorBidi"/>
          <w:szCs w:val="22"/>
        </w:rPr>
        <w:t>sent</w:t>
      </w:r>
      <w:r w:rsidR="000B1A9D">
        <w:rPr>
          <w:rFonts w:asciiTheme="minorHAnsi" w:eastAsiaTheme="minorHAnsi" w:hAnsiTheme="minorHAnsi" w:cstheme="minorBidi"/>
          <w:szCs w:val="22"/>
        </w:rPr>
        <w:t xml:space="preserve"> for retail/network billing and market settlement.</w:t>
      </w:r>
    </w:p>
    <w:p w14:paraId="3EC16974" w14:textId="4678B327" w:rsidR="00FF36B0" w:rsidRPr="00FF36B0" w:rsidRDefault="00C4654F" w:rsidP="00FF36B0">
      <w:pPr>
        <w:pStyle w:val="ListParagraph"/>
        <w:numPr>
          <w:ilvl w:val="0"/>
          <w:numId w:val="22"/>
        </w:numPr>
        <w:rPr>
          <w:rFonts w:asciiTheme="minorHAnsi" w:eastAsiaTheme="minorHAnsi" w:hAnsiTheme="minorHAnsi" w:cstheme="minorBidi"/>
          <w:szCs w:val="22"/>
        </w:rPr>
      </w:pPr>
      <w:r>
        <w:rPr>
          <w:rFonts w:asciiTheme="minorHAnsi" w:eastAsiaTheme="minorHAnsi" w:hAnsiTheme="minorHAnsi" w:cstheme="minorBidi"/>
          <w:szCs w:val="22"/>
        </w:rPr>
        <w:t>N</w:t>
      </w:r>
      <w:r w:rsidR="00FF36B0" w:rsidRPr="00FF36B0">
        <w:rPr>
          <w:rFonts w:asciiTheme="minorHAnsi" w:eastAsiaTheme="minorHAnsi" w:hAnsiTheme="minorHAnsi" w:cstheme="minorBidi"/>
          <w:szCs w:val="22"/>
        </w:rPr>
        <w:t xml:space="preserve">on-energy </w:t>
      </w:r>
      <w:r>
        <w:rPr>
          <w:rFonts w:asciiTheme="minorHAnsi" w:eastAsiaTheme="minorHAnsi" w:hAnsiTheme="minorHAnsi" w:cstheme="minorBidi"/>
          <w:szCs w:val="22"/>
        </w:rPr>
        <w:t>meter</w:t>
      </w:r>
      <w:r w:rsidR="006D5F86">
        <w:rPr>
          <w:rFonts w:asciiTheme="minorHAnsi" w:eastAsiaTheme="minorHAnsi" w:hAnsiTheme="minorHAnsi" w:cstheme="minorBidi"/>
          <w:szCs w:val="22"/>
        </w:rPr>
        <w:t>ing</w:t>
      </w:r>
      <w:r>
        <w:rPr>
          <w:rFonts w:asciiTheme="minorHAnsi" w:eastAsiaTheme="minorHAnsi" w:hAnsiTheme="minorHAnsi" w:cstheme="minorBidi"/>
          <w:szCs w:val="22"/>
        </w:rPr>
        <w:t xml:space="preserve"> </w:t>
      </w:r>
      <w:r w:rsidR="00FF36B0" w:rsidRPr="00FF36B0">
        <w:rPr>
          <w:rFonts w:asciiTheme="minorHAnsi" w:eastAsiaTheme="minorHAnsi" w:hAnsiTheme="minorHAnsi" w:cstheme="minorBidi"/>
          <w:szCs w:val="22"/>
        </w:rPr>
        <w:t>data</w:t>
      </w:r>
      <w:r>
        <w:rPr>
          <w:rFonts w:asciiTheme="minorHAnsi" w:eastAsiaTheme="minorHAnsi" w:hAnsiTheme="minorHAnsi" w:cstheme="minorBidi"/>
          <w:szCs w:val="22"/>
        </w:rPr>
        <w:t>,</w:t>
      </w:r>
      <w:r w:rsidR="00113FFD">
        <w:rPr>
          <w:rFonts w:asciiTheme="minorHAnsi" w:eastAsiaTheme="minorHAnsi" w:hAnsiTheme="minorHAnsi" w:cstheme="minorBidi"/>
          <w:szCs w:val="22"/>
        </w:rPr>
        <w:t xml:space="preserve"> if provided by MDPs</w:t>
      </w:r>
    </w:p>
    <w:p w14:paraId="1CF76F4B" w14:textId="44848AA1" w:rsidR="00FF36B0" w:rsidRPr="00FF36B0" w:rsidRDefault="00A02C8B" w:rsidP="00FF36B0">
      <w:pPr>
        <w:pStyle w:val="ListParagraph"/>
        <w:numPr>
          <w:ilvl w:val="1"/>
          <w:numId w:val="22"/>
        </w:numPr>
        <w:rPr>
          <w:rFonts w:asciiTheme="minorHAnsi" w:eastAsiaTheme="minorHAnsi" w:hAnsiTheme="minorHAnsi" w:cstheme="minorBidi"/>
          <w:szCs w:val="22"/>
        </w:rPr>
      </w:pPr>
      <w:r w:rsidRPr="00A02C8B">
        <w:rPr>
          <w:rFonts w:asciiTheme="minorHAnsi" w:eastAsiaTheme="minorHAnsi" w:hAnsiTheme="minorHAnsi" w:cstheme="minorBidi"/>
          <w:szCs w:val="22"/>
        </w:rPr>
        <w:t xml:space="preserve">The objective of this change is to </w:t>
      </w:r>
      <w:r>
        <w:rPr>
          <w:rFonts w:asciiTheme="minorHAnsi" w:eastAsiaTheme="minorHAnsi" w:hAnsiTheme="minorHAnsi" w:cstheme="minorBidi"/>
          <w:szCs w:val="22"/>
        </w:rPr>
        <w:t>a</w:t>
      </w:r>
      <w:r w:rsidR="00FF36B0" w:rsidRPr="00FF36B0">
        <w:rPr>
          <w:rFonts w:asciiTheme="minorHAnsi" w:eastAsiaTheme="minorHAnsi" w:hAnsiTheme="minorHAnsi" w:cstheme="minorBidi"/>
          <w:szCs w:val="22"/>
        </w:rPr>
        <w:t>llow</w:t>
      </w:r>
      <w:r w:rsidR="008923FD">
        <w:rPr>
          <w:rFonts w:asciiTheme="minorHAnsi" w:eastAsiaTheme="minorHAnsi" w:hAnsiTheme="minorHAnsi" w:cstheme="minorBidi"/>
          <w:szCs w:val="22"/>
        </w:rPr>
        <w:t xml:space="preserve"> MDPs</w:t>
      </w:r>
      <w:r w:rsidR="00C4654F">
        <w:rPr>
          <w:rFonts w:asciiTheme="minorHAnsi" w:eastAsiaTheme="minorHAnsi" w:hAnsiTheme="minorHAnsi" w:cstheme="minorBidi"/>
          <w:szCs w:val="22"/>
        </w:rPr>
        <w:t xml:space="preserve"> </w:t>
      </w:r>
      <w:r w:rsidR="008923FD">
        <w:rPr>
          <w:rFonts w:asciiTheme="minorHAnsi" w:eastAsiaTheme="minorHAnsi" w:hAnsiTheme="minorHAnsi" w:cstheme="minorBidi"/>
          <w:szCs w:val="22"/>
        </w:rPr>
        <w:t xml:space="preserve">the option of sending the same </w:t>
      </w:r>
      <w:r w:rsidR="00C4654F">
        <w:rPr>
          <w:rFonts w:asciiTheme="minorHAnsi" w:eastAsiaTheme="minorHAnsi" w:hAnsiTheme="minorHAnsi" w:cstheme="minorBidi"/>
          <w:szCs w:val="22"/>
        </w:rPr>
        <w:t>meter</w:t>
      </w:r>
      <w:r w:rsidR="006D5F86">
        <w:rPr>
          <w:rFonts w:asciiTheme="minorHAnsi" w:eastAsiaTheme="minorHAnsi" w:hAnsiTheme="minorHAnsi" w:cstheme="minorBidi"/>
          <w:szCs w:val="22"/>
        </w:rPr>
        <w:t>ing</w:t>
      </w:r>
      <w:r w:rsidR="00C4654F">
        <w:rPr>
          <w:rFonts w:asciiTheme="minorHAnsi" w:eastAsiaTheme="minorHAnsi" w:hAnsiTheme="minorHAnsi" w:cstheme="minorBidi"/>
          <w:szCs w:val="22"/>
        </w:rPr>
        <w:t xml:space="preserve"> </w:t>
      </w:r>
      <w:r w:rsidR="008923FD">
        <w:rPr>
          <w:rFonts w:asciiTheme="minorHAnsi" w:eastAsiaTheme="minorHAnsi" w:hAnsiTheme="minorHAnsi" w:cstheme="minorBidi"/>
          <w:szCs w:val="22"/>
        </w:rPr>
        <w:t xml:space="preserve">data </w:t>
      </w:r>
      <w:r w:rsidR="00C4654F">
        <w:rPr>
          <w:rFonts w:asciiTheme="minorHAnsi" w:eastAsiaTheme="minorHAnsi" w:hAnsiTheme="minorHAnsi" w:cstheme="minorBidi"/>
          <w:szCs w:val="22"/>
        </w:rPr>
        <w:t xml:space="preserve">files </w:t>
      </w:r>
      <w:r w:rsidR="008923FD">
        <w:rPr>
          <w:rFonts w:asciiTheme="minorHAnsi" w:eastAsiaTheme="minorHAnsi" w:hAnsiTheme="minorHAnsi" w:cstheme="minorBidi"/>
          <w:szCs w:val="22"/>
        </w:rPr>
        <w:t xml:space="preserve">to AEMO </w:t>
      </w:r>
      <w:r w:rsidR="00C45F78">
        <w:rPr>
          <w:rFonts w:asciiTheme="minorHAnsi" w:eastAsiaTheme="minorHAnsi" w:hAnsiTheme="minorHAnsi" w:cstheme="minorBidi"/>
          <w:szCs w:val="22"/>
        </w:rPr>
        <w:t>as they would</w:t>
      </w:r>
      <w:r w:rsidR="008923FD">
        <w:rPr>
          <w:rFonts w:asciiTheme="minorHAnsi" w:eastAsiaTheme="minorHAnsi" w:hAnsiTheme="minorHAnsi" w:cstheme="minorBidi"/>
          <w:szCs w:val="22"/>
        </w:rPr>
        <w:t xml:space="preserve"> </w:t>
      </w:r>
      <w:r w:rsidR="00C45F78">
        <w:rPr>
          <w:rFonts w:asciiTheme="minorHAnsi" w:eastAsiaTheme="minorHAnsi" w:hAnsiTheme="minorHAnsi" w:cstheme="minorBidi"/>
          <w:szCs w:val="22"/>
        </w:rPr>
        <w:t>other market participants</w:t>
      </w:r>
      <w:r w:rsidR="008923FD">
        <w:rPr>
          <w:rFonts w:asciiTheme="minorHAnsi" w:eastAsiaTheme="minorHAnsi" w:hAnsiTheme="minorHAnsi" w:cstheme="minorBidi"/>
          <w:szCs w:val="22"/>
        </w:rPr>
        <w:t>.</w:t>
      </w:r>
    </w:p>
    <w:p w14:paraId="614CDA0F" w14:textId="12054F07" w:rsidR="00D8632B" w:rsidRDefault="00D8632B" w:rsidP="00600AC0">
      <w:pPr>
        <w:rPr>
          <w:rFonts w:asciiTheme="minorHAnsi" w:eastAsiaTheme="minorHAnsi" w:hAnsiTheme="minorHAnsi" w:cstheme="minorBidi"/>
          <w:szCs w:val="22"/>
        </w:rPr>
      </w:pPr>
      <w:r w:rsidRPr="00D8632B">
        <w:rPr>
          <w:rFonts w:asciiTheme="minorHAnsi" w:eastAsiaTheme="minorHAnsi" w:hAnsiTheme="minorHAnsi" w:cstheme="minorBidi"/>
          <w:szCs w:val="22"/>
        </w:rPr>
        <w:t xml:space="preserve">AEMO believes that these changes </w:t>
      </w:r>
      <w:r w:rsidR="004D6955">
        <w:rPr>
          <w:rFonts w:asciiTheme="minorHAnsi" w:eastAsiaTheme="minorHAnsi" w:hAnsiTheme="minorHAnsi" w:cstheme="minorBidi"/>
          <w:szCs w:val="22"/>
        </w:rPr>
        <w:t>would</w:t>
      </w:r>
      <w:r w:rsidR="00C45F78">
        <w:rPr>
          <w:rFonts w:asciiTheme="minorHAnsi" w:eastAsiaTheme="minorHAnsi" w:hAnsiTheme="minorHAnsi" w:cstheme="minorBidi"/>
          <w:szCs w:val="22"/>
        </w:rPr>
        <w:t xml:space="preserve"> r</w:t>
      </w:r>
      <w:r w:rsidRPr="00600AC0">
        <w:rPr>
          <w:rFonts w:asciiTheme="minorHAnsi" w:eastAsiaTheme="minorHAnsi" w:hAnsiTheme="minorHAnsi" w:cstheme="minorBidi"/>
          <w:szCs w:val="22"/>
        </w:rPr>
        <w:t xml:space="preserve">esult in both system and operational efficiencies for MDPs </w:t>
      </w:r>
      <w:r w:rsidR="007E5660" w:rsidRPr="00600AC0">
        <w:rPr>
          <w:rFonts w:asciiTheme="minorHAnsi" w:eastAsiaTheme="minorHAnsi" w:hAnsiTheme="minorHAnsi" w:cstheme="minorBidi"/>
          <w:szCs w:val="22"/>
        </w:rPr>
        <w:t xml:space="preserve">by </w:t>
      </w:r>
      <w:r w:rsidRPr="00600AC0">
        <w:rPr>
          <w:rFonts w:asciiTheme="minorHAnsi" w:eastAsiaTheme="minorHAnsi" w:hAnsiTheme="minorHAnsi" w:cstheme="minorBidi"/>
          <w:szCs w:val="22"/>
        </w:rPr>
        <w:t>creat</w:t>
      </w:r>
      <w:r w:rsidR="00113FFD" w:rsidRPr="00600AC0">
        <w:rPr>
          <w:rFonts w:asciiTheme="minorHAnsi" w:eastAsiaTheme="minorHAnsi" w:hAnsiTheme="minorHAnsi" w:cstheme="minorBidi"/>
          <w:szCs w:val="22"/>
        </w:rPr>
        <w:t>ing</w:t>
      </w:r>
      <w:r w:rsidRPr="00600AC0">
        <w:rPr>
          <w:rFonts w:asciiTheme="minorHAnsi" w:eastAsiaTheme="minorHAnsi" w:hAnsiTheme="minorHAnsi" w:cstheme="minorBidi"/>
          <w:szCs w:val="22"/>
        </w:rPr>
        <w:t xml:space="preserve"> </w:t>
      </w:r>
      <w:r w:rsidR="004D6955" w:rsidRPr="00600AC0">
        <w:rPr>
          <w:rFonts w:asciiTheme="minorHAnsi" w:eastAsiaTheme="minorHAnsi" w:hAnsiTheme="minorHAnsi" w:cstheme="minorBidi"/>
          <w:szCs w:val="22"/>
        </w:rPr>
        <w:t xml:space="preserve">more </w:t>
      </w:r>
      <w:r w:rsidRPr="00600AC0">
        <w:rPr>
          <w:rFonts w:asciiTheme="minorHAnsi" w:eastAsiaTheme="minorHAnsi" w:hAnsiTheme="minorHAnsi" w:cstheme="minorBidi"/>
          <w:szCs w:val="22"/>
        </w:rPr>
        <w:t>uniformity between AEMO</w:t>
      </w:r>
      <w:r w:rsidR="004D6955" w:rsidRPr="00600AC0">
        <w:rPr>
          <w:rFonts w:asciiTheme="minorHAnsi" w:eastAsiaTheme="minorHAnsi" w:hAnsiTheme="minorHAnsi" w:cstheme="minorBidi"/>
          <w:szCs w:val="22"/>
        </w:rPr>
        <w:t xml:space="preserve"> and other</w:t>
      </w:r>
      <w:r w:rsidRPr="00600AC0">
        <w:rPr>
          <w:rFonts w:asciiTheme="minorHAnsi" w:eastAsiaTheme="minorHAnsi" w:hAnsiTheme="minorHAnsi" w:cstheme="minorBidi"/>
          <w:szCs w:val="22"/>
        </w:rPr>
        <w:t xml:space="preserve"> market participants</w:t>
      </w:r>
      <w:r w:rsidR="00021E5C">
        <w:rPr>
          <w:rFonts w:asciiTheme="minorHAnsi" w:eastAsiaTheme="minorHAnsi" w:hAnsiTheme="minorHAnsi" w:cstheme="minorBidi"/>
          <w:szCs w:val="22"/>
        </w:rPr>
        <w:t>.</w:t>
      </w:r>
    </w:p>
    <w:tbl>
      <w:tblPr>
        <w:tblStyle w:val="TableGrid"/>
        <w:tblW w:w="0" w:type="auto"/>
        <w:tblBorders>
          <w:top w:val="single" w:sz="18" w:space="0" w:color="82859C" w:themeColor="accent5"/>
          <w:left w:val="single" w:sz="18" w:space="0" w:color="82859C" w:themeColor="accent5"/>
          <w:bottom w:val="single" w:sz="18" w:space="0" w:color="82859C" w:themeColor="accent5"/>
          <w:right w:val="single" w:sz="18" w:space="0" w:color="82859C" w:themeColor="accent5"/>
          <w:insideH w:val="single" w:sz="18" w:space="0" w:color="82859C" w:themeColor="accent5"/>
          <w:insideV w:val="single" w:sz="18" w:space="0" w:color="82859C" w:themeColor="accent5"/>
        </w:tblBorders>
        <w:shd w:val="clear" w:color="auto" w:fill="B3E0EE" w:themeFill="accent6"/>
        <w:tblLook w:val="04A0" w:firstRow="1" w:lastRow="0" w:firstColumn="1" w:lastColumn="0" w:noHBand="0" w:noVBand="1"/>
      </w:tblPr>
      <w:tblGrid>
        <w:gridCol w:w="9138"/>
      </w:tblGrid>
      <w:tr w:rsidR="007458F8" w14:paraId="021F315E" w14:textId="77777777" w:rsidTr="00D8632B">
        <w:tc>
          <w:tcPr>
            <w:tcW w:w="9138" w:type="dxa"/>
            <w:shd w:val="clear" w:color="auto" w:fill="B3E0EE" w:themeFill="accent6"/>
          </w:tcPr>
          <w:bookmarkEnd w:id="13"/>
          <w:bookmarkEnd w:id="15"/>
          <w:bookmarkEnd w:id="16"/>
          <w:p w14:paraId="5C565B49" w14:textId="77777777" w:rsidR="007458F8" w:rsidRPr="001064C3" w:rsidRDefault="007458F8" w:rsidP="00F411C7">
            <w:pPr>
              <w:pStyle w:val="BodyTextbold"/>
            </w:pPr>
            <w:r w:rsidRPr="001064C3">
              <w:t xml:space="preserve">Questions </w:t>
            </w:r>
          </w:p>
          <w:p w14:paraId="056BB535" w14:textId="63860E8D" w:rsidR="005C3859" w:rsidRDefault="005C3859" w:rsidP="00D8632B">
            <w:pPr>
              <w:pStyle w:val="ListBullet"/>
            </w:pPr>
            <w:r w:rsidRPr="005C3859">
              <w:t>What are your views on AEMO transitioning to MDFF</w:t>
            </w:r>
            <w:r>
              <w:t xml:space="preserve"> and why?</w:t>
            </w:r>
            <w:r w:rsidRPr="005C3859" w:rsidDel="00D41965">
              <w:t xml:space="preserve"> </w:t>
            </w:r>
          </w:p>
          <w:p w14:paraId="69E534BC" w14:textId="0DEE1ACC" w:rsidR="005C3859" w:rsidRDefault="002E05A7" w:rsidP="005C3859">
            <w:pPr>
              <w:pStyle w:val="ListBullet"/>
            </w:pPr>
            <w:r>
              <w:t xml:space="preserve">What are your views on </w:t>
            </w:r>
            <w:r w:rsidR="005C3859">
              <w:t xml:space="preserve">AEMO </w:t>
            </w:r>
            <w:r w:rsidR="00E258B4">
              <w:t>support</w:t>
            </w:r>
            <w:r>
              <w:t>ing the reception of</w:t>
            </w:r>
            <w:r w:rsidR="005C3859">
              <w:t xml:space="preserve"> register level meter data and why?</w:t>
            </w:r>
            <w:r w:rsidR="005C3859" w:rsidDel="005C3859">
              <w:t xml:space="preserve"> </w:t>
            </w:r>
          </w:p>
          <w:p w14:paraId="0A071B80" w14:textId="34C564C8" w:rsidR="00A22620" w:rsidRDefault="002E05A7" w:rsidP="00A22620">
            <w:pPr>
              <w:pStyle w:val="ListBullet"/>
            </w:pPr>
            <w:r>
              <w:t>What are your views on</w:t>
            </w:r>
            <w:r w:rsidR="00D8632B">
              <w:t xml:space="preserve"> MDPs </w:t>
            </w:r>
            <w:r w:rsidR="005C3859">
              <w:t>sending the same files to both market participants and AEMO</w:t>
            </w:r>
            <w:r w:rsidR="00A02C8B">
              <w:t>, energy and non-energy,</w:t>
            </w:r>
            <w:r w:rsidR="005C3859">
              <w:t xml:space="preserve"> and why</w:t>
            </w:r>
            <w:r w:rsidR="00D8632B">
              <w:t>?</w:t>
            </w:r>
          </w:p>
          <w:p w14:paraId="4BF49C5B" w14:textId="3563F10F" w:rsidR="00910484" w:rsidRDefault="00910484" w:rsidP="00A22620">
            <w:pPr>
              <w:pStyle w:val="ListBullet"/>
            </w:pPr>
            <w:r>
              <w:t>What are the main challenges in adopting these proposed changes</w:t>
            </w:r>
            <w:r w:rsidR="00625DC0">
              <w:t>?</w:t>
            </w:r>
            <w:r>
              <w:t xml:space="preserve"> </w:t>
            </w:r>
            <w:r w:rsidR="00625DC0">
              <w:t>How should these challenges be addressed</w:t>
            </w:r>
            <w:r>
              <w:t xml:space="preserve">? </w:t>
            </w:r>
          </w:p>
        </w:tc>
      </w:tr>
    </w:tbl>
    <w:p w14:paraId="6D6E133A" w14:textId="77777777" w:rsidR="006206C6" w:rsidRPr="00D41965" w:rsidRDefault="006206C6" w:rsidP="006206C6">
      <w:pPr>
        <w:pStyle w:val="Heading1"/>
        <w:numPr>
          <w:ilvl w:val="0"/>
          <w:numId w:val="34"/>
        </w:numPr>
      </w:pPr>
      <w:bookmarkStart w:id="27" w:name="_Toc528160688"/>
      <w:bookmarkStart w:id="28" w:name="_Toc380484733"/>
      <w:bookmarkStart w:id="29" w:name="_Toc387932783"/>
      <w:r w:rsidRPr="008D7CB4">
        <w:t>Drafting for proposed changes</w:t>
      </w:r>
      <w:bookmarkEnd w:id="27"/>
    </w:p>
    <w:p w14:paraId="32E483E5" w14:textId="77777777" w:rsidR="006206C6" w:rsidRDefault="006206C6" w:rsidP="006206C6">
      <w:pPr>
        <w:pStyle w:val="BodyText"/>
        <w:rPr>
          <w:rStyle w:val="Hyperlink"/>
        </w:rPr>
      </w:pPr>
      <w:r w:rsidRPr="001064C3">
        <w:t xml:space="preserve">To help stakeholders and other interested parties respond to this Issues Paper, AEMO has published a draft of </w:t>
      </w:r>
      <w:r>
        <w:t>the procedures included in this consultation</w:t>
      </w:r>
      <w:r w:rsidRPr="001064C3">
        <w:rPr>
          <w:i/>
        </w:rPr>
        <w:t xml:space="preserve"> </w:t>
      </w:r>
      <w:r w:rsidRPr="001064C3">
        <w:t xml:space="preserve">incorporating the changes AEMO proposes for consultation. Clean and change-marked versions are available at: </w:t>
      </w:r>
      <w:r w:rsidRPr="00C14457">
        <w:t>http://aemo.com.au/Stakeholder-Consultation.</w:t>
      </w:r>
      <w:r w:rsidRPr="001064C3">
        <w:rPr>
          <w:rStyle w:val="Hyperlink"/>
        </w:rPr>
        <w:t xml:space="preserve">  </w:t>
      </w:r>
    </w:p>
    <w:p w14:paraId="2E00BC3D" w14:textId="38A2ECC8" w:rsidR="00062DA6" w:rsidRDefault="00062DA6" w:rsidP="008D7CB4">
      <w:pPr>
        <w:pStyle w:val="Heading1"/>
      </w:pPr>
      <w:bookmarkStart w:id="30" w:name="_Ref527451782"/>
      <w:bookmarkStart w:id="31" w:name="_Toc528160689"/>
      <w:r>
        <w:t>Metering Procedures</w:t>
      </w:r>
      <w:bookmarkEnd w:id="30"/>
      <w:bookmarkEnd w:id="31"/>
    </w:p>
    <w:p w14:paraId="57F43066" w14:textId="77777777" w:rsidR="008B67B1" w:rsidRDefault="006206C6" w:rsidP="006206C6">
      <w:pPr>
        <w:rPr>
          <w:rFonts w:asciiTheme="minorHAnsi" w:eastAsiaTheme="minorHAnsi" w:hAnsiTheme="minorHAnsi" w:cstheme="minorBidi"/>
          <w:szCs w:val="22"/>
        </w:rPr>
      </w:pPr>
      <w:r>
        <w:rPr>
          <w:rFonts w:asciiTheme="minorHAnsi" w:eastAsiaTheme="minorHAnsi" w:hAnsiTheme="minorHAnsi" w:cstheme="minorBidi"/>
          <w:szCs w:val="22"/>
        </w:rPr>
        <w:t xml:space="preserve">As mentioned previously, </w:t>
      </w:r>
      <w:r w:rsidRPr="006206C6">
        <w:rPr>
          <w:rFonts w:asciiTheme="minorHAnsi" w:eastAsiaTheme="minorHAnsi" w:hAnsiTheme="minorHAnsi" w:cstheme="minorBidi"/>
          <w:szCs w:val="22"/>
        </w:rPr>
        <w:t>AEMO is responsible for the establishment and maintenance of metering procedures specified in Chapter 7 except for procedures established and maintained under rule 7.17.</w:t>
      </w:r>
      <w:r>
        <w:rPr>
          <w:rFonts w:asciiTheme="minorHAnsi" w:eastAsiaTheme="minorHAnsi" w:hAnsiTheme="minorHAnsi" w:cstheme="minorBidi"/>
          <w:szCs w:val="22"/>
        </w:rPr>
        <w:t xml:space="preserve">  </w:t>
      </w:r>
    </w:p>
    <w:p w14:paraId="14208992" w14:textId="6BCC115E" w:rsidR="006206C6" w:rsidRPr="006206C6" w:rsidRDefault="006206C6" w:rsidP="006206C6">
      <w:pPr>
        <w:rPr>
          <w:rFonts w:asciiTheme="minorHAnsi" w:eastAsiaTheme="minorHAnsi" w:hAnsiTheme="minorHAnsi" w:cstheme="minorBidi"/>
          <w:szCs w:val="22"/>
        </w:rPr>
      </w:pPr>
      <w:r>
        <w:rPr>
          <w:rFonts w:asciiTheme="minorHAnsi" w:eastAsiaTheme="minorHAnsi" w:hAnsiTheme="minorHAnsi" w:cstheme="minorBidi"/>
          <w:szCs w:val="22"/>
        </w:rPr>
        <w:t xml:space="preserve">This section provides </w:t>
      </w:r>
      <w:r w:rsidR="008B67B1">
        <w:rPr>
          <w:rFonts w:asciiTheme="minorHAnsi" w:eastAsiaTheme="minorHAnsi" w:hAnsiTheme="minorHAnsi" w:cstheme="minorBidi"/>
          <w:szCs w:val="22"/>
        </w:rPr>
        <w:t xml:space="preserve">further information regarding </w:t>
      </w:r>
      <w:r w:rsidR="008B67B1" w:rsidRPr="008B67B1">
        <w:rPr>
          <w:rFonts w:asciiTheme="minorHAnsi" w:eastAsiaTheme="minorHAnsi" w:hAnsiTheme="minorHAnsi" w:cstheme="minorBidi"/>
          <w:szCs w:val="22"/>
        </w:rPr>
        <w:t xml:space="preserve">the </w:t>
      </w:r>
      <w:r w:rsidR="001C61B3">
        <w:rPr>
          <w:rFonts w:asciiTheme="minorHAnsi" w:eastAsiaTheme="minorHAnsi" w:hAnsiTheme="minorHAnsi" w:cstheme="minorBidi"/>
          <w:szCs w:val="22"/>
        </w:rPr>
        <w:t xml:space="preserve">5MS-related </w:t>
      </w:r>
      <w:r w:rsidR="008B67B1" w:rsidRPr="008B67B1">
        <w:rPr>
          <w:rFonts w:asciiTheme="minorHAnsi" w:eastAsiaTheme="minorHAnsi" w:hAnsiTheme="minorHAnsi" w:cstheme="minorBidi"/>
          <w:szCs w:val="22"/>
        </w:rPr>
        <w:t xml:space="preserve">changes </w:t>
      </w:r>
      <w:r w:rsidR="00FC5636">
        <w:rPr>
          <w:rFonts w:asciiTheme="minorHAnsi" w:eastAsiaTheme="minorHAnsi" w:hAnsiTheme="minorHAnsi" w:cstheme="minorBidi"/>
          <w:szCs w:val="22"/>
        </w:rPr>
        <w:t xml:space="preserve">that </w:t>
      </w:r>
      <w:r w:rsidR="008B67B1" w:rsidRPr="008B67B1">
        <w:rPr>
          <w:rFonts w:asciiTheme="minorHAnsi" w:eastAsiaTheme="minorHAnsi" w:hAnsiTheme="minorHAnsi" w:cstheme="minorBidi"/>
          <w:szCs w:val="22"/>
        </w:rPr>
        <w:t xml:space="preserve">AEMO proposes for </w:t>
      </w:r>
      <w:r w:rsidR="00D146A0">
        <w:rPr>
          <w:rFonts w:asciiTheme="minorHAnsi" w:eastAsiaTheme="minorHAnsi" w:hAnsiTheme="minorHAnsi" w:cstheme="minorBidi"/>
          <w:szCs w:val="22"/>
        </w:rPr>
        <w:t xml:space="preserve">each procedure under </w:t>
      </w:r>
      <w:r w:rsidR="008B67B1" w:rsidRPr="008B67B1">
        <w:rPr>
          <w:rFonts w:asciiTheme="minorHAnsi" w:eastAsiaTheme="minorHAnsi" w:hAnsiTheme="minorHAnsi" w:cstheme="minorBidi"/>
          <w:szCs w:val="22"/>
        </w:rPr>
        <w:t>consultation</w:t>
      </w:r>
      <w:r w:rsidR="008B67B1">
        <w:rPr>
          <w:rFonts w:asciiTheme="minorHAnsi" w:eastAsiaTheme="minorHAnsi" w:hAnsiTheme="minorHAnsi" w:cstheme="minorBidi"/>
          <w:szCs w:val="22"/>
        </w:rPr>
        <w:t>.</w:t>
      </w:r>
      <w:r w:rsidRPr="006206C6">
        <w:rPr>
          <w:rFonts w:asciiTheme="minorHAnsi" w:eastAsiaTheme="minorHAnsi" w:hAnsiTheme="minorHAnsi" w:cstheme="minorBidi"/>
          <w:szCs w:val="22"/>
        </w:rPr>
        <w:t xml:space="preserve">  </w:t>
      </w:r>
    </w:p>
    <w:p w14:paraId="5524B18C" w14:textId="72B8E7CA" w:rsidR="00C45F80" w:rsidRPr="00D41965" w:rsidRDefault="00C45F80" w:rsidP="00B516A1">
      <w:pPr>
        <w:pStyle w:val="Heading2"/>
      </w:pPr>
      <w:bookmarkStart w:id="32" w:name="_Toc528160690"/>
      <w:r w:rsidRPr="008D7CB4">
        <w:t>Metrology Proc</w:t>
      </w:r>
      <w:r w:rsidRPr="00D41965">
        <w:t xml:space="preserve">edures: Part </w:t>
      </w:r>
      <w:r w:rsidR="000B5A1F">
        <w:t>A</w:t>
      </w:r>
      <w:bookmarkEnd w:id="32"/>
    </w:p>
    <w:p w14:paraId="7BBC2AE9" w14:textId="77777777" w:rsidR="00C45F80" w:rsidRPr="00C45F80" w:rsidRDefault="00C45F80" w:rsidP="00C45F80">
      <w:pPr>
        <w:rPr>
          <w:rFonts w:asciiTheme="minorHAnsi" w:eastAsiaTheme="minorHAnsi" w:hAnsiTheme="minorHAnsi" w:cstheme="minorBidi"/>
          <w:szCs w:val="22"/>
        </w:rPr>
      </w:pPr>
      <w:r w:rsidRPr="00C45F80">
        <w:rPr>
          <w:rFonts w:asciiTheme="minorHAnsi" w:eastAsiaTheme="minorHAnsi" w:hAnsiTheme="minorHAnsi" w:cstheme="minorBidi"/>
          <w:szCs w:val="22"/>
        </w:rPr>
        <w:t xml:space="preserve">The metrology procedure is made in accordance with clauses 7.16.3, 7.16.4 and 7.16.5 of the NER and it is published in two parts, namely: </w:t>
      </w:r>
    </w:p>
    <w:p w14:paraId="7CC731CA" w14:textId="6C53F4D3" w:rsidR="00C45F80" w:rsidRDefault="00C45F80" w:rsidP="00C45F80">
      <w:pPr>
        <w:pStyle w:val="ListParagraph"/>
        <w:numPr>
          <w:ilvl w:val="0"/>
          <w:numId w:val="24"/>
        </w:numPr>
        <w:rPr>
          <w:rFonts w:asciiTheme="minorHAnsi" w:eastAsiaTheme="minorHAnsi" w:hAnsiTheme="minorHAnsi" w:cstheme="minorBidi"/>
          <w:szCs w:val="22"/>
        </w:rPr>
      </w:pPr>
      <w:r w:rsidRPr="00C45F80">
        <w:rPr>
          <w:rFonts w:asciiTheme="minorHAnsi" w:eastAsiaTheme="minorHAnsi" w:hAnsiTheme="minorHAnsi" w:cstheme="minorBidi"/>
          <w:szCs w:val="22"/>
        </w:rPr>
        <w:lastRenderedPageBreak/>
        <w:t xml:space="preserve">Metrology Procedure: Part A </w:t>
      </w:r>
      <w:r w:rsidR="00AF6BE2">
        <w:rPr>
          <w:rFonts w:asciiTheme="minorHAnsi" w:eastAsiaTheme="minorHAnsi" w:hAnsiTheme="minorHAnsi" w:cstheme="minorBidi"/>
          <w:szCs w:val="22"/>
        </w:rPr>
        <w:t xml:space="preserve">- </w:t>
      </w:r>
      <w:r w:rsidRPr="00C45F80">
        <w:rPr>
          <w:rFonts w:asciiTheme="minorHAnsi" w:eastAsiaTheme="minorHAnsi" w:hAnsiTheme="minorHAnsi" w:cstheme="minorBidi"/>
          <w:szCs w:val="22"/>
        </w:rPr>
        <w:t>National Electricity Market; and</w:t>
      </w:r>
    </w:p>
    <w:p w14:paraId="00CE0A0C" w14:textId="2EF3FC96" w:rsidR="00C45F80" w:rsidRPr="00C45F80" w:rsidRDefault="00C45F80" w:rsidP="00C45F80">
      <w:pPr>
        <w:pStyle w:val="ListParagraph"/>
        <w:numPr>
          <w:ilvl w:val="0"/>
          <w:numId w:val="24"/>
        </w:numPr>
        <w:rPr>
          <w:rFonts w:asciiTheme="minorHAnsi" w:eastAsiaTheme="minorHAnsi" w:hAnsiTheme="minorHAnsi" w:cstheme="minorBidi"/>
          <w:szCs w:val="22"/>
        </w:rPr>
      </w:pPr>
      <w:r w:rsidRPr="00C45F80">
        <w:rPr>
          <w:rFonts w:asciiTheme="minorHAnsi" w:eastAsiaTheme="minorHAnsi" w:hAnsiTheme="minorHAnsi" w:cstheme="minorBidi"/>
          <w:szCs w:val="22"/>
        </w:rPr>
        <w:t xml:space="preserve">Metrology Procedure: Part B </w:t>
      </w:r>
      <w:r w:rsidR="00AF6BE2">
        <w:rPr>
          <w:rFonts w:asciiTheme="minorHAnsi" w:eastAsiaTheme="minorHAnsi" w:hAnsiTheme="minorHAnsi" w:cstheme="minorBidi"/>
          <w:szCs w:val="22"/>
        </w:rPr>
        <w:t xml:space="preserve">- </w:t>
      </w:r>
      <w:r w:rsidRPr="00C45F80">
        <w:rPr>
          <w:rFonts w:asciiTheme="minorHAnsi" w:eastAsiaTheme="minorHAnsi" w:hAnsiTheme="minorHAnsi" w:cstheme="minorBidi"/>
          <w:szCs w:val="22"/>
        </w:rPr>
        <w:t xml:space="preserve">Metering Data Validation, Substitution and Estimation Procedure. </w:t>
      </w:r>
    </w:p>
    <w:p w14:paraId="7B6424FB" w14:textId="77777777" w:rsidR="00C45F80" w:rsidRPr="00C45F80" w:rsidRDefault="00C45F80" w:rsidP="00C45F80">
      <w:pPr>
        <w:rPr>
          <w:rFonts w:asciiTheme="minorHAnsi" w:eastAsiaTheme="minorHAnsi" w:hAnsiTheme="minorHAnsi" w:cstheme="minorBidi"/>
          <w:szCs w:val="22"/>
        </w:rPr>
      </w:pPr>
      <w:r w:rsidRPr="00C45F80">
        <w:rPr>
          <w:rFonts w:asciiTheme="minorHAnsi" w:eastAsiaTheme="minorHAnsi" w:hAnsiTheme="minorHAnsi" w:cstheme="minorBidi"/>
          <w:szCs w:val="22"/>
        </w:rPr>
        <w:t xml:space="preserve">Clause 7.16.3 prescribes the mandatory content, whereas clause 7.16.5 details additional matters that may be addressed in the metrology procedure.  Clause 7.16.4 details the process by which AEMO may include jurisdictional metrology material in the metrology procedure, which only applies to type 5, 6 and 7 metering installations. </w:t>
      </w:r>
    </w:p>
    <w:p w14:paraId="4BEB9AFC" w14:textId="77777777" w:rsidR="00C45F80" w:rsidRPr="00C45F80" w:rsidRDefault="00C45F80" w:rsidP="00C45F80">
      <w:pPr>
        <w:rPr>
          <w:rFonts w:asciiTheme="minorHAnsi" w:eastAsiaTheme="minorHAnsi" w:hAnsiTheme="minorHAnsi" w:cstheme="minorBidi"/>
          <w:szCs w:val="22"/>
        </w:rPr>
      </w:pPr>
      <w:r w:rsidRPr="00C45F80">
        <w:rPr>
          <w:rFonts w:asciiTheme="minorHAnsi" w:eastAsiaTheme="minorHAnsi" w:hAnsiTheme="minorHAnsi" w:cstheme="minorBidi"/>
          <w:szCs w:val="22"/>
        </w:rPr>
        <w:t xml:space="preserve">Metrology Procedure Part A includes: </w:t>
      </w:r>
    </w:p>
    <w:p w14:paraId="28A586D9" w14:textId="77777777" w:rsid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Requirements for the provision, installation and maintenance of metering installations</w:t>
      </w:r>
    </w:p>
    <w:p w14:paraId="7132E961" w14:textId="77777777" w:rsid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Obligations on various market participants, including: Metering Coordinators, Financially Responsible Market Participants and Local Network Service Providers</w:t>
      </w:r>
    </w:p>
    <w:p w14:paraId="49301112" w14:textId="77777777" w:rsid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Responsibilities for metering data services</w:t>
      </w:r>
    </w:p>
    <w:p w14:paraId="540BA97E" w14:textId="77777777" w:rsid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Minimum services specification procedures</w:t>
      </w:r>
    </w:p>
    <w:p w14:paraId="5E722B53" w14:textId="77777777" w:rsid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Meter churn procedures</w:t>
      </w:r>
    </w:p>
    <w:p w14:paraId="5CF50636" w14:textId="77777777" w:rsid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Network devices procedures</w:t>
      </w:r>
    </w:p>
    <w:p w14:paraId="3EFC3782" w14:textId="7BB460DB" w:rsidR="00C45F80" w:rsidRPr="00C45F80" w:rsidRDefault="00C45F80" w:rsidP="00C45F80">
      <w:pPr>
        <w:pStyle w:val="ListParagraph"/>
        <w:numPr>
          <w:ilvl w:val="0"/>
          <w:numId w:val="25"/>
        </w:numPr>
        <w:rPr>
          <w:rFonts w:asciiTheme="minorHAnsi" w:eastAsiaTheme="minorHAnsi" w:hAnsiTheme="minorHAnsi" w:cstheme="minorBidi"/>
          <w:szCs w:val="22"/>
        </w:rPr>
      </w:pPr>
      <w:r w:rsidRPr="00C45F80">
        <w:rPr>
          <w:rFonts w:asciiTheme="minorHAnsi" w:eastAsiaTheme="minorHAnsi" w:hAnsiTheme="minorHAnsi" w:cstheme="minorBidi"/>
          <w:szCs w:val="22"/>
        </w:rPr>
        <w:t>Emergency priority procedures</w:t>
      </w:r>
      <w:r w:rsidR="00021E5C">
        <w:rPr>
          <w:rFonts w:asciiTheme="minorHAnsi" w:eastAsiaTheme="minorHAnsi" w:hAnsiTheme="minorHAnsi" w:cstheme="minorBidi"/>
          <w:szCs w:val="22"/>
        </w:rPr>
        <w:t>.</w:t>
      </w:r>
    </w:p>
    <w:p w14:paraId="09AE26B4" w14:textId="4921A229" w:rsidR="00C45F80" w:rsidRPr="00A534CD" w:rsidRDefault="008726D5" w:rsidP="00A534CD">
      <w:pPr>
        <w:rPr>
          <w:rFonts w:asciiTheme="minorHAnsi" w:eastAsiaTheme="minorHAnsi" w:hAnsiTheme="minorHAnsi" w:cstheme="minorBidi"/>
          <w:szCs w:val="22"/>
        </w:rPr>
      </w:pPr>
      <w:r w:rsidRPr="008726D5">
        <w:rPr>
          <w:rFonts w:asciiTheme="minorHAnsi" w:eastAsiaTheme="minorHAnsi" w:hAnsiTheme="minorHAnsi" w:cstheme="minorBidi"/>
          <w:szCs w:val="22"/>
        </w:rPr>
        <w:t>At a high level, the proposed changes to this procedure are as follows:</w:t>
      </w:r>
      <w:r w:rsidR="00C45F80" w:rsidRPr="00C45F80">
        <w:rPr>
          <w:rFonts w:asciiTheme="minorHAnsi" w:eastAsiaTheme="minorHAnsi" w:hAnsiTheme="minorHAnsi" w:cstheme="minorBidi"/>
          <w:szCs w:val="22"/>
        </w:rPr>
        <w:t xml:space="preserve"> </w:t>
      </w:r>
    </w:p>
    <w:tbl>
      <w:tblPr>
        <w:tblStyle w:val="AEMOTable"/>
        <w:tblW w:w="0" w:type="auto"/>
        <w:tblLook w:val="04A0" w:firstRow="1" w:lastRow="0" w:firstColumn="1" w:lastColumn="0" w:noHBand="0" w:noVBand="1"/>
      </w:tblPr>
      <w:tblGrid>
        <w:gridCol w:w="993"/>
        <w:gridCol w:w="8191"/>
      </w:tblGrid>
      <w:tr w:rsidR="00C45F80" w14:paraId="5C71F11B" w14:textId="77777777" w:rsidTr="00F4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90F7000" w14:textId="1893025F" w:rsidR="00C45F80" w:rsidRDefault="00A534CD" w:rsidP="00A534CD">
            <w:pPr>
              <w:spacing w:line="240" w:lineRule="auto"/>
              <w:rPr>
                <w:rFonts w:asciiTheme="minorHAnsi" w:eastAsiaTheme="minorHAnsi" w:hAnsiTheme="minorHAnsi" w:cstheme="minorBidi"/>
                <w:szCs w:val="22"/>
              </w:rPr>
            </w:pPr>
            <w:r w:rsidRPr="00A534CD">
              <w:rPr>
                <w:rFonts w:asciiTheme="minorHAnsi" w:eastAsiaTheme="minorHAnsi" w:hAnsiTheme="minorHAnsi" w:cstheme="minorBidi"/>
                <w:color w:val="auto"/>
                <w:szCs w:val="22"/>
              </w:rPr>
              <w:t>Section</w:t>
            </w:r>
          </w:p>
        </w:tc>
        <w:tc>
          <w:tcPr>
            <w:tcW w:w="8191" w:type="dxa"/>
          </w:tcPr>
          <w:p w14:paraId="60489B12" w14:textId="77777777" w:rsidR="00C45F80" w:rsidRDefault="00C45F80" w:rsidP="00A534CD">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Description</w:t>
            </w:r>
          </w:p>
        </w:tc>
      </w:tr>
      <w:tr w:rsidR="00C45F80" w14:paraId="3130274C"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A3B8469" w14:textId="74CD9757" w:rsidR="00C45F80" w:rsidRDefault="00A534CD" w:rsidP="00A534CD">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3.9</w:t>
            </w:r>
          </w:p>
        </w:tc>
        <w:tc>
          <w:tcPr>
            <w:tcW w:w="8191" w:type="dxa"/>
          </w:tcPr>
          <w:p w14:paraId="78535D53" w14:textId="5189E880" w:rsidR="00C45F80" w:rsidRDefault="00A534CD" w:rsidP="00A534C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sidRPr="00A534CD">
              <w:rPr>
                <w:rFonts w:asciiTheme="minorHAnsi" w:eastAsiaTheme="minorHAnsi" w:hAnsiTheme="minorHAnsi" w:cstheme="minorBidi"/>
                <w:szCs w:val="22"/>
              </w:rPr>
              <w:t>The end of each TI must be on the hour (EST) and each continuous period of 5 minutes thereafter.</w:t>
            </w:r>
          </w:p>
        </w:tc>
      </w:tr>
      <w:tr w:rsidR="00C45F80" w14:paraId="44A3C54B"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F60690D" w14:textId="7EF8C691" w:rsidR="00C45F80" w:rsidRDefault="00A534CD" w:rsidP="00A534CD">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7</w:t>
            </w:r>
          </w:p>
        </w:tc>
        <w:tc>
          <w:tcPr>
            <w:tcW w:w="8191" w:type="dxa"/>
          </w:tcPr>
          <w:p w14:paraId="4CF4F3B5" w14:textId="65BCF298" w:rsidR="00C45F80" w:rsidRDefault="00A534CD" w:rsidP="00A534CD">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Removal of South Australia requirement (2)</w:t>
            </w:r>
            <w:r w:rsidR="00C822A9">
              <w:rPr>
                <w:rFonts w:asciiTheme="minorHAnsi" w:eastAsiaTheme="minorHAnsi" w:hAnsiTheme="minorHAnsi" w:cstheme="minorBidi"/>
                <w:szCs w:val="22"/>
              </w:rPr>
              <w:t xml:space="preserve">, subject to </w:t>
            </w:r>
            <w:r w:rsidR="002A0FB7">
              <w:rPr>
                <w:rFonts w:asciiTheme="minorHAnsi" w:eastAsiaTheme="minorHAnsi" w:hAnsiTheme="minorHAnsi" w:cstheme="minorBidi"/>
                <w:szCs w:val="22"/>
              </w:rPr>
              <w:t xml:space="preserve">jurisdictional confirmation </w:t>
            </w:r>
          </w:p>
          <w:p w14:paraId="50AAD46A" w14:textId="203BB5C4" w:rsidR="00A534CD" w:rsidRDefault="00A534CD" w:rsidP="00A534CD">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Removal of Tasmania requirement (2)</w:t>
            </w:r>
            <w:r w:rsidR="002A0FB7">
              <w:rPr>
                <w:rFonts w:asciiTheme="minorHAnsi" w:eastAsiaTheme="minorHAnsi" w:hAnsiTheme="minorHAnsi" w:cstheme="minorBidi"/>
                <w:szCs w:val="22"/>
              </w:rPr>
              <w:t>, subject to jurisdictional confirmation</w:t>
            </w:r>
          </w:p>
        </w:tc>
      </w:tr>
      <w:tr w:rsidR="000179B1" w14:paraId="7EA58423"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982FA63" w14:textId="53B39AFF" w:rsidR="000179B1" w:rsidRDefault="000179B1" w:rsidP="00A534CD">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12.2 (f)</w:t>
            </w:r>
          </w:p>
        </w:tc>
        <w:tc>
          <w:tcPr>
            <w:tcW w:w="8191" w:type="dxa"/>
          </w:tcPr>
          <w:p w14:paraId="40CC74B1" w14:textId="5973B4E3" w:rsidR="000179B1" w:rsidRDefault="000179B1" w:rsidP="00A534CD">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Change to clause reference</w:t>
            </w:r>
          </w:p>
        </w:tc>
      </w:tr>
      <w:tr w:rsidR="000179B1" w14:paraId="06983D24"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F661E3D" w14:textId="6EB7E816" w:rsidR="000179B1" w:rsidRDefault="000179B1" w:rsidP="00A534CD">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12.8.2 (b)</w:t>
            </w:r>
          </w:p>
        </w:tc>
        <w:tc>
          <w:tcPr>
            <w:tcW w:w="8191" w:type="dxa"/>
          </w:tcPr>
          <w:p w14:paraId="0BA2FB88" w14:textId="1CB5B52B" w:rsidR="000179B1" w:rsidRDefault="000179B1" w:rsidP="00A534CD">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Change in section reference</w:t>
            </w:r>
          </w:p>
        </w:tc>
      </w:tr>
    </w:tbl>
    <w:p w14:paraId="59D49F78" w14:textId="77777777" w:rsidR="00C45F80" w:rsidRPr="00D41965" w:rsidRDefault="00C45F80" w:rsidP="00B516A1">
      <w:pPr>
        <w:pStyle w:val="Heading2"/>
      </w:pPr>
      <w:bookmarkStart w:id="33" w:name="_Toc528160691"/>
      <w:r w:rsidRPr="008D7CB4">
        <w:t>Metrology Procedures: Part B</w:t>
      </w:r>
      <w:bookmarkEnd w:id="33"/>
    </w:p>
    <w:p w14:paraId="4CF69489" w14:textId="77777777" w:rsidR="00C45F80" w:rsidRDefault="00C45F80" w:rsidP="00C45F80">
      <w:pPr>
        <w:rPr>
          <w:rFonts w:asciiTheme="minorHAnsi" w:eastAsiaTheme="minorHAnsi" w:hAnsiTheme="minorHAnsi" w:cstheme="minorBidi"/>
          <w:szCs w:val="22"/>
        </w:rPr>
      </w:pPr>
      <w:r w:rsidRPr="00C45F80">
        <w:rPr>
          <w:rFonts w:asciiTheme="minorHAnsi" w:eastAsiaTheme="minorHAnsi" w:hAnsiTheme="minorHAnsi" w:cstheme="minorBidi"/>
          <w:szCs w:val="22"/>
        </w:rPr>
        <w:t>Metrology Procedure Part B includes:</w:t>
      </w:r>
    </w:p>
    <w:p w14:paraId="2AAD32B9" w14:textId="77777777" w:rsidR="00C45F80" w:rsidRPr="00C45F80" w:rsidRDefault="00C45F80" w:rsidP="00C45F80">
      <w:pPr>
        <w:pStyle w:val="ListParagraph"/>
        <w:numPr>
          <w:ilvl w:val="0"/>
          <w:numId w:val="27"/>
        </w:numPr>
        <w:rPr>
          <w:rFonts w:asciiTheme="minorHAnsi" w:eastAsiaTheme="minorHAnsi" w:hAnsiTheme="minorHAnsi" w:cstheme="minorBidi"/>
          <w:szCs w:val="22"/>
        </w:rPr>
      </w:pPr>
      <w:r w:rsidRPr="00C45F80">
        <w:rPr>
          <w:rFonts w:asciiTheme="minorHAnsi" w:eastAsiaTheme="minorHAnsi" w:hAnsiTheme="minorHAnsi" w:cstheme="minorBidi"/>
          <w:szCs w:val="22"/>
        </w:rPr>
        <w:t>The validation and substitution of metering data</w:t>
      </w:r>
    </w:p>
    <w:p w14:paraId="517FACB6" w14:textId="77777777" w:rsidR="00C45F80" w:rsidRPr="00C45F80" w:rsidRDefault="00C45F80" w:rsidP="00C45F80">
      <w:pPr>
        <w:pStyle w:val="ListParagraph"/>
        <w:numPr>
          <w:ilvl w:val="0"/>
          <w:numId w:val="26"/>
        </w:numPr>
        <w:rPr>
          <w:rFonts w:asciiTheme="minorHAnsi" w:eastAsiaTheme="minorHAnsi" w:hAnsiTheme="minorHAnsi" w:cstheme="minorBidi"/>
          <w:szCs w:val="22"/>
        </w:rPr>
      </w:pPr>
      <w:r w:rsidRPr="00C45F80">
        <w:rPr>
          <w:rFonts w:asciiTheme="minorHAnsi" w:eastAsiaTheme="minorHAnsi" w:hAnsiTheme="minorHAnsi" w:cstheme="minorBidi"/>
          <w:szCs w:val="22"/>
        </w:rPr>
        <w:t>The estimation of metering data</w:t>
      </w:r>
    </w:p>
    <w:p w14:paraId="2A11A33A" w14:textId="77777777" w:rsidR="00C45F80" w:rsidRPr="00C45F80" w:rsidRDefault="00C45F80" w:rsidP="00C45F80">
      <w:pPr>
        <w:pStyle w:val="ListParagraph"/>
        <w:numPr>
          <w:ilvl w:val="0"/>
          <w:numId w:val="26"/>
        </w:numPr>
        <w:rPr>
          <w:rFonts w:asciiTheme="minorHAnsi" w:eastAsiaTheme="minorHAnsi" w:hAnsiTheme="minorHAnsi" w:cstheme="minorBidi"/>
          <w:szCs w:val="22"/>
        </w:rPr>
      </w:pPr>
      <w:r w:rsidRPr="00C45F80">
        <w:rPr>
          <w:rFonts w:asciiTheme="minorHAnsi" w:eastAsiaTheme="minorHAnsi" w:hAnsiTheme="minorHAnsi" w:cstheme="minorBidi"/>
          <w:szCs w:val="22"/>
        </w:rPr>
        <w:t>The method by which accumulated metering data is converted by AEMO into trading interval metering data</w:t>
      </w:r>
    </w:p>
    <w:p w14:paraId="01AFAB23" w14:textId="77777777" w:rsidR="00C45F80" w:rsidRPr="00C45F80" w:rsidRDefault="00C45F80" w:rsidP="00C45F80">
      <w:pPr>
        <w:pStyle w:val="ListParagraph"/>
        <w:numPr>
          <w:ilvl w:val="0"/>
          <w:numId w:val="26"/>
        </w:numPr>
        <w:rPr>
          <w:rFonts w:asciiTheme="minorHAnsi" w:eastAsiaTheme="minorHAnsi" w:hAnsiTheme="minorHAnsi" w:cstheme="minorBidi"/>
          <w:szCs w:val="22"/>
        </w:rPr>
      </w:pPr>
      <w:r w:rsidRPr="00C45F80">
        <w:rPr>
          <w:rFonts w:asciiTheme="minorHAnsi" w:eastAsiaTheme="minorHAnsi" w:hAnsiTheme="minorHAnsi" w:cstheme="minorBidi"/>
          <w:szCs w:val="22"/>
        </w:rPr>
        <w:t>Method by which calculated metering data is produced for unmetered market loads</w:t>
      </w:r>
    </w:p>
    <w:p w14:paraId="4B4500A2" w14:textId="51F49B35" w:rsidR="00C45F80" w:rsidRPr="00C45F80" w:rsidRDefault="00C45F80" w:rsidP="00C45F80">
      <w:pPr>
        <w:pStyle w:val="ListParagraph"/>
        <w:numPr>
          <w:ilvl w:val="0"/>
          <w:numId w:val="26"/>
        </w:numPr>
        <w:rPr>
          <w:rFonts w:asciiTheme="minorHAnsi" w:eastAsiaTheme="minorHAnsi" w:hAnsiTheme="minorHAnsi" w:cstheme="minorBidi"/>
          <w:szCs w:val="22"/>
        </w:rPr>
      </w:pPr>
      <w:r w:rsidRPr="00C45F80">
        <w:rPr>
          <w:rFonts w:asciiTheme="minorHAnsi" w:eastAsiaTheme="minorHAnsi" w:hAnsiTheme="minorHAnsi" w:cstheme="minorBidi"/>
          <w:szCs w:val="22"/>
        </w:rPr>
        <w:t>Requirements regarding sample meters for controlled loads</w:t>
      </w:r>
      <w:r w:rsidR="00021E5C">
        <w:rPr>
          <w:rFonts w:asciiTheme="minorHAnsi" w:eastAsiaTheme="minorHAnsi" w:hAnsiTheme="minorHAnsi" w:cstheme="minorBidi"/>
          <w:szCs w:val="22"/>
        </w:rPr>
        <w:t>.</w:t>
      </w:r>
    </w:p>
    <w:p w14:paraId="0CF3A622" w14:textId="61FB0C9C" w:rsidR="00C45F80" w:rsidRPr="0080762A" w:rsidRDefault="008726D5" w:rsidP="0080762A">
      <w:pPr>
        <w:rPr>
          <w:rFonts w:asciiTheme="minorHAnsi" w:eastAsiaTheme="minorHAnsi" w:hAnsiTheme="minorHAnsi" w:cstheme="minorBidi"/>
          <w:szCs w:val="22"/>
        </w:rPr>
      </w:pPr>
      <w:r w:rsidRPr="008726D5">
        <w:rPr>
          <w:rFonts w:asciiTheme="minorHAnsi" w:eastAsiaTheme="minorHAnsi" w:hAnsiTheme="minorHAnsi" w:cstheme="minorBidi"/>
          <w:szCs w:val="22"/>
        </w:rPr>
        <w:t>At a high level, the proposed changes to this procedure are as follows:</w:t>
      </w:r>
      <w:r w:rsidR="004D6955" w:rsidRPr="004D6955">
        <w:rPr>
          <w:rFonts w:asciiTheme="minorHAnsi" w:eastAsiaTheme="minorHAnsi" w:hAnsiTheme="minorHAnsi" w:cstheme="minorBidi"/>
          <w:szCs w:val="22"/>
        </w:rPr>
        <w:t xml:space="preserve"> </w:t>
      </w:r>
    </w:p>
    <w:tbl>
      <w:tblPr>
        <w:tblStyle w:val="AEMOTable"/>
        <w:tblW w:w="0" w:type="auto"/>
        <w:tblLook w:val="04A0" w:firstRow="1" w:lastRow="0" w:firstColumn="1" w:lastColumn="0" w:noHBand="0" w:noVBand="1"/>
      </w:tblPr>
      <w:tblGrid>
        <w:gridCol w:w="993"/>
        <w:gridCol w:w="8191"/>
      </w:tblGrid>
      <w:tr w:rsidR="00C45F80" w14:paraId="3A16D4DD" w14:textId="77777777" w:rsidTr="00F4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A392896" w14:textId="479B06B7" w:rsidR="00C45F80" w:rsidRDefault="00A534CD" w:rsidP="00F411C7">
            <w:pPr>
              <w:rPr>
                <w:rFonts w:asciiTheme="minorHAnsi" w:eastAsiaTheme="minorHAnsi" w:hAnsiTheme="minorHAnsi" w:cstheme="minorBidi"/>
                <w:szCs w:val="22"/>
              </w:rPr>
            </w:pPr>
            <w:r w:rsidRPr="00A534CD">
              <w:rPr>
                <w:rFonts w:asciiTheme="minorHAnsi" w:eastAsiaTheme="minorHAnsi" w:hAnsiTheme="minorHAnsi" w:cstheme="minorBidi"/>
                <w:color w:val="auto"/>
                <w:szCs w:val="22"/>
              </w:rPr>
              <w:lastRenderedPageBreak/>
              <w:t>Section</w:t>
            </w:r>
          </w:p>
        </w:tc>
        <w:tc>
          <w:tcPr>
            <w:tcW w:w="8191" w:type="dxa"/>
          </w:tcPr>
          <w:p w14:paraId="7DD6F235" w14:textId="77777777" w:rsidR="00C45F80" w:rsidRDefault="00C45F80" w:rsidP="00F411C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Description</w:t>
            </w:r>
          </w:p>
        </w:tc>
      </w:tr>
      <w:tr w:rsidR="008D70AD" w14:paraId="6FA678B4"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8B44BB6" w14:textId="07DDFCCC" w:rsidR="008D70AD" w:rsidRDefault="008D70AD"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2.6</w:t>
            </w:r>
          </w:p>
        </w:tc>
        <w:tc>
          <w:tcPr>
            <w:tcW w:w="8191" w:type="dxa"/>
          </w:tcPr>
          <w:p w14:paraId="27C9469B" w14:textId="4B0BE053" w:rsidR="008D70AD" w:rsidRDefault="008D70AD"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w:t>
            </w:r>
            <w:r w:rsidR="00E251F3">
              <w:rPr>
                <w:rFonts w:asciiTheme="minorHAnsi" w:eastAsiaTheme="minorHAnsi" w:hAnsiTheme="minorHAnsi" w:cstheme="minorBidi"/>
                <w:szCs w:val="22"/>
              </w:rPr>
              <w:t xml:space="preserve"> to</w:t>
            </w:r>
            <w:r>
              <w:rPr>
                <w:rFonts w:asciiTheme="minorHAnsi" w:eastAsiaTheme="minorHAnsi" w:hAnsiTheme="minorHAnsi" w:cstheme="minorBidi"/>
                <w:szCs w:val="22"/>
              </w:rPr>
              <w:t xml:space="preserve"> </w:t>
            </w:r>
            <w:r w:rsidR="00E251F3">
              <w:rPr>
                <w:rFonts w:asciiTheme="minorHAnsi" w:eastAsiaTheme="minorHAnsi" w:hAnsiTheme="minorHAnsi" w:cstheme="minorBidi"/>
                <w:szCs w:val="22"/>
              </w:rPr>
              <w:t>p</w:t>
            </w:r>
            <w:r>
              <w:rPr>
                <w:rFonts w:asciiTheme="minorHAnsi" w:eastAsiaTheme="minorHAnsi" w:hAnsiTheme="minorHAnsi" w:cstheme="minorBidi"/>
                <w:szCs w:val="22"/>
              </w:rPr>
              <w:t>age references</w:t>
            </w:r>
          </w:p>
        </w:tc>
      </w:tr>
      <w:tr w:rsidR="008D70AD" w14:paraId="3CE3CA2F"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1853756" w14:textId="6CA89F0F" w:rsidR="008D70AD" w:rsidRDefault="008D70AD"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11.2.1</w:t>
            </w:r>
          </w:p>
        </w:tc>
        <w:tc>
          <w:tcPr>
            <w:tcW w:w="8191" w:type="dxa"/>
          </w:tcPr>
          <w:p w14:paraId="4EA8CD96" w14:textId="1613654E" w:rsidR="008D70AD" w:rsidRDefault="00E251F3"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8D70AD">
              <w:rPr>
                <w:rFonts w:asciiTheme="minorHAnsi" w:eastAsiaTheme="minorHAnsi" w:hAnsiTheme="minorHAnsi" w:cstheme="minorBidi"/>
                <w:szCs w:val="22"/>
              </w:rPr>
              <w:t>section reference to Metrology Procedure: Part A</w:t>
            </w:r>
          </w:p>
        </w:tc>
      </w:tr>
      <w:tr w:rsidR="008D70AD" w14:paraId="7D9EDC56"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1916ABF" w14:textId="5D530D04" w:rsidR="008D70AD" w:rsidRDefault="008D70AD"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11.2.2</w:t>
            </w:r>
          </w:p>
        </w:tc>
        <w:tc>
          <w:tcPr>
            <w:tcW w:w="8191" w:type="dxa"/>
          </w:tcPr>
          <w:p w14:paraId="32B8FBC1" w14:textId="445C2053" w:rsidR="008D70AD" w:rsidRDefault="00E251F3"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8D70AD">
              <w:rPr>
                <w:rFonts w:asciiTheme="minorHAnsi" w:eastAsiaTheme="minorHAnsi" w:hAnsiTheme="minorHAnsi" w:cstheme="minorBidi"/>
                <w:szCs w:val="22"/>
              </w:rPr>
              <w:t>section reference to Metrology Procedure: Part A</w:t>
            </w:r>
          </w:p>
        </w:tc>
      </w:tr>
      <w:tr w:rsidR="00C45F80" w14:paraId="7D8CC4EE"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8F0F4A2" w14:textId="0930C0E3" w:rsidR="00C45F80" w:rsidRDefault="00E158C8"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11.2.3</w:t>
            </w:r>
          </w:p>
        </w:tc>
        <w:tc>
          <w:tcPr>
            <w:tcW w:w="8191" w:type="dxa"/>
          </w:tcPr>
          <w:p w14:paraId="6EE5B63A" w14:textId="48CEC129" w:rsidR="00C45F80" w:rsidRDefault="00E251F3"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F36487">
              <w:rPr>
                <w:rFonts w:asciiTheme="minorHAnsi" w:eastAsiaTheme="minorHAnsi" w:hAnsiTheme="minorHAnsi" w:cstheme="minorBidi"/>
                <w:szCs w:val="22"/>
              </w:rPr>
              <w:t>section reference to Metrology Procedure: Part A</w:t>
            </w:r>
          </w:p>
        </w:tc>
      </w:tr>
      <w:tr w:rsidR="00C45F80" w14:paraId="11B405C0"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C6BD407" w14:textId="6CDA83EF" w:rsidR="00C45F80" w:rsidRDefault="00F36487"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11.3.1</w:t>
            </w:r>
          </w:p>
        </w:tc>
        <w:tc>
          <w:tcPr>
            <w:tcW w:w="8191" w:type="dxa"/>
          </w:tcPr>
          <w:p w14:paraId="31895375" w14:textId="6F607B60" w:rsidR="00C45F80" w:rsidRDefault="00E251F3"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F36487">
              <w:rPr>
                <w:rFonts w:asciiTheme="minorHAnsi" w:eastAsiaTheme="minorHAnsi" w:hAnsiTheme="minorHAnsi" w:cstheme="minorBidi"/>
                <w:szCs w:val="22"/>
              </w:rPr>
              <w:t>section reference to Metrology Procedure: Part A</w:t>
            </w:r>
          </w:p>
          <w:p w14:paraId="6FB1C3DE" w14:textId="3C7CC3D3" w:rsidR="00F36487" w:rsidRDefault="00F36487"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‘Half hourly’ reference updated to ‘Interval’</w:t>
            </w:r>
          </w:p>
        </w:tc>
      </w:tr>
      <w:tr w:rsidR="00F36487" w14:paraId="63C23AAB"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19C41C3" w14:textId="2F498E4E" w:rsidR="00F36487" w:rsidRDefault="00F36487"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11.3.2</w:t>
            </w:r>
          </w:p>
        </w:tc>
        <w:tc>
          <w:tcPr>
            <w:tcW w:w="8191" w:type="dxa"/>
          </w:tcPr>
          <w:p w14:paraId="6958BA22" w14:textId="1A5748DB" w:rsidR="00F36487" w:rsidRDefault="00E251F3"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F36487">
              <w:rPr>
                <w:rFonts w:asciiTheme="minorHAnsi" w:eastAsiaTheme="minorHAnsi" w:hAnsiTheme="minorHAnsi" w:cstheme="minorBidi"/>
                <w:szCs w:val="22"/>
              </w:rPr>
              <w:t>section references to Metrology Procedure: Part A</w:t>
            </w:r>
          </w:p>
          <w:p w14:paraId="32939B86" w14:textId="1D8BB847" w:rsidR="00F36487" w:rsidRDefault="00F36487"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Change end dates from ’23:30’ to ‘23:55’</w:t>
            </w:r>
          </w:p>
        </w:tc>
      </w:tr>
      <w:tr w:rsidR="00F36487" w14:paraId="5BB2859F"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F3C7494" w14:textId="699750D9" w:rsidR="00F36487" w:rsidRDefault="00F36487"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11.4</w:t>
            </w:r>
          </w:p>
        </w:tc>
        <w:tc>
          <w:tcPr>
            <w:tcW w:w="8191" w:type="dxa"/>
          </w:tcPr>
          <w:p w14:paraId="0639B9BA" w14:textId="774478F2" w:rsidR="00F36487" w:rsidRDefault="00E251F3"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F36487">
              <w:rPr>
                <w:rFonts w:asciiTheme="minorHAnsi" w:eastAsiaTheme="minorHAnsi" w:hAnsiTheme="minorHAnsi" w:cstheme="minorBidi"/>
                <w:szCs w:val="22"/>
              </w:rPr>
              <w:t>section reference to Metrology Procedure: Part A</w:t>
            </w:r>
          </w:p>
          <w:p w14:paraId="02FD1442" w14:textId="77777777" w:rsidR="00F36487" w:rsidRDefault="00F36487"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‘Half hourly’ reference in formulas updated to ‘TI’</w:t>
            </w:r>
          </w:p>
          <w:p w14:paraId="1E5D70AA" w14:textId="77777777" w:rsidR="00F36487" w:rsidRDefault="00F36487"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‘Half hourly’ reference updated to ‘Five minute’</w:t>
            </w:r>
          </w:p>
          <w:p w14:paraId="6D511C2B" w14:textId="67270536" w:rsidR="00E251F3" w:rsidRDefault="00E251F3"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Updates made to formulas</w:t>
            </w:r>
          </w:p>
        </w:tc>
      </w:tr>
      <w:tr w:rsidR="00F36487" w14:paraId="5A9B305D"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02EA4DA" w14:textId="0C638D39" w:rsidR="00F36487" w:rsidRDefault="00F36487"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11.5</w:t>
            </w:r>
          </w:p>
        </w:tc>
        <w:tc>
          <w:tcPr>
            <w:tcW w:w="8191" w:type="dxa"/>
          </w:tcPr>
          <w:p w14:paraId="731C1AC2" w14:textId="5B08F05F" w:rsidR="00F36487" w:rsidRDefault="00E251F3"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F36487">
              <w:rPr>
                <w:rFonts w:asciiTheme="minorHAnsi" w:eastAsiaTheme="minorHAnsi" w:hAnsiTheme="minorHAnsi" w:cstheme="minorBidi"/>
                <w:szCs w:val="22"/>
              </w:rPr>
              <w:t>section reference to Metrology Procedure: Part A</w:t>
            </w:r>
          </w:p>
          <w:p w14:paraId="08770F86" w14:textId="419971C5" w:rsidR="00F36487" w:rsidRDefault="00F36487"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Change end dates from ’23:30’ to ‘23:55’</w:t>
            </w:r>
          </w:p>
        </w:tc>
      </w:tr>
      <w:tr w:rsidR="00F36487" w14:paraId="075B543E"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F7E55DC" w14:textId="024A8C0A" w:rsidR="00F36487" w:rsidRDefault="00F36487"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11.6</w:t>
            </w:r>
          </w:p>
        </w:tc>
        <w:tc>
          <w:tcPr>
            <w:tcW w:w="8191" w:type="dxa"/>
          </w:tcPr>
          <w:p w14:paraId="5CB0D800" w14:textId="50BADCE2" w:rsidR="00F36487" w:rsidRDefault="00F36487"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sidRPr="00F36487">
              <w:rPr>
                <w:rFonts w:asciiTheme="minorHAnsi" w:eastAsiaTheme="minorHAnsi" w:hAnsiTheme="minorHAnsi" w:cstheme="minorBidi"/>
                <w:szCs w:val="22"/>
              </w:rPr>
              <w:t>Change end dates from ’23:30’ to ‘23:55’</w:t>
            </w:r>
          </w:p>
        </w:tc>
      </w:tr>
      <w:tr w:rsidR="00E251F3" w14:paraId="61435390"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FF331EF" w14:textId="14CC0B28" w:rsidR="00E251F3" w:rsidRDefault="00E251F3"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12</w:t>
            </w:r>
          </w:p>
        </w:tc>
        <w:tc>
          <w:tcPr>
            <w:tcW w:w="8191" w:type="dxa"/>
          </w:tcPr>
          <w:p w14:paraId="4FCF5D83" w14:textId="29DCC9C4" w:rsidR="00E251F3" w:rsidRDefault="00E251F3"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New section added to detail the conversion of interval metering data, previous section 12, and following section numbering, have been changed due to this insertion</w:t>
            </w:r>
          </w:p>
        </w:tc>
      </w:tr>
      <w:tr w:rsidR="008A0732" w14:paraId="574A9486"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54DA677" w14:textId="63C32555" w:rsidR="008A0732" w:rsidRDefault="008A0732"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13.1.4</w:t>
            </w:r>
          </w:p>
        </w:tc>
        <w:tc>
          <w:tcPr>
            <w:tcW w:w="8191" w:type="dxa"/>
          </w:tcPr>
          <w:p w14:paraId="0EF7E64B" w14:textId="7C94CB8D" w:rsidR="008A0732" w:rsidRDefault="008A0732"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references</w:t>
            </w:r>
          </w:p>
        </w:tc>
      </w:tr>
      <w:tr w:rsidR="00E251F3" w14:paraId="1ED63451"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B91CF36" w14:textId="7B89A3B4" w:rsidR="00E251F3" w:rsidRDefault="00E251F3"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13.2.2</w:t>
            </w:r>
          </w:p>
        </w:tc>
        <w:tc>
          <w:tcPr>
            <w:tcW w:w="8191" w:type="dxa"/>
          </w:tcPr>
          <w:p w14:paraId="53C74606" w14:textId="55890091" w:rsidR="00E251F3" w:rsidRDefault="00E251F3" w:rsidP="00F36487">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 to Metrology Procedure: Part A</w:t>
            </w:r>
          </w:p>
        </w:tc>
      </w:tr>
      <w:tr w:rsidR="00F36487" w14:paraId="7B849815"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FCE21C3" w14:textId="4277BCC4" w:rsidR="00F36487" w:rsidRDefault="0080762A" w:rsidP="00F36487">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w:t>
            </w:r>
            <w:r w:rsidR="00E251F3">
              <w:rPr>
                <w:rFonts w:asciiTheme="minorHAnsi" w:eastAsiaTheme="minorHAnsi" w:hAnsiTheme="minorHAnsi" w:cstheme="minorBidi"/>
                <w:szCs w:val="22"/>
              </w:rPr>
              <w:t>3</w:t>
            </w:r>
            <w:r>
              <w:rPr>
                <w:rFonts w:asciiTheme="minorHAnsi" w:eastAsiaTheme="minorHAnsi" w:hAnsiTheme="minorHAnsi" w:cstheme="minorBidi"/>
                <w:szCs w:val="22"/>
              </w:rPr>
              <w:t>.2.4</w:t>
            </w:r>
          </w:p>
        </w:tc>
        <w:tc>
          <w:tcPr>
            <w:tcW w:w="8191" w:type="dxa"/>
          </w:tcPr>
          <w:p w14:paraId="345B393B" w14:textId="77777777" w:rsidR="008A0732" w:rsidRDefault="008A0732"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sidRPr="008A0732">
              <w:rPr>
                <w:rFonts w:asciiTheme="minorHAnsi" w:eastAsiaTheme="minorHAnsi" w:hAnsiTheme="minorHAnsi" w:cstheme="minorBidi"/>
                <w:szCs w:val="22"/>
              </w:rPr>
              <w:t xml:space="preserve">Update to section references </w:t>
            </w:r>
          </w:p>
          <w:p w14:paraId="41F1FD06" w14:textId="0014ADC6" w:rsidR="00F36487" w:rsidRPr="00F36487" w:rsidRDefault="00E251F3" w:rsidP="00F3648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formulas</w:t>
            </w:r>
          </w:p>
        </w:tc>
      </w:tr>
      <w:tr w:rsidR="0080762A" w14:paraId="6F9910B3"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2D5B350" w14:textId="21E0E00B" w:rsidR="0080762A" w:rsidRDefault="0080762A"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w:t>
            </w:r>
            <w:r w:rsidR="00E251F3">
              <w:rPr>
                <w:rFonts w:asciiTheme="minorHAnsi" w:eastAsiaTheme="minorHAnsi" w:hAnsiTheme="minorHAnsi" w:cstheme="minorBidi"/>
                <w:szCs w:val="22"/>
              </w:rPr>
              <w:t>3</w:t>
            </w:r>
            <w:r>
              <w:rPr>
                <w:rFonts w:asciiTheme="minorHAnsi" w:eastAsiaTheme="minorHAnsi" w:hAnsiTheme="minorHAnsi" w:cstheme="minorBidi"/>
                <w:szCs w:val="22"/>
              </w:rPr>
              <w:t>.2.5</w:t>
            </w:r>
          </w:p>
        </w:tc>
        <w:tc>
          <w:tcPr>
            <w:tcW w:w="8191" w:type="dxa"/>
          </w:tcPr>
          <w:p w14:paraId="1B4CE27A" w14:textId="4ABC8720" w:rsidR="0080762A" w:rsidRDefault="00E251F3" w:rsidP="0080762A">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sidRPr="00E251F3">
              <w:rPr>
                <w:rFonts w:asciiTheme="minorHAnsi" w:eastAsiaTheme="minorHAnsi" w:hAnsiTheme="minorHAnsi" w:cstheme="minorBidi"/>
                <w:szCs w:val="22"/>
              </w:rPr>
              <w:t>Update to formulas</w:t>
            </w:r>
          </w:p>
        </w:tc>
      </w:tr>
      <w:tr w:rsidR="0080762A" w14:paraId="01C4F1FF"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F2A3524" w14:textId="26EE798B" w:rsidR="0080762A" w:rsidRDefault="0080762A"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w:t>
            </w:r>
            <w:r w:rsidR="00E251F3">
              <w:rPr>
                <w:rFonts w:asciiTheme="minorHAnsi" w:eastAsiaTheme="minorHAnsi" w:hAnsiTheme="minorHAnsi" w:cstheme="minorBidi"/>
                <w:szCs w:val="22"/>
              </w:rPr>
              <w:t>3</w:t>
            </w:r>
            <w:r>
              <w:rPr>
                <w:rFonts w:asciiTheme="minorHAnsi" w:eastAsiaTheme="minorHAnsi" w:hAnsiTheme="minorHAnsi" w:cstheme="minorBidi"/>
                <w:szCs w:val="22"/>
              </w:rPr>
              <w:t>.2.6</w:t>
            </w:r>
          </w:p>
        </w:tc>
        <w:tc>
          <w:tcPr>
            <w:tcW w:w="8191" w:type="dxa"/>
          </w:tcPr>
          <w:p w14:paraId="1E1E0B8B" w14:textId="77777777" w:rsidR="008A0732" w:rsidRDefault="008A0732" w:rsidP="0080762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sidRPr="008A0732">
              <w:rPr>
                <w:rFonts w:asciiTheme="minorHAnsi" w:eastAsiaTheme="minorHAnsi" w:hAnsiTheme="minorHAnsi" w:cstheme="minorBidi"/>
                <w:szCs w:val="22"/>
              </w:rPr>
              <w:t xml:space="preserve">Update to section references </w:t>
            </w:r>
          </w:p>
          <w:p w14:paraId="21457C79" w14:textId="4617E7A2" w:rsidR="0080762A" w:rsidRDefault="00E251F3" w:rsidP="0080762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sidRPr="00E251F3">
              <w:rPr>
                <w:rFonts w:asciiTheme="minorHAnsi" w:eastAsiaTheme="minorHAnsi" w:hAnsiTheme="minorHAnsi" w:cstheme="minorBidi"/>
                <w:szCs w:val="22"/>
              </w:rPr>
              <w:t>Update to formulas</w:t>
            </w:r>
          </w:p>
        </w:tc>
      </w:tr>
      <w:tr w:rsidR="00E251F3" w14:paraId="672F6AD4"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5F43504" w14:textId="39855B25" w:rsidR="00E251F3" w:rsidRDefault="00E251F3"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13.3</w:t>
            </w:r>
          </w:p>
        </w:tc>
        <w:tc>
          <w:tcPr>
            <w:tcW w:w="8191" w:type="dxa"/>
          </w:tcPr>
          <w:p w14:paraId="34A2DE1A" w14:textId="5AC238D8" w:rsidR="00E251F3" w:rsidRDefault="00E251F3" w:rsidP="0080762A">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references</w:t>
            </w:r>
          </w:p>
        </w:tc>
      </w:tr>
      <w:tr w:rsidR="008D70AD" w14:paraId="21FB0783"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9A1AE07" w14:textId="340F4A80" w:rsidR="008D70AD" w:rsidRDefault="008D70AD"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lastRenderedPageBreak/>
              <w:t>1</w:t>
            </w:r>
            <w:r w:rsidR="00E251F3">
              <w:rPr>
                <w:rFonts w:asciiTheme="minorHAnsi" w:eastAsiaTheme="minorHAnsi" w:hAnsiTheme="minorHAnsi" w:cstheme="minorBidi"/>
                <w:szCs w:val="22"/>
              </w:rPr>
              <w:t>3</w:t>
            </w:r>
            <w:r>
              <w:rPr>
                <w:rFonts w:asciiTheme="minorHAnsi" w:eastAsiaTheme="minorHAnsi" w:hAnsiTheme="minorHAnsi" w:cstheme="minorBidi"/>
                <w:szCs w:val="22"/>
              </w:rPr>
              <w:t>.3.2</w:t>
            </w:r>
          </w:p>
        </w:tc>
        <w:tc>
          <w:tcPr>
            <w:tcW w:w="8191" w:type="dxa"/>
          </w:tcPr>
          <w:p w14:paraId="7A9E3242" w14:textId="30402201" w:rsidR="008D70AD" w:rsidRDefault="00E251F3" w:rsidP="0080762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Update to </w:t>
            </w:r>
            <w:r w:rsidR="008D70AD">
              <w:rPr>
                <w:rFonts w:asciiTheme="minorHAnsi" w:eastAsiaTheme="minorHAnsi" w:hAnsiTheme="minorHAnsi" w:cstheme="minorBidi"/>
                <w:szCs w:val="22"/>
              </w:rPr>
              <w:t>section reference to Metrology Procedure: Part A</w:t>
            </w:r>
          </w:p>
        </w:tc>
      </w:tr>
      <w:tr w:rsidR="00E251F3" w14:paraId="464EE29C"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F56CCC5" w14:textId="7E040314" w:rsidR="00E251F3" w:rsidRDefault="00E251F3"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13.4</w:t>
            </w:r>
          </w:p>
        </w:tc>
        <w:tc>
          <w:tcPr>
            <w:tcW w:w="8191" w:type="dxa"/>
          </w:tcPr>
          <w:p w14:paraId="7FFA745C" w14:textId="3A4D966C" w:rsidR="00E251F3" w:rsidRDefault="00E251F3" w:rsidP="0080762A">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w:t>
            </w:r>
          </w:p>
        </w:tc>
      </w:tr>
      <w:tr w:rsidR="00E251F3" w14:paraId="5C3D5E7F"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AC3B74A" w14:textId="385E11A1" w:rsidR="00E251F3" w:rsidRDefault="00E251F3"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13.5.2</w:t>
            </w:r>
          </w:p>
        </w:tc>
        <w:tc>
          <w:tcPr>
            <w:tcW w:w="8191" w:type="dxa"/>
          </w:tcPr>
          <w:p w14:paraId="715B7250" w14:textId="1C65C26A" w:rsidR="00E251F3" w:rsidRDefault="00E251F3" w:rsidP="0080762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 to Metrology Procedure: Part A</w:t>
            </w:r>
          </w:p>
        </w:tc>
      </w:tr>
      <w:tr w:rsidR="0080762A" w14:paraId="6709C882"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A4D9476" w14:textId="0DFC63E7" w:rsidR="0080762A" w:rsidRDefault="0080762A"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w:t>
            </w:r>
            <w:r w:rsidR="00E251F3">
              <w:rPr>
                <w:rFonts w:asciiTheme="minorHAnsi" w:eastAsiaTheme="minorHAnsi" w:hAnsiTheme="minorHAnsi" w:cstheme="minorBidi"/>
                <w:szCs w:val="22"/>
              </w:rPr>
              <w:t>3</w:t>
            </w:r>
            <w:r>
              <w:rPr>
                <w:rFonts w:asciiTheme="minorHAnsi" w:eastAsiaTheme="minorHAnsi" w:hAnsiTheme="minorHAnsi" w:cstheme="minorBidi"/>
                <w:szCs w:val="22"/>
              </w:rPr>
              <w:t>.5.4</w:t>
            </w:r>
          </w:p>
        </w:tc>
        <w:tc>
          <w:tcPr>
            <w:tcW w:w="8191" w:type="dxa"/>
          </w:tcPr>
          <w:p w14:paraId="560E5CF0" w14:textId="748D3BD0" w:rsidR="00E251F3" w:rsidRDefault="00E251F3" w:rsidP="0080762A">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w:t>
            </w:r>
          </w:p>
          <w:p w14:paraId="7D454F8D" w14:textId="18052E6C" w:rsidR="0080762A" w:rsidRDefault="008A0732" w:rsidP="0080762A">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sidRPr="00E251F3">
              <w:rPr>
                <w:rFonts w:asciiTheme="minorHAnsi" w:eastAsiaTheme="minorHAnsi" w:hAnsiTheme="minorHAnsi" w:cstheme="minorBidi"/>
                <w:szCs w:val="22"/>
              </w:rPr>
              <w:t>Update to formulas</w:t>
            </w:r>
          </w:p>
        </w:tc>
      </w:tr>
      <w:tr w:rsidR="0080762A" w14:paraId="32519036"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E824E30" w14:textId="5811E576" w:rsidR="0080762A" w:rsidRDefault="0080762A"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w:t>
            </w:r>
            <w:r w:rsidR="00E251F3">
              <w:rPr>
                <w:rFonts w:asciiTheme="minorHAnsi" w:eastAsiaTheme="minorHAnsi" w:hAnsiTheme="minorHAnsi" w:cstheme="minorBidi"/>
                <w:szCs w:val="22"/>
              </w:rPr>
              <w:t>3</w:t>
            </w:r>
            <w:r>
              <w:rPr>
                <w:rFonts w:asciiTheme="minorHAnsi" w:eastAsiaTheme="minorHAnsi" w:hAnsiTheme="minorHAnsi" w:cstheme="minorBidi"/>
                <w:szCs w:val="22"/>
              </w:rPr>
              <w:t>.5.5</w:t>
            </w:r>
          </w:p>
        </w:tc>
        <w:tc>
          <w:tcPr>
            <w:tcW w:w="8191" w:type="dxa"/>
          </w:tcPr>
          <w:p w14:paraId="37FE500B" w14:textId="685DEFEE" w:rsidR="0080762A" w:rsidRDefault="008A0732" w:rsidP="0080762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sidRPr="00E251F3">
              <w:rPr>
                <w:rFonts w:asciiTheme="minorHAnsi" w:eastAsiaTheme="minorHAnsi" w:hAnsiTheme="minorHAnsi" w:cstheme="minorBidi"/>
                <w:szCs w:val="22"/>
              </w:rPr>
              <w:t>Update to formulas</w:t>
            </w:r>
          </w:p>
        </w:tc>
      </w:tr>
      <w:tr w:rsidR="008A0732" w14:paraId="5C35FE65"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7534FC1" w14:textId="3B1F3400" w:rsidR="008A0732" w:rsidRDefault="008A0732"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14.1</w:t>
            </w:r>
          </w:p>
        </w:tc>
        <w:tc>
          <w:tcPr>
            <w:tcW w:w="8191" w:type="dxa"/>
          </w:tcPr>
          <w:p w14:paraId="2227640D" w14:textId="6BE71EB9" w:rsidR="008A0732" w:rsidRDefault="008A0732" w:rsidP="0080762A">
            <w:pPr>
              <w:spacing w:line="240" w:lineRule="auto"/>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sidRPr="008A0732">
              <w:rPr>
                <w:rFonts w:asciiTheme="minorHAnsi" w:eastAsiaTheme="minorHAnsi" w:hAnsiTheme="minorHAnsi" w:cstheme="minorBidi"/>
                <w:szCs w:val="22"/>
              </w:rPr>
              <w:t>Update to section reference</w:t>
            </w:r>
          </w:p>
        </w:tc>
      </w:tr>
      <w:tr w:rsidR="00E251F3" w14:paraId="53C799DE"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736D56E" w14:textId="4FF13EF0" w:rsidR="00E251F3" w:rsidRDefault="00E251F3" w:rsidP="0080762A">
            <w:pPr>
              <w:spacing w:line="240" w:lineRule="auto"/>
              <w:rPr>
                <w:rFonts w:asciiTheme="minorHAnsi" w:eastAsiaTheme="minorHAnsi" w:hAnsiTheme="minorHAnsi" w:cstheme="minorBidi"/>
                <w:szCs w:val="22"/>
              </w:rPr>
            </w:pPr>
            <w:r>
              <w:rPr>
                <w:rFonts w:asciiTheme="minorHAnsi" w:eastAsiaTheme="minorHAnsi" w:hAnsiTheme="minorHAnsi" w:cstheme="minorBidi"/>
                <w:szCs w:val="22"/>
              </w:rPr>
              <w:t>14.3</w:t>
            </w:r>
          </w:p>
        </w:tc>
        <w:tc>
          <w:tcPr>
            <w:tcW w:w="8191" w:type="dxa"/>
          </w:tcPr>
          <w:p w14:paraId="0DA6D1B4" w14:textId="735D2DF9" w:rsidR="00E251F3" w:rsidRDefault="00E251F3" w:rsidP="0080762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Update to section reference</w:t>
            </w:r>
          </w:p>
        </w:tc>
      </w:tr>
    </w:tbl>
    <w:p w14:paraId="424D5205" w14:textId="089CCFC5" w:rsidR="00E47C48" w:rsidRPr="00D41965" w:rsidRDefault="00E47C48" w:rsidP="00B516A1">
      <w:pPr>
        <w:pStyle w:val="Heading2"/>
      </w:pPr>
      <w:bookmarkStart w:id="34" w:name="_Toc528160692"/>
      <w:r w:rsidRPr="008D7CB4">
        <w:t xml:space="preserve">Meter </w:t>
      </w:r>
      <w:r w:rsidR="00375A4B">
        <w:t>D</w:t>
      </w:r>
      <w:r w:rsidRPr="008D7CB4">
        <w:t xml:space="preserve">ata </w:t>
      </w:r>
      <w:r w:rsidR="00375A4B">
        <w:t>F</w:t>
      </w:r>
      <w:r w:rsidRPr="008D7CB4">
        <w:t xml:space="preserve">ile </w:t>
      </w:r>
      <w:r w:rsidR="00375A4B">
        <w:t>F</w:t>
      </w:r>
      <w:r w:rsidRPr="008D7CB4">
        <w:t xml:space="preserve">ormat (MDFF) </w:t>
      </w:r>
      <w:r w:rsidR="00375A4B">
        <w:t>S</w:t>
      </w:r>
      <w:r w:rsidRPr="008D7CB4">
        <w:t>pec</w:t>
      </w:r>
      <w:r w:rsidRPr="00D41965">
        <w:t xml:space="preserve">ification </w:t>
      </w:r>
      <w:r w:rsidR="000B5A1F">
        <w:t>NEM</w:t>
      </w:r>
      <w:r w:rsidRPr="00D41965">
        <w:t>12 &amp; N</w:t>
      </w:r>
      <w:r w:rsidR="00375A4B">
        <w:t>EM</w:t>
      </w:r>
      <w:r w:rsidRPr="00D41965">
        <w:t>13</w:t>
      </w:r>
      <w:bookmarkEnd w:id="34"/>
    </w:p>
    <w:p w14:paraId="2B50574B" w14:textId="37CBC3E5" w:rsidR="00E47C48" w:rsidRPr="00E47C48" w:rsidRDefault="00E47C48" w:rsidP="00E47C48">
      <w:pPr>
        <w:rPr>
          <w:rFonts w:asciiTheme="minorHAnsi" w:eastAsiaTheme="minorHAnsi" w:hAnsiTheme="minorHAnsi" w:cstheme="minorBidi"/>
          <w:szCs w:val="22"/>
        </w:rPr>
      </w:pPr>
      <w:r w:rsidRPr="00E47C48">
        <w:rPr>
          <w:rFonts w:asciiTheme="minorHAnsi" w:eastAsiaTheme="minorHAnsi" w:hAnsiTheme="minorHAnsi" w:cstheme="minorBidi"/>
          <w:szCs w:val="22"/>
        </w:rPr>
        <w:t>The Meter Data File Format (MDFF) Specification NEM12 &amp; NEM13 specifies the file format requirements for interval metering data (NEM12) and accumulated metering data (NEM13).</w:t>
      </w:r>
    </w:p>
    <w:p w14:paraId="4431AB0B" w14:textId="77777777" w:rsidR="00E47C48" w:rsidRPr="00E47C48" w:rsidRDefault="00E47C48" w:rsidP="00E47C48">
      <w:pPr>
        <w:rPr>
          <w:rFonts w:asciiTheme="minorHAnsi" w:eastAsiaTheme="minorHAnsi" w:hAnsiTheme="minorHAnsi" w:cstheme="minorBidi"/>
          <w:szCs w:val="22"/>
        </w:rPr>
      </w:pPr>
      <w:r w:rsidRPr="00E47C48">
        <w:rPr>
          <w:rFonts w:asciiTheme="minorHAnsi" w:eastAsiaTheme="minorHAnsi" w:hAnsiTheme="minorHAnsi" w:cstheme="minorBidi"/>
          <w:szCs w:val="22"/>
        </w:rPr>
        <w:t>The MDFF is used by Metering Data Providers for the provision of metering data to Service Providers and Registered Participants.</w:t>
      </w:r>
    </w:p>
    <w:p w14:paraId="112EBDE1" w14:textId="45BCA720" w:rsidR="00E47C48" w:rsidRPr="00E15A51" w:rsidRDefault="008726D5" w:rsidP="00E15A51">
      <w:pPr>
        <w:rPr>
          <w:rFonts w:asciiTheme="minorHAnsi" w:eastAsiaTheme="minorHAnsi" w:hAnsiTheme="minorHAnsi" w:cstheme="minorBidi"/>
          <w:szCs w:val="22"/>
        </w:rPr>
      </w:pPr>
      <w:r w:rsidRPr="008726D5">
        <w:rPr>
          <w:rFonts w:asciiTheme="minorHAnsi" w:eastAsiaTheme="minorHAnsi" w:hAnsiTheme="minorHAnsi" w:cstheme="minorBidi"/>
          <w:szCs w:val="22"/>
        </w:rPr>
        <w:t>At a high level, the proposed changes to this procedure are as follows:</w:t>
      </w:r>
      <w:r w:rsidR="004D6955" w:rsidRPr="00C45F80">
        <w:rPr>
          <w:rFonts w:asciiTheme="minorHAnsi" w:eastAsiaTheme="minorHAnsi" w:hAnsiTheme="minorHAnsi" w:cstheme="minorBidi"/>
          <w:szCs w:val="22"/>
        </w:rPr>
        <w:t xml:space="preserve"> </w:t>
      </w:r>
      <w:r w:rsidR="00E47C48" w:rsidRPr="00E47C48">
        <w:rPr>
          <w:rFonts w:asciiTheme="minorHAnsi" w:eastAsiaTheme="minorHAnsi" w:hAnsiTheme="minorHAnsi" w:cstheme="minorBidi"/>
          <w:szCs w:val="22"/>
        </w:rPr>
        <w:t xml:space="preserve"> </w:t>
      </w:r>
    </w:p>
    <w:tbl>
      <w:tblPr>
        <w:tblStyle w:val="AEMOTable"/>
        <w:tblW w:w="0" w:type="auto"/>
        <w:tblLook w:val="04A0" w:firstRow="1" w:lastRow="0" w:firstColumn="1" w:lastColumn="0" w:noHBand="0" w:noVBand="1"/>
      </w:tblPr>
      <w:tblGrid>
        <w:gridCol w:w="1034"/>
        <w:gridCol w:w="8150"/>
      </w:tblGrid>
      <w:tr w:rsidR="00E47C48" w14:paraId="6EDC44BA" w14:textId="77777777" w:rsidTr="00F4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9371470" w14:textId="1C29DE19" w:rsidR="00E47C48" w:rsidRDefault="00A534CD" w:rsidP="00F411C7">
            <w:pPr>
              <w:rPr>
                <w:rFonts w:asciiTheme="minorHAnsi" w:eastAsiaTheme="minorHAnsi" w:hAnsiTheme="minorHAnsi" w:cstheme="minorBidi"/>
                <w:szCs w:val="22"/>
              </w:rPr>
            </w:pPr>
            <w:r w:rsidRPr="00A534CD">
              <w:rPr>
                <w:rFonts w:asciiTheme="minorHAnsi" w:eastAsiaTheme="minorHAnsi" w:hAnsiTheme="minorHAnsi" w:cstheme="minorBidi"/>
                <w:color w:val="auto"/>
                <w:szCs w:val="22"/>
              </w:rPr>
              <w:t>Section</w:t>
            </w:r>
          </w:p>
        </w:tc>
        <w:tc>
          <w:tcPr>
            <w:tcW w:w="8191" w:type="dxa"/>
          </w:tcPr>
          <w:p w14:paraId="6117F343" w14:textId="77777777" w:rsidR="00E47C48" w:rsidRDefault="00E47C48" w:rsidP="00F411C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Description</w:t>
            </w:r>
          </w:p>
        </w:tc>
      </w:tr>
      <w:tr w:rsidR="00E47C48" w14:paraId="25C9B884"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3458949" w14:textId="224292BE" w:rsidR="00E47C48" w:rsidRDefault="001C1A4B" w:rsidP="00F411C7">
            <w:pPr>
              <w:rPr>
                <w:rFonts w:asciiTheme="minorHAnsi" w:eastAsiaTheme="minorHAnsi" w:hAnsiTheme="minorHAnsi" w:cstheme="minorBidi"/>
                <w:szCs w:val="22"/>
              </w:rPr>
            </w:pPr>
            <w:r>
              <w:rPr>
                <w:rFonts w:asciiTheme="minorHAnsi" w:eastAsiaTheme="minorHAnsi" w:hAnsiTheme="minorHAnsi" w:cstheme="minorBidi"/>
                <w:szCs w:val="22"/>
              </w:rPr>
              <w:t>3.3.3</w:t>
            </w:r>
          </w:p>
        </w:tc>
        <w:tc>
          <w:tcPr>
            <w:tcW w:w="8191" w:type="dxa"/>
          </w:tcPr>
          <w:p w14:paraId="6DB076C8" w14:textId="6E44685D" w:rsidR="00E47C48" w:rsidRDefault="001C1A4B" w:rsidP="00F411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Included references to five-minute interval metering data</w:t>
            </w:r>
          </w:p>
        </w:tc>
      </w:tr>
      <w:tr w:rsidR="00E47C48" w14:paraId="4F203F8F"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6B85C1F" w14:textId="04C958F6" w:rsidR="00E47C48" w:rsidRDefault="001C1A4B" w:rsidP="00F411C7">
            <w:pPr>
              <w:rPr>
                <w:rFonts w:asciiTheme="minorHAnsi" w:eastAsiaTheme="minorHAnsi" w:hAnsiTheme="minorHAnsi" w:cstheme="minorBidi"/>
                <w:szCs w:val="22"/>
              </w:rPr>
            </w:pPr>
            <w:r>
              <w:rPr>
                <w:rFonts w:asciiTheme="minorHAnsi" w:eastAsiaTheme="minorHAnsi" w:hAnsiTheme="minorHAnsi" w:cstheme="minorBidi"/>
                <w:szCs w:val="22"/>
              </w:rPr>
              <w:t>4.3</w:t>
            </w:r>
          </w:p>
        </w:tc>
        <w:tc>
          <w:tcPr>
            <w:tcW w:w="8191" w:type="dxa"/>
          </w:tcPr>
          <w:p w14:paraId="29B2E5A2" w14:textId="3C2FDAE4" w:rsidR="00E47C48" w:rsidRDefault="001C1A4B" w:rsidP="00F411C7">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sidRPr="001C1A4B">
              <w:rPr>
                <w:rFonts w:asciiTheme="minorHAnsi" w:eastAsiaTheme="minorHAnsi" w:hAnsiTheme="minorHAnsi" w:cstheme="minorBidi"/>
                <w:szCs w:val="22"/>
              </w:rPr>
              <w:t>NMI data details record (200) - Add</w:t>
            </w:r>
            <w:r>
              <w:rPr>
                <w:rFonts w:asciiTheme="minorHAnsi" w:eastAsiaTheme="minorHAnsi" w:hAnsiTheme="minorHAnsi" w:cstheme="minorBidi"/>
                <w:szCs w:val="22"/>
              </w:rPr>
              <w:t>ed</w:t>
            </w:r>
            <w:r w:rsidRPr="001C1A4B">
              <w:rPr>
                <w:rFonts w:asciiTheme="minorHAnsi" w:eastAsiaTheme="minorHAnsi" w:hAnsiTheme="minorHAnsi" w:cstheme="minorBidi"/>
                <w:szCs w:val="22"/>
              </w:rPr>
              <w:t xml:space="preserve"> ‘5’ to the Interval Length field Definition</w:t>
            </w:r>
          </w:p>
        </w:tc>
      </w:tr>
      <w:tr w:rsidR="001C1A4B" w14:paraId="72A2B8D1"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C9775D5" w14:textId="39125459" w:rsidR="001C1A4B" w:rsidRDefault="00E15A51" w:rsidP="00F411C7">
            <w:pPr>
              <w:rPr>
                <w:rFonts w:asciiTheme="minorHAnsi" w:eastAsiaTheme="minorHAnsi" w:hAnsiTheme="minorHAnsi" w:cstheme="minorBidi"/>
                <w:szCs w:val="22"/>
              </w:rPr>
            </w:pPr>
            <w:r>
              <w:rPr>
                <w:rFonts w:asciiTheme="minorHAnsi" w:eastAsiaTheme="minorHAnsi" w:hAnsiTheme="minorHAnsi" w:cstheme="minorBidi"/>
                <w:szCs w:val="22"/>
              </w:rPr>
              <w:t>Appendix H</w:t>
            </w:r>
          </w:p>
        </w:tc>
        <w:tc>
          <w:tcPr>
            <w:tcW w:w="8191" w:type="dxa"/>
          </w:tcPr>
          <w:p w14:paraId="39905F3F" w14:textId="339AE072" w:rsidR="001C1A4B" w:rsidRPr="001C1A4B" w:rsidRDefault="00E15A51" w:rsidP="00F411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Section added to include five</w:t>
            </w:r>
            <w:r w:rsidRPr="00E15A51">
              <w:rPr>
                <w:rFonts w:asciiTheme="minorHAnsi" w:eastAsiaTheme="minorHAnsi" w:hAnsiTheme="minorHAnsi" w:cstheme="minorBidi"/>
                <w:szCs w:val="22"/>
              </w:rPr>
              <w:t xml:space="preserve">-minute meter data </w:t>
            </w:r>
            <w:r>
              <w:rPr>
                <w:rFonts w:asciiTheme="minorHAnsi" w:eastAsiaTheme="minorHAnsi" w:hAnsiTheme="minorHAnsi" w:cstheme="minorBidi"/>
                <w:szCs w:val="22"/>
              </w:rPr>
              <w:t xml:space="preserve">file </w:t>
            </w:r>
            <w:r w:rsidRPr="00E15A51">
              <w:rPr>
                <w:rFonts w:asciiTheme="minorHAnsi" w:eastAsiaTheme="minorHAnsi" w:hAnsiTheme="minorHAnsi" w:cstheme="minorBidi"/>
                <w:szCs w:val="22"/>
              </w:rPr>
              <w:t>example</w:t>
            </w:r>
          </w:p>
        </w:tc>
      </w:tr>
    </w:tbl>
    <w:p w14:paraId="23332446" w14:textId="4BE89BB8" w:rsidR="00E47C48" w:rsidRPr="00D41965" w:rsidRDefault="000C05F4" w:rsidP="00B516A1">
      <w:pPr>
        <w:pStyle w:val="Heading2"/>
      </w:pPr>
      <w:bookmarkStart w:id="35" w:name="_Toc528160693"/>
      <w:r>
        <w:t>R</w:t>
      </w:r>
      <w:r w:rsidR="00E47C48" w:rsidRPr="008D7CB4">
        <w:t xml:space="preserve">etail </w:t>
      </w:r>
      <w:r>
        <w:t>E</w:t>
      </w:r>
      <w:r w:rsidR="00E47C48" w:rsidRPr="008D7CB4">
        <w:t xml:space="preserve">lectricity </w:t>
      </w:r>
      <w:r>
        <w:t>M</w:t>
      </w:r>
      <w:r w:rsidR="00E47C48" w:rsidRPr="008D7CB4">
        <w:t xml:space="preserve">arket </w:t>
      </w:r>
      <w:r>
        <w:t>G</w:t>
      </w:r>
      <w:r w:rsidR="00E47C48" w:rsidRPr="008D7CB4">
        <w:t xml:space="preserve">lossary and </w:t>
      </w:r>
      <w:r>
        <w:t>F</w:t>
      </w:r>
      <w:r w:rsidR="00E47C48" w:rsidRPr="008D7CB4">
        <w:t>ramework</w:t>
      </w:r>
      <w:bookmarkEnd w:id="35"/>
      <w:r w:rsidR="00E47C48" w:rsidRPr="008D7CB4">
        <w:t xml:space="preserve"> </w:t>
      </w:r>
    </w:p>
    <w:p w14:paraId="7C03444D" w14:textId="77777777" w:rsidR="00E47C48" w:rsidRDefault="00E47C48" w:rsidP="00E47C48">
      <w:pPr>
        <w:rPr>
          <w:rFonts w:asciiTheme="minorHAnsi" w:eastAsiaTheme="minorHAnsi" w:hAnsiTheme="minorHAnsi" w:cstheme="minorBidi"/>
          <w:szCs w:val="22"/>
        </w:rPr>
      </w:pPr>
      <w:r w:rsidRPr="00E47C48">
        <w:rPr>
          <w:rFonts w:asciiTheme="minorHAnsi" w:eastAsiaTheme="minorHAnsi" w:hAnsiTheme="minorHAnsi" w:cstheme="minorBidi"/>
          <w:szCs w:val="22"/>
        </w:rPr>
        <w:t>The Retail Electricity Market Glossary and Framework forms part of each of the Retail Electricity Market Procedures.</w:t>
      </w:r>
    </w:p>
    <w:p w14:paraId="24604AFD" w14:textId="77777777" w:rsidR="00E47C48" w:rsidRPr="00E47C48" w:rsidRDefault="00E47C48" w:rsidP="00E47C48">
      <w:pPr>
        <w:rPr>
          <w:rFonts w:asciiTheme="minorHAnsi" w:eastAsiaTheme="minorHAnsi" w:hAnsiTheme="minorHAnsi" w:cstheme="minorBidi"/>
          <w:szCs w:val="22"/>
        </w:rPr>
      </w:pPr>
      <w:r w:rsidRPr="00E47C48">
        <w:rPr>
          <w:rFonts w:asciiTheme="minorHAnsi" w:eastAsiaTheme="minorHAnsi" w:hAnsiTheme="minorHAnsi" w:cstheme="minorBidi"/>
          <w:szCs w:val="22"/>
        </w:rPr>
        <w:t>It contains a dictionary of terms used with the Procedures and a description of each Procedure and supporting documentation, and how they fit together.</w:t>
      </w:r>
    </w:p>
    <w:p w14:paraId="6FD9AFFF" w14:textId="2454C250" w:rsidR="00E47C48" w:rsidRPr="00381786" w:rsidRDefault="008726D5" w:rsidP="00381786">
      <w:pPr>
        <w:rPr>
          <w:rFonts w:asciiTheme="minorHAnsi" w:eastAsiaTheme="minorHAnsi" w:hAnsiTheme="minorHAnsi" w:cstheme="minorBidi"/>
          <w:szCs w:val="22"/>
        </w:rPr>
      </w:pPr>
      <w:r w:rsidRPr="008726D5">
        <w:rPr>
          <w:rFonts w:asciiTheme="minorHAnsi" w:eastAsiaTheme="minorHAnsi" w:hAnsiTheme="minorHAnsi" w:cstheme="minorBidi"/>
          <w:szCs w:val="22"/>
        </w:rPr>
        <w:t>At a high level, the proposed changes to this procedure are as follows:</w:t>
      </w:r>
      <w:r w:rsidR="004D6955" w:rsidRPr="00C45F80">
        <w:rPr>
          <w:rFonts w:asciiTheme="minorHAnsi" w:eastAsiaTheme="minorHAnsi" w:hAnsiTheme="minorHAnsi" w:cstheme="minorBidi"/>
          <w:szCs w:val="22"/>
        </w:rPr>
        <w:t xml:space="preserve"> </w:t>
      </w:r>
    </w:p>
    <w:tbl>
      <w:tblPr>
        <w:tblStyle w:val="AEMOTable"/>
        <w:tblW w:w="0" w:type="auto"/>
        <w:tblLook w:val="04A0" w:firstRow="1" w:lastRow="0" w:firstColumn="1" w:lastColumn="0" w:noHBand="0" w:noVBand="1"/>
      </w:tblPr>
      <w:tblGrid>
        <w:gridCol w:w="993"/>
        <w:gridCol w:w="8191"/>
      </w:tblGrid>
      <w:tr w:rsidR="00E47C48" w14:paraId="61D1F9FD" w14:textId="77777777" w:rsidTr="00F4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D41C98B" w14:textId="0A5F6585" w:rsidR="00E47C48" w:rsidRDefault="00A534CD" w:rsidP="00F411C7">
            <w:pPr>
              <w:rPr>
                <w:rFonts w:asciiTheme="minorHAnsi" w:eastAsiaTheme="minorHAnsi" w:hAnsiTheme="minorHAnsi" w:cstheme="minorBidi"/>
                <w:szCs w:val="22"/>
              </w:rPr>
            </w:pPr>
            <w:r w:rsidRPr="00A534CD">
              <w:rPr>
                <w:rFonts w:asciiTheme="minorHAnsi" w:eastAsiaTheme="minorHAnsi" w:hAnsiTheme="minorHAnsi" w:cstheme="minorBidi"/>
                <w:color w:val="auto"/>
                <w:szCs w:val="22"/>
              </w:rPr>
              <w:lastRenderedPageBreak/>
              <w:t>Section</w:t>
            </w:r>
          </w:p>
        </w:tc>
        <w:tc>
          <w:tcPr>
            <w:tcW w:w="8191" w:type="dxa"/>
          </w:tcPr>
          <w:p w14:paraId="2FDD8F5F" w14:textId="77777777" w:rsidR="00E47C48" w:rsidRDefault="00E47C48" w:rsidP="00F411C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Description</w:t>
            </w:r>
          </w:p>
        </w:tc>
      </w:tr>
      <w:tr w:rsidR="00E47C48" w14:paraId="1FA780CB"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F704DE1" w14:textId="6328329E" w:rsidR="00E47C48" w:rsidRDefault="00E15A51" w:rsidP="00F411C7">
            <w:pPr>
              <w:rPr>
                <w:rFonts w:asciiTheme="minorHAnsi" w:eastAsiaTheme="minorHAnsi" w:hAnsiTheme="minorHAnsi" w:cstheme="minorBidi"/>
                <w:szCs w:val="22"/>
              </w:rPr>
            </w:pPr>
            <w:r>
              <w:rPr>
                <w:rFonts w:asciiTheme="minorHAnsi" w:eastAsiaTheme="minorHAnsi" w:hAnsiTheme="minorHAnsi" w:cstheme="minorBidi"/>
                <w:szCs w:val="22"/>
              </w:rPr>
              <w:t>4.4.4</w:t>
            </w:r>
          </w:p>
        </w:tc>
        <w:tc>
          <w:tcPr>
            <w:tcW w:w="8191" w:type="dxa"/>
          </w:tcPr>
          <w:p w14:paraId="22688AF4" w14:textId="0F85A8AD" w:rsidR="00E47C48" w:rsidRDefault="00E15A51" w:rsidP="00F411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Removal of NEM12 &amp; NEM13 File Clarifications</w:t>
            </w:r>
          </w:p>
        </w:tc>
      </w:tr>
      <w:tr w:rsidR="00E47C48" w14:paraId="65133272"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804B087" w14:textId="4C0953AE" w:rsidR="00E47C48" w:rsidRDefault="00E15A51" w:rsidP="00F411C7">
            <w:pPr>
              <w:rPr>
                <w:rFonts w:asciiTheme="minorHAnsi" w:eastAsiaTheme="minorHAnsi" w:hAnsiTheme="minorHAnsi" w:cstheme="minorBidi"/>
                <w:szCs w:val="22"/>
              </w:rPr>
            </w:pPr>
            <w:r>
              <w:rPr>
                <w:rFonts w:asciiTheme="minorHAnsi" w:eastAsiaTheme="minorHAnsi" w:hAnsiTheme="minorHAnsi" w:cstheme="minorBidi"/>
                <w:szCs w:val="22"/>
              </w:rPr>
              <w:t>5</w:t>
            </w:r>
          </w:p>
        </w:tc>
        <w:tc>
          <w:tcPr>
            <w:tcW w:w="8191" w:type="dxa"/>
          </w:tcPr>
          <w:p w14:paraId="66F52181" w14:textId="5924F180" w:rsidR="00E15A51" w:rsidRDefault="00E15A51" w:rsidP="00F411C7">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Addition of </w:t>
            </w:r>
            <w:r w:rsidR="00381786">
              <w:rPr>
                <w:rFonts w:asciiTheme="minorHAnsi" w:eastAsiaTheme="minorHAnsi" w:hAnsiTheme="minorHAnsi" w:cstheme="minorBidi"/>
                <w:szCs w:val="22"/>
              </w:rPr>
              <w:t xml:space="preserve">various glossary items, including those from the </w:t>
            </w:r>
            <w:r>
              <w:rPr>
                <w:rFonts w:asciiTheme="minorHAnsi" w:eastAsiaTheme="minorHAnsi" w:hAnsiTheme="minorHAnsi" w:cstheme="minorBidi"/>
                <w:szCs w:val="22"/>
              </w:rPr>
              <w:t>‘</w:t>
            </w:r>
            <w:r w:rsidRPr="00E15A51">
              <w:rPr>
                <w:rFonts w:asciiTheme="minorHAnsi" w:eastAsiaTheme="minorHAnsi" w:hAnsiTheme="minorHAnsi" w:cstheme="minorBidi"/>
                <w:szCs w:val="22"/>
              </w:rPr>
              <w:t>Meter Data Provision Procedure</w:t>
            </w:r>
            <w:r>
              <w:rPr>
                <w:rFonts w:asciiTheme="minorHAnsi" w:eastAsiaTheme="minorHAnsi" w:hAnsiTheme="minorHAnsi" w:cstheme="minorBidi"/>
                <w:szCs w:val="22"/>
              </w:rPr>
              <w:t>’</w:t>
            </w:r>
          </w:p>
        </w:tc>
      </w:tr>
    </w:tbl>
    <w:p w14:paraId="2C831E6D" w14:textId="1D4AB577" w:rsidR="00E47C48" w:rsidRPr="00D41965" w:rsidRDefault="00E47C48" w:rsidP="00B516A1">
      <w:pPr>
        <w:pStyle w:val="Heading2"/>
      </w:pPr>
      <w:bookmarkStart w:id="36" w:name="_Toc528160694"/>
      <w:r w:rsidRPr="008D7CB4">
        <w:t xml:space="preserve">Meter </w:t>
      </w:r>
      <w:r w:rsidR="000C05F4">
        <w:t>D</w:t>
      </w:r>
      <w:r w:rsidRPr="008D7CB4">
        <w:t xml:space="preserve">ata </w:t>
      </w:r>
      <w:r w:rsidR="000C05F4">
        <w:t>P</w:t>
      </w:r>
      <w:r w:rsidRPr="008D7CB4">
        <w:t xml:space="preserve">rovision </w:t>
      </w:r>
      <w:r w:rsidR="000C05F4">
        <w:t>P</w:t>
      </w:r>
      <w:r w:rsidRPr="008D7CB4">
        <w:t>rocedure</w:t>
      </w:r>
      <w:bookmarkEnd w:id="36"/>
      <w:r w:rsidRPr="008D7CB4">
        <w:t xml:space="preserve"> </w:t>
      </w:r>
    </w:p>
    <w:p w14:paraId="3D32FB5D" w14:textId="77777777" w:rsidR="00E47C48" w:rsidRPr="00E47C48" w:rsidRDefault="00E47C48" w:rsidP="00E47C48">
      <w:pPr>
        <w:rPr>
          <w:rFonts w:asciiTheme="minorHAnsi" w:eastAsiaTheme="minorHAnsi" w:hAnsiTheme="minorHAnsi" w:cstheme="minorBidi"/>
          <w:szCs w:val="22"/>
        </w:rPr>
      </w:pPr>
      <w:r w:rsidRPr="00E47C48">
        <w:rPr>
          <w:rFonts w:asciiTheme="minorHAnsi" w:eastAsiaTheme="minorHAnsi" w:hAnsiTheme="minorHAnsi" w:cstheme="minorBidi"/>
          <w:szCs w:val="22"/>
        </w:rPr>
        <w:t>The Metering Data Provision procedure establishes the minimum requirements for the manner and form in which metering data should be provided to a retail customer (or its customer authorised representative) in response to a request for such data from the retail customer or customer authorised representative.</w:t>
      </w:r>
    </w:p>
    <w:p w14:paraId="609C1FDC" w14:textId="7BFF6F68" w:rsidR="00E47C48" w:rsidRPr="008078E3" w:rsidRDefault="008726D5" w:rsidP="008078E3">
      <w:pPr>
        <w:rPr>
          <w:rFonts w:asciiTheme="minorHAnsi" w:eastAsiaTheme="minorHAnsi" w:hAnsiTheme="minorHAnsi" w:cstheme="minorBidi"/>
          <w:szCs w:val="22"/>
        </w:rPr>
      </w:pPr>
      <w:r w:rsidRPr="008726D5">
        <w:rPr>
          <w:rFonts w:asciiTheme="minorHAnsi" w:eastAsiaTheme="minorHAnsi" w:hAnsiTheme="minorHAnsi" w:cstheme="minorBidi"/>
          <w:szCs w:val="22"/>
        </w:rPr>
        <w:t>At a high level, the proposed changes to this procedure are as follows:</w:t>
      </w:r>
    </w:p>
    <w:tbl>
      <w:tblPr>
        <w:tblStyle w:val="AEMOTable"/>
        <w:tblW w:w="0" w:type="auto"/>
        <w:tblLook w:val="04A0" w:firstRow="1" w:lastRow="0" w:firstColumn="1" w:lastColumn="0" w:noHBand="0" w:noVBand="1"/>
      </w:tblPr>
      <w:tblGrid>
        <w:gridCol w:w="993"/>
        <w:gridCol w:w="8191"/>
      </w:tblGrid>
      <w:tr w:rsidR="00E47C48" w14:paraId="20821A41" w14:textId="77777777" w:rsidTr="00F41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07F2039" w14:textId="3B184AC8" w:rsidR="00E47C48" w:rsidRDefault="00A534CD" w:rsidP="00F411C7">
            <w:pPr>
              <w:rPr>
                <w:rFonts w:asciiTheme="minorHAnsi" w:eastAsiaTheme="minorHAnsi" w:hAnsiTheme="minorHAnsi" w:cstheme="minorBidi"/>
                <w:szCs w:val="22"/>
              </w:rPr>
            </w:pPr>
            <w:r w:rsidRPr="00A534CD">
              <w:rPr>
                <w:rFonts w:asciiTheme="minorHAnsi" w:eastAsiaTheme="minorHAnsi" w:hAnsiTheme="minorHAnsi" w:cstheme="minorBidi"/>
                <w:color w:val="auto"/>
                <w:szCs w:val="22"/>
              </w:rPr>
              <w:t>Section</w:t>
            </w:r>
          </w:p>
        </w:tc>
        <w:tc>
          <w:tcPr>
            <w:tcW w:w="8191" w:type="dxa"/>
          </w:tcPr>
          <w:p w14:paraId="08041ABB" w14:textId="77777777" w:rsidR="00E47C48" w:rsidRDefault="00E47C48" w:rsidP="00F411C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Description</w:t>
            </w:r>
          </w:p>
        </w:tc>
      </w:tr>
      <w:tr w:rsidR="0041131E" w14:paraId="35CEA012"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079683A" w14:textId="4A412D1C" w:rsidR="0041131E" w:rsidRPr="00B1222A" w:rsidRDefault="0041131E" w:rsidP="00F411C7">
            <w:pPr>
              <w:rPr>
                <w:rFonts w:asciiTheme="minorHAnsi" w:eastAsiaTheme="minorHAnsi" w:hAnsiTheme="minorHAnsi" w:cstheme="minorBidi"/>
                <w:szCs w:val="22"/>
              </w:rPr>
            </w:pPr>
            <w:r>
              <w:rPr>
                <w:rFonts w:asciiTheme="minorHAnsi" w:eastAsiaTheme="minorHAnsi" w:hAnsiTheme="minorHAnsi" w:cstheme="minorBidi"/>
                <w:szCs w:val="22"/>
              </w:rPr>
              <w:t>1.1</w:t>
            </w:r>
          </w:p>
        </w:tc>
        <w:tc>
          <w:tcPr>
            <w:tcW w:w="8191" w:type="dxa"/>
          </w:tcPr>
          <w:p w14:paraId="4CA01EE9" w14:textId="53635EB2" w:rsidR="0041131E" w:rsidRDefault="0041131E" w:rsidP="00F411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Changes to NER clause references and minor administrative updates</w:t>
            </w:r>
          </w:p>
        </w:tc>
      </w:tr>
      <w:tr w:rsidR="00E47C48" w14:paraId="6AE95E37"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A35EA6F" w14:textId="252E83D2" w:rsidR="00E47C48" w:rsidRDefault="00B1222A" w:rsidP="00F411C7">
            <w:pPr>
              <w:rPr>
                <w:rFonts w:asciiTheme="minorHAnsi" w:eastAsiaTheme="minorHAnsi" w:hAnsiTheme="minorHAnsi" w:cstheme="minorBidi"/>
                <w:szCs w:val="22"/>
              </w:rPr>
            </w:pPr>
            <w:r w:rsidRPr="00B1222A">
              <w:rPr>
                <w:rFonts w:asciiTheme="minorHAnsi" w:eastAsiaTheme="minorHAnsi" w:hAnsiTheme="minorHAnsi" w:cstheme="minorBidi"/>
                <w:szCs w:val="22"/>
              </w:rPr>
              <w:t>1.2.1</w:t>
            </w:r>
          </w:p>
        </w:tc>
        <w:tc>
          <w:tcPr>
            <w:tcW w:w="8191" w:type="dxa"/>
          </w:tcPr>
          <w:p w14:paraId="416F6E5B" w14:textId="5EA5A365" w:rsidR="00E47C48" w:rsidRDefault="00D45CB1" w:rsidP="00F411C7">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 xml:space="preserve">Glossary removed and now included in the </w:t>
            </w:r>
            <w:r w:rsidRPr="00D45CB1">
              <w:rPr>
                <w:rFonts w:asciiTheme="minorHAnsi" w:eastAsiaTheme="minorHAnsi" w:hAnsiTheme="minorHAnsi" w:cstheme="minorBidi"/>
                <w:szCs w:val="22"/>
              </w:rPr>
              <w:t>Retail Electricity Market Procedures – Glossary and Framework document</w:t>
            </w:r>
          </w:p>
        </w:tc>
      </w:tr>
      <w:tr w:rsidR="00D45CB1" w14:paraId="69FAF657" w14:textId="77777777" w:rsidTr="00F41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B128E3F" w14:textId="38CEE947" w:rsidR="00D45CB1" w:rsidRDefault="00D45CB1" w:rsidP="00F411C7">
            <w:pPr>
              <w:rPr>
                <w:rFonts w:asciiTheme="minorHAnsi" w:eastAsiaTheme="minorHAnsi" w:hAnsiTheme="minorHAnsi" w:cstheme="minorBidi"/>
                <w:szCs w:val="22"/>
              </w:rPr>
            </w:pPr>
            <w:r>
              <w:rPr>
                <w:rFonts w:asciiTheme="minorHAnsi" w:eastAsiaTheme="minorHAnsi" w:hAnsiTheme="minorHAnsi" w:cstheme="minorBidi"/>
                <w:szCs w:val="22"/>
              </w:rPr>
              <w:t>1.2.2</w:t>
            </w:r>
          </w:p>
        </w:tc>
        <w:tc>
          <w:tcPr>
            <w:tcW w:w="8191" w:type="dxa"/>
          </w:tcPr>
          <w:p w14:paraId="71E7F04F" w14:textId="0EB6DA07" w:rsidR="00D45CB1" w:rsidRDefault="00D45CB1" w:rsidP="00F411C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Interpretation section removed from the document</w:t>
            </w:r>
          </w:p>
        </w:tc>
      </w:tr>
      <w:tr w:rsidR="0041131E" w14:paraId="4B38A9A0" w14:textId="77777777" w:rsidTr="00F41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5EDF78F" w14:textId="35C50381" w:rsidR="0041131E" w:rsidRPr="00B1222A" w:rsidRDefault="0041131E" w:rsidP="00F411C7">
            <w:pPr>
              <w:rPr>
                <w:rFonts w:asciiTheme="minorHAnsi" w:eastAsiaTheme="minorHAnsi" w:hAnsiTheme="minorHAnsi" w:cstheme="minorBidi"/>
                <w:szCs w:val="22"/>
              </w:rPr>
            </w:pPr>
            <w:r>
              <w:rPr>
                <w:rFonts w:asciiTheme="minorHAnsi" w:eastAsiaTheme="minorHAnsi" w:hAnsiTheme="minorHAnsi" w:cstheme="minorBidi"/>
                <w:szCs w:val="22"/>
              </w:rPr>
              <w:t>1.3</w:t>
            </w:r>
          </w:p>
        </w:tc>
        <w:tc>
          <w:tcPr>
            <w:tcW w:w="8191" w:type="dxa"/>
          </w:tcPr>
          <w:p w14:paraId="353EF48E" w14:textId="1C187714" w:rsidR="0041131E" w:rsidRPr="008078E3" w:rsidRDefault="0041131E" w:rsidP="00F411C7">
            <w:pPr>
              <w:cnfStyle w:val="000000010000" w:firstRow="0" w:lastRow="0" w:firstColumn="0" w:lastColumn="0" w:oddVBand="0" w:evenVBand="0" w:oddHBand="0" w:evenHBand="1" w:firstRowFirstColumn="0" w:firstRowLastColumn="0" w:lastRowFirstColumn="0" w:lastRowLastColumn="0"/>
              <w:rPr>
                <w:rFonts w:asciiTheme="minorHAnsi" w:eastAsiaTheme="minorHAnsi" w:hAnsiTheme="minorHAnsi" w:cstheme="minorBidi"/>
                <w:szCs w:val="22"/>
              </w:rPr>
            </w:pPr>
            <w:r>
              <w:rPr>
                <w:rFonts w:asciiTheme="minorHAnsi" w:eastAsiaTheme="minorHAnsi" w:hAnsiTheme="minorHAnsi" w:cstheme="minorBidi"/>
                <w:szCs w:val="22"/>
              </w:rPr>
              <w:t>‘</w:t>
            </w:r>
            <w:r w:rsidRPr="0041131E">
              <w:rPr>
                <w:rFonts w:asciiTheme="minorHAnsi" w:eastAsiaTheme="minorHAnsi" w:hAnsiTheme="minorHAnsi" w:cstheme="minorBidi"/>
                <w:szCs w:val="22"/>
              </w:rPr>
              <w:t>Retail Electricity Market Procedures – Glossary and Framework</w:t>
            </w:r>
            <w:r>
              <w:rPr>
                <w:rFonts w:asciiTheme="minorHAnsi" w:eastAsiaTheme="minorHAnsi" w:hAnsiTheme="minorHAnsi" w:cstheme="minorBidi"/>
                <w:szCs w:val="22"/>
              </w:rPr>
              <w:t>’ added as a related document</w:t>
            </w:r>
          </w:p>
        </w:tc>
      </w:tr>
    </w:tbl>
    <w:p w14:paraId="6D0A488F" w14:textId="77777777" w:rsidR="00E47C48" w:rsidRPr="00E47C48" w:rsidRDefault="00E47C48" w:rsidP="00E47C48">
      <w:pPr>
        <w:rPr>
          <w:rFonts w:asciiTheme="minorHAnsi" w:eastAsiaTheme="minorHAnsi" w:hAnsiTheme="minorHAnsi" w:cstheme="minorBidi"/>
          <w:szCs w:val="22"/>
          <w:highlight w:val="yellow"/>
        </w:rPr>
      </w:pPr>
    </w:p>
    <w:p w14:paraId="24E0F25F" w14:textId="77777777" w:rsidR="007128AB" w:rsidRPr="008D7CB4" w:rsidRDefault="007128AB" w:rsidP="00AD3295">
      <w:pPr>
        <w:pStyle w:val="Heading1"/>
        <w:numPr>
          <w:ilvl w:val="0"/>
          <w:numId w:val="0"/>
        </w:numPr>
      </w:pPr>
      <w:bookmarkStart w:id="37" w:name="_Toc380484734"/>
      <w:bookmarkStart w:id="38" w:name="_Toc387932785"/>
      <w:bookmarkStart w:id="39" w:name="_Toc521395995"/>
      <w:bookmarkStart w:id="40" w:name="_Toc528160695"/>
      <w:bookmarkEnd w:id="28"/>
      <w:bookmarkEnd w:id="29"/>
      <w:r w:rsidRPr="008D7CB4">
        <w:t>S</w:t>
      </w:r>
      <w:r w:rsidRPr="00D41965">
        <w:t>ummary of M</w:t>
      </w:r>
      <w:r w:rsidRPr="005C3859">
        <w:t>atters for</w:t>
      </w:r>
      <w:r w:rsidRPr="0057622F">
        <w:t xml:space="preserve"> Consultati</w:t>
      </w:r>
      <w:bookmarkEnd w:id="37"/>
      <w:r w:rsidRPr="0057622F">
        <w:t>on</w:t>
      </w:r>
      <w:bookmarkEnd w:id="38"/>
      <w:bookmarkEnd w:id="39"/>
      <w:bookmarkEnd w:id="40"/>
    </w:p>
    <w:p w14:paraId="0BA8EEF6" w14:textId="77777777" w:rsidR="007128AB" w:rsidRPr="001064C3" w:rsidRDefault="007128AB" w:rsidP="007128AB">
      <w:pPr>
        <w:pStyle w:val="BodyText"/>
      </w:pPr>
      <w:r w:rsidRPr="001064C3">
        <w:t xml:space="preserve">In summary, AEMO seeks comment and feedback on the following matters: </w:t>
      </w:r>
    </w:p>
    <w:p w14:paraId="4EF4F591" w14:textId="35833218" w:rsidR="008B67B1" w:rsidRDefault="00AD3295" w:rsidP="000A1F02">
      <w:pPr>
        <w:pStyle w:val="BodyText"/>
        <w:numPr>
          <w:ilvl w:val="0"/>
          <w:numId w:val="29"/>
        </w:numPr>
      </w:pPr>
      <w:r>
        <w:t>AEMO’s proposed approach to p</w:t>
      </w:r>
      <w:r w:rsidR="008B67B1">
        <w:t>rofiling</w:t>
      </w:r>
      <w:r w:rsidR="00516BDA">
        <w:t xml:space="preserve"> 15 and 30-minute interval meter reads</w:t>
      </w:r>
      <w:r w:rsidR="008B67B1">
        <w:t>:</w:t>
      </w:r>
    </w:p>
    <w:p w14:paraId="331C7733" w14:textId="5862E8F3" w:rsidR="008B67B1" w:rsidRDefault="008B67B1" w:rsidP="00B008C6">
      <w:pPr>
        <w:pStyle w:val="BodyText"/>
        <w:numPr>
          <w:ilvl w:val="1"/>
          <w:numId w:val="29"/>
        </w:numPr>
      </w:pPr>
      <w:r>
        <w:t xml:space="preserve">Non-controlled load metering data – </w:t>
      </w:r>
      <w:r w:rsidR="00516BDA">
        <w:t xml:space="preserve">being </w:t>
      </w:r>
      <w:r>
        <w:t>based on a “dynamic” profile.</w:t>
      </w:r>
    </w:p>
    <w:p w14:paraId="2142008E" w14:textId="711A6808" w:rsidR="008B67B1" w:rsidRDefault="008B67B1" w:rsidP="008B67B1">
      <w:pPr>
        <w:pStyle w:val="BodyText"/>
        <w:numPr>
          <w:ilvl w:val="1"/>
          <w:numId w:val="29"/>
        </w:numPr>
      </w:pPr>
      <w:r>
        <w:t>Controlled load profile – applying a simple apportionment of the energy into six equal amounts.</w:t>
      </w:r>
    </w:p>
    <w:p w14:paraId="2568D935" w14:textId="104AD13C" w:rsidR="00516BDA" w:rsidRDefault="00516BDA" w:rsidP="00516BDA">
      <w:pPr>
        <w:pStyle w:val="BodyText"/>
        <w:numPr>
          <w:ilvl w:val="0"/>
          <w:numId w:val="29"/>
        </w:numPr>
      </w:pPr>
      <w:r w:rsidRPr="00516BDA">
        <w:t>AEMO more closely align</w:t>
      </w:r>
      <w:r>
        <w:t>ing meter</w:t>
      </w:r>
      <w:r w:rsidR="00653847">
        <w:t>ing</w:t>
      </w:r>
      <w:r>
        <w:t xml:space="preserve"> data delivery</w:t>
      </w:r>
      <w:r w:rsidRPr="00516BDA">
        <w:t xml:space="preserve"> to B2B processes.</w:t>
      </w:r>
    </w:p>
    <w:p w14:paraId="33F561F3" w14:textId="77777777" w:rsidR="00516BDA" w:rsidRDefault="00516BDA" w:rsidP="00B008C6">
      <w:pPr>
        <w:pStyle w:val="ListParagraph"/>
        <w:numPr>
          <w:ilvl w:val="0"/>
          <w:numId w:val="29"/>
        </w:numPr>
        <w:rPr>
          <w:rFonts w:asciiTheme="minorHAnsi" w:eastAsiaTheme="minorHAnsi" w:hAnsiTheme="minorHAnsi" w:cstheme="minorBidi"/>
          <w:szCs w:val="22"/>
        </w:rPr>
      </w:pPr>
      <w:r w:rsidRPr="00516BDA">
        <w:rPr>
          <w:rFonts w:asciiTheme="minorHAnsi" w:eastAsiaTheme="minorHAnsi" w:hAnsiTheme="minorHAnsi" w:cstheme="minorBidi"/>
          <w:szCs w:val="22"/>
        </w:rPr>
        <w:t>AEMO to support receiving register level data streams if they are provided by MDPs</w:t>
      </w:r>
    </w:p>
    <w:p w14:paraId="009A4613" w14:textId="77777777" w:rsidR="00516BDA" w:rsidRDefault="00516BDA" w:rsidP="00516BDA">
      <w:pPr>
        <w:pStyle w:val="ListParagraph"/>
        <w:numPr>
          <w:ilvl w:val="0"/>
          <w:numId w:val="29"/>
        </w:numPr>
        <w:rPr>
          <w:rFonts w:asciiTheme="minorHAnsi" w:eastAsiaTheme="minorHAnsi" w:hAnsiTheme="minorHAnsi" w:cstheme="minorBidi"/>
          <w:szCs w:val="22"/>
        </w:rPr>
      </w:pPr>
      <w:r w:rsidRPr="00516BDA">
        <w:rPr>
          <w:rFonts w:asciiTheme="minorHAnsi" w:eastAsiaTheme="minorHAnsi" w:hAnsiTheme="minorHAnsi" w:cstheme="minorBidi"/>
          <w:szCs w:val="22"/>
        </w:rPr>
        <w:t>AEMO to support receiving non-energy data streams if they are provided by MDPs</w:t>
      </w:r>
    </w:p>
    <w:p w14:paraId="28A05FC8" w14:textId="77777777" w:rsidR="00516BDA" w:rsidRPr="00516BDA" w:rsidRDefault="000A1F02" w:rsidP="00B008C6">
      <w:pPr>
        <w:pStyle w:val="ListParagraph"/>
        <w:numPr>
          <w:ilvl w:val="0"/>
          <w:numId w:val="29"/>
        </w:numPr>
      </w:pPr>
      <w:r w:rsidRPr="00516BDA">
        <w:rPr>
          <w:rFonts w:asciiTheme="minorHAnsi" w:eastAsiaTheme="minorHAnsi" w:hAnsiTheme="minorHAnsi" w:cstheme="minorBidi"/>
          <w:szCs w:val="22"/>
        </w:rPr>
        <w:t xml:space="preserve">Changes to various Metering procedures to </w:t>
      </w:r>
      <w:r w:rsidR="000C05F4" w:rsidRPr="00516BDA">
        <w:rPr>
          <w:rFonts w:asciiTheme="minorHAnsi" w:eastAsiaTheme="minorHAnsi" w:hAnsiTheme="minorHAnsi" w:cstheme="minorBidi"/>
          <w:szCs w:val="22"/>
        </w:rPr>
        <w:t xml:space="preserve">support the </w:t>
      </w:r>
      <w:r w:rsidRPr="00516BDA">
        <w:rPr>
          <w:rFonts w:asciiTheme="minorHAnsi" w:eastAsiaTheme="minorHAnsi" w:hAnsiTheme="minorHAnsi" w:cstheme="minorBidi"/>
          <w:szCs w:val="22"/>
        </w:rPr>
        <w:t>implement</w:t>
      </w:r>
      <w:r w:rsidR="000C05F4" w:rsidRPr="00516BDA">
        <w:rPr>
          <w:rFonts w:asciiTheme="minorHAnsi" w:eastAsiaTheme="minorHAnsi" w:hAnsiTheme="minorHAnsi" w:cstheme="minorBidi"/>
          <w:szCs w:val="22"/>
        </w:rPr>
        <w:t>ation of</w:t>
      </w:r>
      <w:r w:rsidRPr="00516BDA">
        <w:rPr>
          <w:rFonts w:asciiTheme="minorHAnsi" w:eastAsiaTheme="minorHAnsi" w:hAnsiTheme="minorHAnsi" w:cstheme="minorBidi"/>
          <w:szCs w:val="22"/>
        </w:rPr>
        <w:t xml:space="preserve"> the Five-Minute Settlement Rule. </w:t>
      </w:r>
    </w:p>
    <w:p w14:paraId="5B53CD30" w14:textId="10F26C10" w:rsidR="007128AB" w:rsidRPr="001064C3" w:rsidRDefault="007128AB" w:rsidP="007128AB">
      <w:pPr>
        <w:pStyle w:val="BodyText"/>
      </w:pPr>
      <w:r w:rsidRPr="001064C3">
        <w:t>Submissions on these and any other matter relating to the proposal</w:t>
      </w:r>
      <w:r w:rsidR="000C05F4">
        <w:t>s</w:t>
      </w:r>
      <w:r w:rsidRPr="001064C3">
        <w:t xml:space="preserve"> discussed in this Issues Paper must be made in accordance with the Notice of First Stage of Consultation published with this paper by 5.00 pm (Melbourne time) on </w:t>
      </w:r>
      <w:r w:rsidR="000A1F02">
        <w:t>28 December 2018</w:t>
      </w:r>
      <w:r w:rsidRPr="001064C3">
        <w:t xml:space="preserve">. </w:t>
      </w:r>
    </w:p>
    <w:p w14:paraId="51C666A4" w14:textId="77777777" w:rsidR="007128AB" w:rsidRPr="001064C3" w:rsidRDefault="007128AB" w:rsidP="007458F8">
      <w:pPr>
        <w:pStyle w:val="BodyText"/>
      </w:pPr>
    </w:p>
    <w:p w14:paraId="1D100B75" w14:textId="77777777" w:rsidR="007458F8" w:rsidRDefault="007458F8" w:rsidP="007458F8">
      <w:pPr>
        <w:pStyle w:val="AppendixHeading1"/>
        <w:numPr>
          <w:ilvl w:val="0"/>
          <w:numId w:val="19"/>
        </w:numPr>
        <w:tabs>
          <w:tab w:val="clear" w:pos="1710"/>
          <w:tab w:val="left" w:pos="2394"/>
        </w:tabs>
        <w:spacing w:after="240" w:line="264" w:lineRule="auto"/>
      </w:pPr>
      <w:bookmarkStart w:id="41" w:name="_Toc387932788"/>
      <w:bookmarkStart w:id="42" w:name="_Toc528160696"/>
      <w:r>
        <w:lastRenderedPageBreak/>
        <w:t>Glossary</w:t>
      </w:r>
      <w:bookmarkEnd w:id="41"/>
      <w:bookmarkEnd w:id="42"/>
    </w:p>
    <w:tbl>
      <w:tblPr>
        <w:tblStyle w:val="AEMOTable"/>
        <w:tblW w:w="0" w:type="auto"/>
        <w:tblLook w:val="02A0" w:firstRow="1" w:lastRow="0" w:firstColumn="1" w:lastColumn="0" w:noHBand="1" w:noVBand="0"/>
      </w:tblPr>
      <w:tblGrid>
        <w:gridCol w:w="2835"/>
        <w:gridCol w:w="6349"/>
      </w:tblGrid>
      <w:tr w:rsidR="007458F8" w14:paraId="3E5995E7" w14:textId="77777777" w:rsidTr="00921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B9459DB" w14:textId="77777777" w:rsidR="007458F8" w:rsidRDefault="007458F8" w:rsidP="00F411C7">
            <w:pPr>
              <w:pStyle w:val="TableTitle"/>
            </w:pPr>
            <w:r>
              <w:t>Term or acronym</w:t>
            </w:r>
          </w:p>
        </w:tc>
        <w:tc>
          <w:tcPr>
            <w:cnfStyle w:val="000010000000" w:firstRow="0" w:lastRow="0" w:firstColumn="0" w:lastColumn="0" w:oddVBand="1" w:evenVBand="0" w:oddHBand="0" w:evenHBand="0" w:firstRowFirstColumn="0" w:firstRowLastColumn="0" w:lastRowFirstColumn="0" w:lastRowLastColumn="0"/>
            <w:tcW w:w="6349" w:type="dxa"/>
          </w:tcPr>
          <w:p w14:paraId="5547CB92" w14:textId="77777777" w:rsidR="007458F8" w:rsidRDefault="007458F8" w:rsidP="00F411C7">
            <w:pPr>
              <w:pStyle w:val="TableTitle"/>
            </w:pPr>
            <w:r>
              <w:t>Meaning</w:t>
            </w:r>
          </w:p>
        </w:tc>
      </w:tr>
      <w:tr w:rsidR="00910484" w14:paraId="44AF2BBD"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3301C452" w14:textId="77777777" w:rsidR="00910484" w:rsidRPr="001064C3" w:rsidRDefault="00910484" w:rsidP="00C50ABB">
            <w:pPr>
              <w:pStyle w:val="TableText"/>
            </w:pPr>
            <w:r>
              <w:t>AEMC</w:t>
            </w:r>
          </w:p>
        </w:tc>
        <w:tc>
          <w:tcPr>
            <w:cnfStyle w:val="000010000000" w:firstRow="0" w:lastRow="0" w:firstColumn="0" w:lastColumn="0" w:oddVBand="1" w:evenVBand="0" w:oddHBand="0" w:evenHBand="0" w:firstRowFirstColumn="0" w:firstRowLastColumn="0" w:lastRowFirstColumn="0" w:lastRowLastColumn="0"/>
            <w:tcW w:w="6349" w:type="dxa"/>
          </w:tcPr>
          <w:p w14:paraId="65D55873" w14:textId="77777777" w:rsidR="00910484" w:rsidRPr="001064C3" w:rsidRDefault="00910484" w:rsidP="00C50ABB">
            <w:pPr>
              <w:pStyle w:val="TableText"/>
            </w:pPr>
            <w:r>
              <w:t>Australian Energy Market Commission</w:t>
            </w:r>
          </w:p>
        </w:tc>
      </w:tr>
      <w:tr w:rsidR="00910484" w14:paraId="49B67A96"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196907A7" w14:textId="77777777" w:rsidR="00910484" w:rsidRPr="001064C3" w:rsidRDefault="00910484" w:rsidP="00C50ABB">
            <w:pPr>
              <w:pStyle w:val="TableText"/>
            </w:pPr>
            <w:r>
              <w:t>B2B</w:t>
            </w:r>
          </w:p>
        </w:tc>
        <w:tc>
          <w:tcPr>
            <w:cnfStyle w:val="000010000000" w:firstRow="0" w:lastRow="0" w:firstColumn="0" w:lastColumn="0" w:oddVBand="1" w:evenVBand="0" w:oddHBand="0" w:evenHBand="0" w:firstRowFirstColumn="0" w:firstRowLastColumn="0" w:lastRowFirstColumn="0" w:lastRowLastColumn="0"/>
            <w:tcW w:w="6349" w:type="dxa"/>
          </w:tcPr>
          <w:p w14:paraId="6D575075" w14:textId="77777777" w:rsidR="00910484" w:rsidRPr="001064C3" w:rsidRDefault="00910484" w:rsidP="00C50ABB">
            <w:pPr>
              <w:pStyle w:val="TableText"/>
            </w:pPr>
            <w:r>
              <w:t>Business to business</w:t>
            </w:r>
          </w:p>
        </w:tc>
      </w:tr>
      <w:tr w:rsidR="00910484" w14:paraId="07AB1785"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78899D7D" w14:textId="77777777" w:rsidR="00910484" w:rsidRPr="001064C3" w:rsidRDefault="00910484" w:rsidP="00C50ABB">
            <w:pPr>
              <w:pStyle w:val="TableText"/>
            </w:pPr>
            <w:r>
              <w:t>B2M</w:t>
            </w:r>
          </w:p>
        </w:tc>
        <w:tc>
          <w:tcPr>
            <w:cnfStyle w:val="000010000000" w:firstRow="0" w:lastRow="0" w:firstColumn="0" w:lastColumn="0" w:oddVBand="1" w:evenVBand="0" w:oddHBand="0" w:evenHBand="0" w:firstRowFirstColumn="0" w:firstRowLastColumn="0" w:lastRowFirstColumn="0" w:lastRowLastColumn="0"/>
            <w:tcW w:w="6349" w:type="dxa"/>
          </w:tcPr>
          <w:p w14:paraId="526BABCF" w14:textId="77777777" w:rsidR="00910484" w:rsidRPr="001064C3" w:rsidRDefault="00910484" w:rsidP="00C50ABB">
            <w:pPr>
              <w:pStyle w:val="TableText"/>
            </w:pPr>
            <w:r>
              <w:t>Business to market</w:t>
            </w:r>
          </w:p>
        </w:tc>
      </w:tr>
      <w:tr w:rsidR="00910484" w14:paraId="5DA77AC4"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5D0B3106" w14:textId="77777777" w:rsidR="00910484" w:rsidRPr="001064C3" w:rsidRDefault="00910484" w:rsidP="00C50ABB">
            <w:pPr>
              <w:pStyle w:val="TableText"/>
            </w:pPr>
            <w:r>
              <w:t>CLP</w:t>
            </w:r>
          </w:p>
        </w:tc>
        <w:tc>
          <w:tcPr>
            <w:cnfStyle w:val="000010000000" w:firstRow="0" w:lastRow="0" w:firstColumn="0" w:lastColumn="0" w:oddVBand="1" w:evenVBand="0" w:oddHBand="0" w:evenHBand="0" w:firstRowFirstColumn="0" w:firstRowLastColumn="0" w:lastRowFirstColumn="0" w:lastRowLastColumn="0"/>
            <w:tcW w:w="6349" w:type="dxa"/>
          </w:tcPr>
          <w:p w14:paraId="1164A8AC" w14:textId="77777777" w:rsidR="00910484" w:rsidRPr="001064C3" w:rsidRDefault="00910484" w:rsidP="00C50ABB">
            <w:pPr>
              <w:pStyle w:val="TableText"/>
            </w:pPr>
            <w:r>
              <w:t>Controlled load profile</w:t>
            </w:r>
          </w:p>
        </w:tc>
      </w:tr>
      <w:tr w:rsidR="00910484" w14:paraId="41622468"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48D17F0E" w14:textId="77777777" w:rsidR="00910484" w:rsidRPr="001064C3" w:rsidRDefault="00910484" w:rsidP="00C50ABB">
            <w:pPr>
              <w:pStyle w:val="TableText"/>
            </w:pPr>
            <w:r>
              <w:t>MDP</w:t>
            </w:r>
          </w:p>
        </w:tc>
        <w:tc>
          <w:tcPr>
            <w:cnfStyle w:val="000010000000" w:firstRow="0" w:lastRow="0" w:firstColumn="0" w:lastColumn="0" w:oddVBand="1" w:evenVBand="0" w:oddHBand="0" w:evenHBand="0" w:firstRowFirstColumn="0" w:firstRowLastColumn="0" w:lastRowFirstColumn="0" w:lastRowLastColumn="0"/>
            <w:tcW w:w="6349" w:type="dxa"/>
          </w:tcPr>
          <w:p w14:paraId="28042091" w14:textId="77777777" w:rsidR="00910484" w:rsidRPr="001064C3" w:rsidRDefault="00910484" w:rsidP="00C50ABB">
            <w:pPr>
              <w:pStyle w:val="TableText"/>
            </w:pPr>
            <w:r>
              <w:t>Metering Data Provider</w:t>
            </w:r>
          </w:p>
        </w:tc>
      </w:tr>
      <w:tr w:rsidR="00910484" w14:paraId="79D4A855"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261329DF" w14:textId="77777777" w:rsidR="00910484" w:rsidRPr="001064C3" w:rsidRDefault="00910484" w:rsidP="00C50ABB">
            <w:pPr>
              <w:pStyle w:val="TableText"/>
            </w:pPr>
            <w:r>
              <w:t>MSATS</w:t>
            </w:r>
          </w:p>
        </w:tc>
        <w:tc>
          <w:tcPr>
            <w:cnfStyle w:val="000010000000" w:firstRow="0" w:lastRow="0" w:firstColumn="0" w:lastColumn="0" w:oddVBand="1" w:evenVBand="0" w:oddHBand="0" w:evenHBand="0" w:firstRowFirstColumn="0" w:firstRowLastColumn="0" w:lastRowFirstColumn="0" w:lastRowLastColumn="0"/>
            <w:tcW w:w="6349" w:type="dxa"/>
          </w:tcPr>
          <w:p w14:paraId="483A261B" w14:textId="77777777" w:rsidR="00910484" w:rsidRPr="001064C3" w:rsidRDefault="00910484" w:rsidP="00C50ABB">
            <w:pPr>
              <w:pStyle w:val="TableText"/>
            </w:pPr>
            <w:r>
              <w:t>Market Settlements and Transfer Solution</w:t>
            </w:r>
          </w:p>
        </w:tc>
      </w:tr>
      <w:tr w:rsidR="00910484" w14:paraId="717D43B4"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086D0445" w14:textId="77777777" w:rsidR="00910484" w:rsidRPr="001064C3" w:rsidRDefault="00910484" w:rsidP="00C50ABB">
            <w:pPr>
              <w:pStyle w:val="TableText"/>
            </w:pPr>
            <w:r w:rsidRPr="00EF098B">
              <w:t>NER</w:t>
            </w:r>
          </w:p>
        </w:tc>
        <w:tc>
          <w:tcPr>
            <w:cnfStyle w:val="000010000000" w:firstRow="0" w:lastRow="0" w:firstColumn="0" w:lastColumn="0" w:oddVBand="1" w:evenVBand="0" w:oddHBand="0" w:evenHBand="0" w:firstRowFirstColumn="0" w:firstRowLastColumn="0" w:lastRowFirstColumn="0" w:lastRowLastColumn="0"/>
            <w:tcW w:w="6349" w:type="dxa"/>
          </w:tcPr>
          <w:p w14:paraId="594970E7" w14:textId="77777777" w:rsidR="00910484" w:rsidRPr="001064C3" w:rsidRDefault="00910484" w:rsidP="00C50ABB">
            <w:pPr>
              <w:pStyle w:val="TableText"/>
            </w:pPr>
            <w:r w:rsidRPr="009218FD">
              <w:t>The National Electricity Rules made under Part 7 of the National Electricity La</w:t>
            </w:r>
            <w:r>
              <w:t>w.</w:t>
            </w:r>
          </w:p>
        </w:tc>
      </w:tr>
      <w:tr w:rsidR="00910484" w14:paraId="7E95F522"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4263E88D" w14:textId="77777777" w:rsidR="00910484" w:rsidRPr="001064C3" w:rsidRDefault="00910484" w:rsidP="00C50ABB">
            <w:pPr>
              <w:pStyle w:val="TableText"/>
            </w:pPr>
            <w:r>
              <w:t>NSLP</w:t>
            </w:r>
          </w:p>
        </w:tc>
        <w:tc>
          <w:tcPr>
            <w:cnfStyle w:val="000010000000" w:firstRow="0" w:lastRow="0" w:firstColumn="0" w:lastColumn="0" w:oddVBand="1" w:evenVBand="0" w:oddHBand="0" w:evenHBand="0" w:firstRowFirstColumn="0" w:firstRowLastColumn="0" w:lastRowFirstColumn="0" w:lastRowLastColumn="0"/>
            <w:tcW w:w="6349" w:type="dxa"/>
          </w:tcPr>
          <w:p w14:paraId="0DDD51C0" w14:textId="77777777" w:rsidR="00910484" w:rsidRPr="001064C3" w:rsidRDefault="00910484" w:rsidP="00C50ABB">
            <w:pPr>
              <w:pStyle w:val="TableText"/>
            </w:pPr>
            <w:r>
              <w:t>Net System Load Profile</w:t>
            </w:r>
          </w:p>
        </w:tc>
      </w:tr>
      <w:tr w:rsidR="00910484" w14:paraId="5B6CB9E3" w14:textId="77777777" w:rsidTr="00C50ABB">
        <w:tc>
          <w:tcPr>
            <w:cnfStyle w:val="001000000000" w:firstRow="0" w:lastRow="0" w:firstColumn="1" w:lastColumn="0" w:oddVBand="0" w:evenVBand="0" w:oddHBand="0" w:evenHBand="0" w:firstRowFirstColumn="0" w:firstRowLastColumn="0" w:lastRowFirstColumn="0" w:lastRowLastColumn="0"/>
            <w:tcW w:w="2835" w:type="dxa"/>
          </w:tcPr>
          <w:p w14:paraId="31E46E5F" w14:textId="77777777" w:rsidR="00910484" w:rsidRPr="001064C3" w:rsidRDefault="00910484" w:rsidP="00C50ABB">
            <w:pPr>
              <w:pStyle w:val="TableText"/>
            </w:pPr>
            <w:r>
              <w:t>Profile Area</w:t>
            </w:r>
          </w:p>
        </w:tc>
        <w:tc>
          <w:tcPr>
            <w:cnfStyle w:val="000010000000" w:firstRow="0" w:lastRow="0" w:firstColumn="0" w:lastColumn="0" w:oddVBand="1" w:evenVBand="0" w:oddHBand="0" w:evenHBand="0" w:firstRowFirstColumn="0" w:firstRowLastColumn="0" w:lastRowFirstColumn="0" w:lastRowLastColumn="0"/>
            <w:tcW w:w="6349" w:type="dxa"/>
          </w:tcPr>
          <w:p w14:paraId="236B035D" w14:textId="77777777" w:rsidR="00910484" w:rsidRPr="001064C3" w:rsidRDefault="00910484" w:rsidP="00C50ABB">
            <w:pPr>
              <w:pStyle w:val="TableText"/>
            </w:pPr>
            <w:r w:rsidRPr="00910484">
              <w:t>A geographical area comprising a group of one or more TNIs for which a single NSLP is calculated.  If part of an LNSP local area is located within the local area of another LNSP, that part of the local area of the first LNSP is considered to be part of the profile area of the second LNSP.</w:t>
            </w:r>
          </w:p>
        </w:tc>
      </w:tr>
      <w:tr w:rsidR="007458F8" w14:paraId="2CB30106" w14:textId="77777777" w:rsidTr="009218FD">
        <w:tc>
          <w:tcPr>
            <w:cnfStyle w:val="001000000000" w:firstRow="0" w:lastRow="0" w:firstColumn="1" w:lastColumn="0" w:oddVBand="0" w:evenVBand="0" w:oddHBand="0" w:evenHBand="0" w:firstRowFirstColumn="0" w:firstRowLastColumn="0" w:lastRowFirstColumn="0" w:lastRowLastColumn="0"/>
            <w:tcW w:w="2835" w:type="dxa"/>
          </w:tcPr>
          <w:p w14:paraId="57A2E36B" w14:textId="495EFF90" w:rsidR="007458F8" w:rsidRPr="001064C3" w:rsidRDefault="00B072FB" w:rsidP="00F411C7">
            <w:pPr>
              <w:pStyle w:val="TableText"/>
            </w:pPr>
            <w:r>
              <w:t>TNI</w:t>
            </w:r>
          </w:p>
        </w:tc>
        <w:tc>
          <w:tcPr>
            <w:cnfStyle w:val="000010000000" w:firstRow="0" w:lastRow="0" w:firstColumn="0" w:lastColumn="0" w:oddVBand="1" w:evenVBand="0" w:oddHBand="0" w:evenHBand="0" w:firstRowFirstColumn="0" w:firstRowLastColumn="0" w:lastRowFirstColumn="0" w:lastRowLastColumn="0"/>
            <w:tcW w:w="6349" w:type="dxa"/>
          </w:tcPr>
          <w:p w14:paraId="1EFB6088" w14:textId="33FDD45E" w:rsidR="007458F8" w:rsidRPr="001064C3" w:rsidRDefault="00B072FB" w:rsidP="00F411C7">
            <w:pPr>
              <w:pStyle w:val="TableText"/>
              <w:rPr>
                <w:rFonts w:cs="Arial"/>
              </w:rPr>
            </w:pPr>
            <w:r>
              <w:rPr>
                <w:rFonts w:cs="Arial"/>
              </w:rPr>
              <w:t>Transmission Node Identifier</w:t>
            </w:r>
          </w:p>
        </w:tc>
      </w:tr>
    </w:tbl>
    <w:p w14:paraId="1F155FD8" w14:textId="77777777" w:rsidR="007458F8" w:rsidRDefault="007458F8" w:rsidP="007458F8">
      <w:pPr>
        <w:pStyle w:val="TableFootnote"/>
      </w:pPr>
    </w:p>
    <w:p w14:paraId="120A9B64" w14:textId="77777777" w:rsidR="004A7D90" w:rsidRDefault="004A7D90" w:rsidP="007458F8">
      <w:pPr>
        <w:pStyle w:val="BodyText"/>
      </w:pPr>
    </w:p>
    <w:sectPr w:rsidR="004A7D90" w:rsidSect="00CA4A01">
      <w:headerReference w:type="default" r:id="rId21"/>
      <w:footerReference w:type="default" r:id="rId22"/>
      <w:pgSz w:w="11906" w:h="16838" w:code="9"/>
      <w:pgMar w:top="1871" w:right="1361" w:bottom="136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E5D16" w14:textId="77777777" w:rsidR="00123A59" w:rsidRDefault="00123A59" w:rsidP="00710277">
      <w:pPr>
        <w:spacing w:after="0" w:line="240" w:lineRule="auto"/>
      </w:pPr>
      <w:r>
        <w:separator/>
      </w:r>
    </w:p>
  </w:endnote>
  <w:endnote w:type="continuationSeparator" w:id="0">
    <w:p w14:paraId="0BF9A231" w14:textId="77777777" w:rsidR="00123A59" w:rsidRDefault="00123A59" w:rsidP="007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6CEF" w14:textId="77777777" w:rsidR="00123A59" w:rsidRPr="00090AF7" w:rsidRDefault="00123A59" w:rsidP="00DD6017">
    <w:pPr>
      <w:pStyle w:val="ImprintFooter1"/>
    </w:pPr>
    <w:r w:rsidRPr="00090AF7">
      <w:t>Australian Energy Market Operator Ltd    ABN 94 072 010 327</w:t>
    </w:r>
    <w:r w:rsidRPr="00090AF7">
      <w:tab/>
    </w:r>
    <w:hyperlink r:id="rId1" w:history="1">
      <w:r w:rsidRPr="00090AF7">
        <w:t>www.aemo.com.au</w:t>
      </w:r>
    </w:hyperlink>
    <w:r w:rsidRPr="00090AF7">
      <w:t xml:space="preserve">    </w:t>
    </w:r>
    <w:hyperlink r:id="rId2" w:history="1">
      <w:r w:rsidRPr="00090AF7">
        <w:t>info@</w:t>
      </w:r>
      <w:r w:rsidRPr="00DD6017">
        <w:t>aemo</w:t>
      </w:r>
      <w:r w:rsidRPr="00090AF7">
        <w:t>.com.au</w:t>
      </w:r>
    </w:hyperlink>
  </w:p>
  <w:p w14:paraId="566EDDD2" w14:textId="77777777" w:rsidR="00123A59" w:rsidRDefault="00123A59" w:rsidP="00DD6017">
    <w:pPr>
      <w:pStyle w:val="ImprintFooter2"/>
    </w:pPr>
    <w:r w:rsidRPr="00090AF7">
      <w:t>NEW SOUTH WALES</w:t>
    </w:r>
    <w:r w:rsidRPr="00090AF7">
      <w:tab/>
      <w:t>QUEENSLAND</w:t>
    </w:r>
    <w:r w:rsidRPr="00090AF7">
      <w:tab/>
      <w:t>SOUTH AUSTRALIA</w:t>
    </w:r>
    <w:r w:rsidRPr="00090AF7">
      <w:tab/>
      <w:t>VICTORIA</w:t>
    </w:r>
    <w:r w:rsidRPr="00090AF7">
      <w:tab/>
      <w:t>AUSTRALIAN CAPITAL TERRITORY</w:t>
    </w:r>
    <w:r w:rsidRPr="00090AF7">
      <w:tab/>
      <w:t>TASMANIA</w:t>
    </w:r>
    <w:r w:rsidRPr="00090AF7">
      <w:tab/>
      <w:t>WESTERN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2D06" w14:textId="77777777" w:rsidR="00123A59" w:rsidRPr="00734044" w:rsidRDefault="00123A59" w:rsidP="00734044">
    <w:pPr>
      <w:pStyle w:val="Footer"/>
    </w:pPr>
    <w:r w:rsidRPr="00734044">
      <w:t>© AEMO</w:t>
    </w:r>
    <w:r>
      <w:t xml:space="preserve"> </w:t>
    </w:r>
    <w:r>
      <w:fldChar w:fldCharType="begin"/>
    </w:r>
    <w:r>
      <w:instrText xml:space="preserve"> PRINTDATE  \@ "yyyy"  \* MERGEFORMAT </w:instrText>
    </w:r>
    <w:r>
      <w:fldChar w:fldCharType="separate"/>
    </w:r>
    <w:r>
      <w:rPr>
        <w:noProof/>
      </w:rPr>
      <w:t>2018</w:t>
    </w:r>
    <w:r>
      <w:fldChar w:fldCharType="end"/>
    </w:r>
    <w:r>
      <w:t xml:space="preserve"> </w:t>
    </w:r>
    <w:r w:rsidRPr="00734044">
      <w:tab/>
    </w:r>
    <w:r w:rsidRPr="00734044">
      <w:tab/>
    </w:r>
    <w:r w:rsidRPr="00734044">
      <w:fldChar w:fldCharType="begin"/>
    </w:r>
    <w:r w:rsidRPr="00734044">
      <w:instrText xml:space="preserve"> PAGE  </w:instrText>
    </w:r>
    <w:r w:rsidRPr="00734044">
      <w:fldChar w:fldCharType="separate"/>
    </w:r>
    <w:r>
      <w:rPr>
        <w:noProof/>
      </w:rPr>
      <w:t>2</w:t>
    </w:r>
    <w:r w:rsidRPr="007340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BB62" w14:textId="77777777" w:rsidR="00123A59" w:rsidRPr="005032D6" w:rsidRDefault="00123A59" w:rsidP="00710277">
      <w:pPr>
        <w:spacing w:after="0" w:line="240" w:lineRule="auto"/>
      </w:pPr>
      <w:r w:rsidRPr="005032D6">
        <w:separator/>
      </w:r>
    </w:p>
  </w:footnote>
  <w:footnote w:type="continuationSeparator" w:id="0">
    <w:p w14:paraId="65AA4627" w14:textId="77777777" w:rsidR="00123A59" w:rsidRDefault="00123A59" w:rsidP="00710277">
      <w:pPr>
        <w:spacing w:after="0" w:line="240" w:lineRule="auto"/>
      </w:pPr>
      <w:r>
        <w:continuationSeparator/>
      </w:r>
    </w:p>
  </w:footnote>
  <w:footnote w:id="1">
    <w:p w14:paraId="42443AFD" w14:textId="77777777" w:rsidR="00123A59" w:rsidRDefault="00123A59">
      <w:pPr>
        <w:pStyle w:val="FootnoteText"/>
      </w:pPr>
      <w:r>
        <w:rPr>
          <w:rStyle w:val="FootnoteReference"/>
        </w:rPr>
        <w:footnoteRef/>
      </w:r>
      <w:r>
        <w:t xml:space="preserve"> Australian Energy Market Commission: </w:t>
      </w:r>
      <w:r w:rsidRPr="00D564BA">
        <w:t>https://www.aemc.gov.au/rule-changes/five-minute-settlement</w:t>
      </w:r>
    </w:p>
  </w:footnote>
  <w:footnote w:id="2">
    <w:p w14:paraId="4E97C62A" w14:textId="205B4991" w:rsidR="00123A59" w:rsidRDefault="00123A59">
      <w:pPr>
        <w:pStyle w:val="FootnoteText"/>
      </w:pPr>
      <w:r>
        <w:rPr>
          <w:rStyle w:val="FootnoteReference"/>
        </w:rPr>
        <w:footnoteRef/>
      </w:r>
      <w:r>
        <w:t xml:space="preserve"> See :  </w:t>
      </w:r>
      <w:r w:rsidRPr="00886821">
        <w:t xml:space="preserve">http://www.aemo.com.au/Electricity/National-Electricity-Market-NEM/Five-Minute-Settlement </w:t>
      </w:r>
      <w:r>
        <w:t xml:space="preserve"> for details on forums and groups specific to the 5MS program.</w:t>
      </w:r>
    </w:p>
  </w:footnote>
  <w:footnote w:id="3">
    <w:p w14:paraId="491D0F7E" w14:textId="2A660F24" w:rsidR="00123A59" w:rsidRDefault="00123A59">
      <w:pPr>
        <w:pStyle w:val="FootnoteText"/>
      </w:pPr>
      <w:r>
        <w:rPr>
          <w:rStyle w:val="FootnoteReference"/>
        </w:rPr>
        <w:footnoteRef/>
      </w:r>
      <w:r>
        <w:t xml:space="preserve"> AEMO. December 2017. </w:t>
      </w:r>
      <w:r w:rsidRPr="002F4340">
        <w:t>http://aemo.com.au/-/media/Files/Electricity/NEM/Retail_and_Metering/Load_Tables/Metrology-Procedure-Part-A-v604.pdf</w:t>
      </w:r>
    </w:p>
  </w:footnote>
  <w:footnote w:id="4">
    <w:p w14:paraId="47CC9480" w14:textId="081FEE83" w:rsidR="00123A59" w:rsidRDefault="00123A59">
      <w:pPr>
        <w:pStyle w:val="FootnoteText"/>
      </w:pPr>
      <w:r>
        <w:rPr>
          <w:rStyle w:val="FootnoteReference"/>
        </w:rPr>
        <w:footnoteRef/>
      </w:r>
      <w:r>
        <w:t xml:space="preserve"> AEMC. </w:t>
      </w:r>
      <w:r w:rsidRPr="00421A33">
        <w:t>https://www.aemc.gov.au/sites/default/files/2018-10/NER%20-%20v113%20-%20Chapter%207.PDF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1587" w14:textId="77777777" w:rsidR="00123A59" w:rsidRDefault="00123A59" w:rsidP="004D2FA9">
    <w:r>
      <w:rPr>
        <w:noProof/>
        <w:lang w:eastAsia="en-AU"/>
      </w:rPr>
      <w:drawing>
        <wp:anchor distT="0" distB="0" distL="114300" distR="114300" simplePos="0" relativeHeight="251702784" behindDoc="1" locked="0" layoutInCell="1" allowOverlap="1" wp14:anchorId="34E246F2" wp14:editId="67C88515">
          <wp:simplePos x="0" y="0"/>
          <wp:positionH relativeFrom="page">
            <wp:posOffset>0</wp:posOffset>
          </wp:positionH>
          <wp:positionV relativeFrom="page">
            <wp:posOffset>0</wp:posOffset>
          </wp:positionV>
          <wp:extent cx="7555865" cy="10684510"/>
          <wp:effectExtent l="0" t="0" r="698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703808" behindDoc="0" locked="1" layoutInCell="1" allowOverlap="1" wp14:anchorId="12A6684C" wp14:editId="14FBF425">
              <wp:simplePos x="0" y="0"/>
              <wp:positionH relativeFrom="page">
                <wp:posOffset>0</wp:posOffset>
              </wp:positionH>
              <wp:positionV relativeFrom="page">
                <wp:posOffset>2495550</wp:posOffset>
              </wp:positionV>
              <wp:extent cx="7559675" cy="7089775"/>
              <wp:effectExtent l="0" t="0" r="3175" b="0"/>
              <wp:wrapNone/>
              <wp:docPr id="37" name="Rectangle 37"/>
              <wp:cNvGraphicFramePr/>
              <a:graphic xmlns:a="http://schemas.openxmlformats.org/drawingml/2006/main">
                <a:graphicData uri="http://schemas.microsoft.com/office/word/2010/wordprocessingShape">
                  <wps:wsp>
                    <wps:cNvSpPr/>
                    <wps:spPr>
                      <a:xfrm>
                        <a:off x="0" y="0"/>
                        <a:ext cx="7559675" cy="7089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3C026" id="Rectangle 37" o:spid="_x0000_s1026" style="position:absolute;margin-left:0;margin-top:196.5pt;width:595.25pt;height:558.2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" fillcolor="white [3212]"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123A59" w14:paraId="2E7492F9" w14:textId="77777777" w:rsidTr="004D2FA9">
      <w:trPr>
        <w:trHeight w:hRule="exact" w:val="4961"/>
      </w:trPr>
      <w:tc>
        <w:tcPr>
          <w:tcW w:w="9184" w:type="dxa"/>
        </w:tcPr>
        <w:p w14:paraId="4643B49C" w14:textId="77777777" w:rsidR="00123A59" w:rsidRDefault="00123A59" w:rsidP="00BD6C4C">
          <w:pPr>
            <w:pStyle w:val="Header"/>
          </w:pPr>
        </w:p>
      </w:tc>
    </w:tr>
  </w:tbl>
  <w:p w14:paraId="49372D2D" w14:textId="77777777" w:rsidR="00123A59" w:rsidRPr="00D34E41" w:rsidRDefault="00123A59" w:rsidP="00BD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EAC3" w14:textId="03D0294F" w:rsidR="00123A59" w:rsidRPr="005032D6" w:rsidRDefault="00123A59" w:rsidP="00BD6C4C">
    <w:pPr>
      <w:pStyle w:val="Header"/>
    </w:pPr>
    <w:r>
      <w:drawing>
        <wp:anchor distT="0" distB="0" distL="114300" distR="114300" simplePos="0" relativeHeight="251657728" behindDoc="0" locked="0" layoutInCell="1" allowOverlap="1" wp14:anchorId="6A9E2B51" wp14:editId="50F0A40E">
          <wp:simplePos x="0" y="0"/>
          <wp:positionH relativeFrom="column">
            <wp:posOffset>-302895</wp:posOffset>
          </wp:positionH>
          <wp:positionV relativeFrom="paragraph">
            <wp:posOffset>-30480</wp:posOffset>
          </wp:positionV>
          <wp:extent cx="213862" cy="213995"/>
          <wp:effectExtent l="0" t="0" r="0" b="0"/>
          <wp:wrapNone/>
          <wp:docPr id="291"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60800" behindDoc="0" locked="0" layoutInCell="1" allowOverlap="1" wp14:anchorId="3AD2A0ED" wp14:editId="3D7476E5">
          <wp:simplePos x="0" y="0"/>
          <wp:positionH relativeFrom="column">
            <wp:posOffset>-301704</wp:posOffset>
          </wp:positionH>
          <wp:positionV relativeFrom="paragraph">
            <wp:posOffset>-29845</wp:posOffset>
          </wp:positionV>
          <wp:extent cx="213862" cy="213995"/>
          <wp:effectExtent l="0" t="0" r="0" b="0"/>
          <wp:wrapNone/>
          <wp:docPr id="292"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6704" behindDoc="0" locked="0" layoutInCell="1" allowOverlap="1" wp14:anchorId="3801FE04" wp14:editId="3F7ABC97">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22FF4F40" id="BothIcons" o:spid="_x0000_s1026" style="position:absolute;margin-left:-44.55pt;margin-top:-2.7pt;width:37.5pt;height:16.85pt;z-index:251656704;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">
                <v:imagedata r:id="rId4" o:title="" recolortarget="#18061a [1445]"/>
              </v:shape>
            </v:group>
          </w:pict>
        </mc:Fallback>
      </mc:AlternateContent>
    </w:r>
    <w:r>
      <w:t>FIVE MINUTE SETTLEMENT – METERING PROCEDURE CHANGES (PACKAGE 1)</w:t>
    </w:r>
    <w:r w:rsidRPr="008760A9">
      <w:drawing>
        <wp:anchor distT="0" distB="0" distL="114300" distR="114300" simplePos="0" relativeHeight="251664896" behindDoc="1" locked="1" layoutInCell="1" allowOverlap="1" wp14:anchorId="62A1BE3A" wp14:editId="720B9AF2">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9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E05E2160"/>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05126D"/>
    <w:multiLevelType w:val="hybridMultilevel"/>
    <w:tmpl w:val="41AE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93F17"/>
    <w:multiLevelType w:val="hybridMultilevel"/>
    <w:tmpl w:val="2988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09011020"/>
    <w:multiLevelType w:val="hybridMultilevel"/>
    <w:tmpl w:val="B27828CA"/>
    <w:lvl w:ilvl="0" w:tplc="D4BA81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B82AB1"/>
    <w:multiLevelType w:val="hybridMultilevel"/>
    <w:tmpl w:val="2408B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87911"/>
    <w:multiLevelType w:val="hybridMultilevel"/>
    <w:tmpl w:val="87BA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0"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145E7DB8"/>
    <w:multiLevelType w:val="hybridMultilevel"/>
    <w:tmpl w:val="FB2C94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7C1BEA"/>
    <w:multiLevelType w:val="hybridMultilevel"/>
    <w:tmpl w:val="0CC4F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5"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8C167D3"/>
    <w:multiLevelType w:val="hybridMultilevel"/>
    <w:tmpl w:val="B226090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15:restartNumberingAfterBreak="0">
    <w:nsid w:val="19BE555A"/>
    <w:multiLevelType w:val="hybridMultilevel"/>
    <w:tmpl w:val="4070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9" w15:restartNumberingAfterBreak="0">
    <w:nsid w:val="1D2253F0"/>
    <w:multiLevelType w:val="multilevel"/>
    <w:tmpl w:val="4A9E0EB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4B78ED"/>
    <w:multiLevelType w:val="hybridMultilevel"/>
    <w:tmpl w:val="F894C9FE"/>
    <w:lvl w:ilvl="0" w:tplc="A510EE28">
      <w:start w:val="1"/>
      <w:numFmt w:val="decimal"/>
      <w:pStyle w:val="Tablefirstcolumn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3D028E"/>
    <w:multiLevelType w:val="hybridMultilevel"/>
    <w:tmpl w:val="A7BA3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2F32DA"/>
    <w:multiLevelType w:val="hybridMultilevel"/>
    <w:tmpl w:val="5E94AF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394346"/>
    <w:multiLevelType w:val="hybridMultilevel"/>
    <w:tmpl w:val="4F7A8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4E0AD0"/>
    <w:multiLevelType w:val="multilevel"/>
    <w:tmpl w:val="58C28EA8"/>
    <w:lvl w:ilvl="0">
      <w:start w:val="1"/>
      <w:numFmt w:val="upperLetter"/>
      <w:suff w:val="space"/>
      <w:lvlText w:val="Appendix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5" w15:restartNumberingAfterBreak="0">
    <w:nsid w:val="33FB7117"/>
    <w:multiLevelType w:val="hybridMultilevel"/>
    <w:tmpl w:val="B52263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7B629F"/>
    <w:multiLevelType w:val="multilevel"/>
    <w:tmpl w:val="E5EC0D2C"/>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5E26F28"/>
    <w:multiLevelType w:val="hybridMultilevel"/>
    <w:tmpl w:val="3162E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A902F2"/>
    <w:multiLevelType w:val="hybridMultilevel"/>
    <w:tmpl w:val="76F2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12376D"/>
    <w:multiLevelType w:val="hybridMultilevel"/>
    <w:tmpl w:val="E6E6B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31" w15:restartNumberingAfterBreak="0">
    <w:nsid w:val="4C5B1037"/>
    <w:multiLevelType w:val="hybridMultilevel"/>
    <w:tmpl w:val="68D05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3" w15:restartNumberingAfterBreak="0">
    <w:nsid w:val="4E7E0D60"/>
    <w:multiLevelType w:val="hybridMultilevel"/>
    <w:tmpl w:val="BDEC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BE6D19"/>
    <w:multiLevelType w:val="hybridMultilevel"/>
    <w:tmpl w:val="2CC63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EE6DB7"/>
    <w:multiLevelType w:val="hybridMultilevel"/>
    <w:tmpl w:val="B896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73466A"/>
    <w:multiLevelType w:val="hybridMultilevel"/>
    <w:tmpl w:val="09767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E2875"/>
    <w:multiLevelType w:val="hybridMultilevel"/>
    <w:tmpl w:val="94366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2F0E00"/>
    <w:multiLevelType w:val="hybridMultilevel"/>
    <w:tmpl w:val="9556A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7C234D"/>
    <w:multiLevelType w:val="hybridMultilevel"/>
    <w:tmpl w:val="F96C6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127B05"/>
    <w:multiLevelType w:val="hybridMultilevel"/>
    <w:tmpl w:val="6944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4B3518"/>
    <w:multiLevelType w:val="hybridMultilevel"/>
    <w:tmpl w:val="2858F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E7608B"/>
    <w:multiLevelType w:val="hybridMultilevel"/>
    <w:tmpl w:val="EB48C9DA"/>
    <w:lvl w:ilvl="0" w:tplc="D34218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56732E"/>
    <w:multiLevelType w:val="hybridMultilevel"/>
    <w:tmpl w:val="1BB8BE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4" w15:restartNumberingAfterBreak="0">
    <w:nsid w:val="6F1E1E9B"/>
    <w:multiLevelType w:val="hybridMultilevel"/>
    <w:tmpl w:val="FFFA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57098B"/>
    <w:multiLevelType w:val="hybridMultilevel"/>
    <w:tmpl w:val="998E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BC248C"/>
    <w:multiLevelType w:val="multilevel"/>
    <w:tmpl w:val="B6F0C844"/>
    <w:lvl w:ilvl="0">
      <w:start w:val="1"/>
      <w:numFmt w:val="decimal"/>
      <w:lvlText w:val="%1."/>
      <w:lvlJc w:val="left"/>
      <w:pPr>
        <w:ind w:left="720" w:hanging="360"/>
      </w:pPr>
      <w:rPr>
        <w:rFonts w:hint="default"/>
      </w:rPr>
    </w:lvl>
    <w:lvl w:ilvl="1">
      <w:start w:val="2"/>
      <w:numFmt w:val="decimal"/>
      <w:isLgl/>
      <w:lvlText w:val="%1.%2"/>
      <w:lvlJc w:val="left"/>
      <w:pPr>
        <w:ind w:left="820" w:hanging="4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583701F"/>
    <w:multiLevelType w:val="hybridMultilevel"/>
    <w:tmpl w:val="528E6568"/>
    <w:lvl w:ilvl="0" w:tplc="B8FE734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F1770E"/>
    <w:multiLevelType w:val="hybridMultilevel"/>
    <w:tmpl w:val="63485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DBC6763"/>
    <w:multiLevelType w:val="multilevel"/>
    <w:tmpl w:val="B6F0C844"/>
    <w:lvl w:ilvl="0">
      <w:start w:val="1"/>
      <w:numFmt w:val="decimal"/>
      <w:lvlText w:val="%1."/>
      <w:lvlJc w:val="left"/>
      <w:pPr>
        <w:ind w:left="720" w:hanging="360"/>
      </w:pPr>
      <w:rPr>
        <w:rFonts w:hint="default"/>
      </w:rPr>
    </w:lvl>
    <w:lvl w:ilvl="1">
      <w:start w:val="2"/>
      <w:numFmt w:val="decimal"/>
      <w:isLgl/>
      <w:lvlText w:val="%1.%2"/>
      <w:lvlJc w:val="left"/>
      <w:pPr>
        <w:ind w:left="820" w:hanging="4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DEA55E3"/>
    <w:multiLevelType w:val="hybridMultilevel"/>
    <w:tmpl w:val="0994AE8A"/>
    <w:lvl w:ilvl="0" w:tplc="D0E6AA7C">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2"/>
  </w:num>
  <w:num w:numId="4">
    <w:abstractNumId w:val="5"/>
  </w:num>
  <w:num w:numId="5">
    <w:abstractNumId w:val="10"/>
  </w:num>
  <w:num w:numId="6">
    <w:abstractNumId w:val="2"/>
  </w:num>
  <w:num w:numId="7">
    <w:abstractNumId w:val="26"/>
  </w:num>
  <w:num w:numId="8">
    <w:abstractNumId w:val="19"/>
  </w:num>
  <w:num w:numId="9">
    <w:abstractNumId w:val="13"/>
  </w:num>
  <w:num w:numId="10">
    <w:abstractNumId w:val="30"/>
  </w:num>
  <w:num w:numId="11">
    <w:abstractNumId w:val="14"/>
  </w:num>
  <w:num w:numId="12">
    <w:abstractNumId w:val="18"/>
  </w:num>
  <w:num w:numId="13">
    <w:abstractNumId w:val="15"/>
  </w:num>
  <w:num w:numId="14">
    <w:abstractNumId w:val="9"/>
  </w:num>
  <w:num w:numId="15">
    <w:abstractNumId w:val="49"/>
  </w:num>
  <w:num w:numId="16">
    <w:abstractNumId w:val="0"/>
  </w:num>
  <w:num w:numId="17">
    <w:abstractNumId w:val="32"/>
  </w:num>
  <w:num w:numId="18">
    <w:abstractNumId w:val="1"/>
  </w:num>
  <w:num w:numId="19">
    <w:abstractNumId w:val="24"/>
  </w:num>
  <w:num w:numId="20">
    <w:abstractNumId w:val="6"/>
  </w:num>
  <w:num w:numId="21">
    <w:abstractNumId w:val="23"/>
  </w:num>
  <w:num w:numId="22">
    <w:abstractNumId w:val="27"/>
  </w:num>
  <w:num w:numId="23">
    <w:abstractNumId w:val="39"/>
  </w:num>
  <w:num w:numId="24">
    <w:abstractNumId w:val="44"/>
  </w:num>
  <w:num w:numId="25">
    <w:abstractNumId w:val="48"/>
  </w:num>
  <w:num w:numId="26">
    <w:abstractNumId w:val="38"/>
  </w:num>
  <w:num w:numId="27">
    <w:abstractNumId w:val="8"/>
  </w:num>
  <w:num w:numId="28">
    <w:abstractNumId w:val="7"/>
  </w:num>
  <w:num w:numId="29">
    <w:abstractNumId w:val="12"/>
  </w:num>
  <w:num w:numId="30">
    <w:abstractNumId w:val="35"/>
  </w:num>
  <w:num w:numId="31">
    <w:abstractNumId w:val="36"/>
  </w:num>
  <w:num w:numId="32">
    <w:abstractNumId w:val="31"/>
  </w:num>
  <w:num w:numId="33">
    <w:abstractNumId w:val="17"/>
  </w:num>
  <w:num w:numId="34">
    <w:abstractNumId w:val="19"/>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pStyle w:val="Heading2"/>
        <w:lvlText w:val="%1.%2."/>
        <w:lvlJc w:val="left"/>
        <w:pPr>
          <w:tabs>
            <w:tab w:val="num" w:pos="709"/>
          </w:tabs>
          <w:ind w:left="709" w:hanging="709"/>
        </w:pPr>
        <w:rPr>
          <w:rFonts w:hint="default"/>
        </w:rPr>
      </w:lvl>
    </w:lvlOverride>
    <w:lvlOverride w:ilvl="2">
      <w:lvl w:ilvl="2">
        <w:start w:val="1"/>
        <w:numFmt w:val="decimal"/>
        <w:pStyle w:val="Heading3"/>
        <w:lvlText w:val="%1.%2.%3."/>
        <w:lvlJc w:val="left"/>
        <w:pPr>
          <w:ind w:left="709" w:hanging="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1"/>
  </w:num>
  <w:num w:numId="36">
    <w:abstractNumId w:val="4"/>
  </w:num>
  <w:num w:numId="37">
    <w:abstractNumId w:val="37"/>
  </w:num>
  <w:num w:numId="38">
    <w:abstractNumId w:val="29"/>
  </w:num>
  <w:num w:numId="39">
    <w:abstractNumId w:val="25"/>
  </w:num>
  <w:num w:numId="40">
    <w:abstractNumId w:val="46"/>
  </w:num>
  <w:num w:numId="41">
    <w:abstractNumId w:val="28"/>
  </w:num>
  <w:num w:numId="42">
    <w:abstractNumId w:val="50"/>
  </w:num>
  <w:num w:numId="43">
    <w:abstractNumId w:val="22"/>
  </w:num>
  <w:num w:numId="44">
    <w:abstractNumId w:val="41"/>
  </w:num>
  <w:num w:numId="45">
    <w:abstractNumId w:val="3"/>
  </w:num>
  <w:num w:numId="46">
    <w:abstractNumId w:val="43"/>
  </w:num>
  <w:num w:numId="47">
    <w:abstractNumId w:val="16"/>
  </w:num>
  <w:num w:numId="48">
    <w:abstractNumId w:val="51"/>
  </w:num>
  <w:num w:numId="49">
    <w:abstractNumId w:val="40"/>
  </w:num>
  <w:num w:numId="50">
    <w:abstractNumId w:val="45"/>
  </w:num>
  <w:num w:numId="51">
    <w:abstractNumId w:val="33"/>
  </w:num>
  <w:num w:numId="52">
    <w:abstractNumId w:val="11"/>
  </w:num>
  <w:num w:numId="53">
    <w:abstractNumId w:val="34"/>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57"/>
  <w:drawingGridVerticalSpacing w:val="5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3D"/>
    <w:rsid w:val="00010B32"/>
    <w:rsid w:val="000179B1"/>
    <w:rsid w:val="00021E5C"/>
    <w:rsid w:val="00022B1E"/>
    <w:rsid w:val="000238C8"/>
    <w:rsid w:val="00030B52"/>
    <w:rsid w:val="00032869"/>
    <w:rsid w:val="00032D85"/>
    <w:rsid w:val="000412AF"/>
    <w:rsid w:val="00053DA7"/>
    <w:rsid w:val="00062DA6"/>
    <w:rsid w:val="000637FC"/>
    <w:rsid w:val="000642E3"/>
    <w:rsid w:val="00075378"/>
    <w:rsid w:val="00086C68"/>
    <w:rsid w:val="0008795A"/>
    <w:rsid w:val="00094297"/>
    <w:rsid w:val="00094619"/>
    <w:rsid w:val="000A1F02"/>
    <w:rsid w:val="000B1A9D"/>
    <w:rsid w:val="000B5A1F"/>
    <w:rsid w:val="000C05F4"/>
    <w:rsid w:val="000C1EEF"/>
    <w:rsid w:val="000C534D"/>
    <w:rsid w:val="000D4403"/>
    <w:rsid w:val="000D761B"/>
    <w:rsid w:val="000E4BD3"/>
    <w:rsid w:val="000E4F2C"/>
    <w:rsid w:val="000E6BC1"/>
    <w:rsid w:val="000F03C7"/>
    <w:rsid w:val="0010487D"/>
    <w:rsid w:val="00110A5F"/>
    <w:rsid w:val="00113FFD"/>
    <w:rsid w:val="00114F4D"/>
    <w:rsid w:val="00123A59"/>
    <w:rsid w:val="001304C0"/>
    <w:rsid w:val="00131AE0"/>
    <w:rsid w:val="00134810"/>
    <w:rsid w:val="00137B19"/>
    <w:rsid w:val="0014086C"/>
    <w:rsid w:val="00141F40"/>
    <w:rsid w:val="00150406"/>
    <w:rsid w:val="00161973"/>
    <w:rsid w:val="001727F7"/>
    <w:rsid w:val="0017747C"/>
    <w:rsid w:val="0019298B"/>
    <w:rsid w:val="001A1606"/>
    <w:rsid w:val="001A7F84"/>
    <w:rsid w:val="001B28B2"/>
    <w:rsid w:val="001B6771"/>
    <w:rsid w:val="001C1A4B"/>
    <w:rsid w:val="001C4CEC"/>
    <w:rsid w:val="001C58BD"/>
    <w:rsid w:val="001C61B3"/>
    <w:rsid w:val="001E05FF"/>
    <w:rsid w:val="001F0138"/>
    <w:rsid w:val="001F04A3"/>
    <w:rsid w:val="001F280C"/>
    <w:rsid w:val="001F4BE7"/>
    <w:rsid w:val="001F785D"/>
    <w:rsid w:val="00201D5C"/>
    <w:rsid w:val="002034F1"/>
    <w:rsid w:val="00212F09"/>
    <w:rsid w:val="002229FB"/>
    <w:rsid w:val="00235E19"/>
    <w:rsid w:val="002546D9"/>
    <w:rsid w:val="002612D3"/>
    <w:rsid w:val="00267C19"/>
    <w:rsid w:val="00274398"/>
    <w:rsid w:val="00275347"/>
    <w:rsid w:val="00285007"/>
    <w:rsid w:val="00291514"/>
    <w:rsid w:val="002931AD"/>
    <w:rsid w:val="002A0FB7"/>
    <w:rsid w:val="002A1D3A"/>
    <w:rsid w:val="002A25D8"/>
    <w:rsid w:val="002A2777"/>
    <w:rsid w:val="002B5AF7"/>
    <w:rsid w:val="002C4D82"/>
    <w:rsid w:val="002C586C"/>
    <w:rsid w:val="002D3144"/>
    <w:rsid w:val="002D5814"/>
    <w:rsid w:val="002E05A7"/>
    <w:rsid w:val="002E48E1"/>
    <w:rsid w:val="002E5943"/>
    <w:rsid w:val="002E63B4"/>
    <w:rsid w:val="002E7C37"/>
    <w:rsid w:val="002F1D80"/>
    <w:rsid w:val="002F40F6"/>
    <w:rsid w:val="002F4340"/>
    <w:rsid w:val="002F5FF3"/>
    <w:rsid w:val="00301D42"/>
    <w:rsid w:val="00322C79"/>
    <w:rsid w:val="00324EA3"/>
    <w:rsid w:val="00326DFB"/>
    <w:rsid w:val="00341307"/>
    <w:rsid w:val="003430F8"/>
    <w:rsid w:val="00345454"/>
    <w:rsid w:val="00345855"/>
    <w:rsid w:val="00346209"/>
    <w:rsid w:val="00346551"/>
    <w:rsid w:val="00354207"/>
    <w:rsid w:val="00360C1A"/>
    <w:rsid w:val="0036795E"/>
    <w:rsid w:val="00375A4B"/>
    <w:rsid w:val="00376496"/>
    <w:rsid w:val="003807FD"/>
    <w:rsid w:val="00381786"/>
    <w:rsid w:val="003852EC"/>
    <w:rsid w:val="00390D66"/>
    <w:rsid w:val="00393D51"/>
    <w:rsid w:val="00394D2E"/>
    <w:rsid w:val="00396E83"/>
    <w:rsid w:val="003A71CF"/>
    <w:rsid w:val="003B0194"/>
    <w:rsid w:val="003B1FD6"/>
    <w:rsid w:val="003B587F"/>
    <w:rsid w:val="003B7004"/>
    <w:rsid w:val="003C1EE7"/>
    <w:rsid w:val="003C452F"/>
    <w:rsid w:val="003D7D45"/>
    <w:rsid w:val="003E2069"/>
    <w:rsid w:val="003E272D"/>
    <w:rsid w:val="003E2FB9"/>
    <w:rsid w:val="003E410F"/>
    <w:rsid w:val="003E5811"/>
    <w:rsid w:val="003E7127"/>
    <w:rsid w:val="003F4457"/>
    <w:rsid w:val="003F7609"/>
    <w:rsid w:val="004049F2"/>
    <w:rsid w:val="0041131E"/>
    <w:rsid w:val="00412287"/>
    <w:rsid w:val="00421A33"/>
    <w:rsid w:val="0042200C"/>
    <w:rsid w:val="0043325B"/>
    <w:rsid w:val="00435600"/>
    <w:rsid w:val="00437AE7"/>
    <w:rsid w:val="004449B2"/>
    <w:rsid w:val="00450E5D"/>
    <w:rsid w:val="00451B8C"/>
    <w:rsid w:val="00453F1F"/>
    <w:rsid w:val="00454EB2"/>
    <w:rsid w:val="004551AB"/>
    <w:rsid w:val="00455203"/>
    <w:rsid w:val="0047675C"/>
    <w:rsid w:val="00477D6C"/>
    <w:rsid w:val="004839BB"/>
    <w:rsid w:val="00484B1F"/>
    <w:rsid w:val="00485BCA"/>
    <w:rsid w:val="00494F3D"/>
    <w:rsid w:val="004A25EC"/>
    <w:rsid w:val="004A3173"/>
    <w:rsid w:val="004A7D90"/>
    <w:rsid w:val="004B0A22"/>
    <w:rsid w:val="004B545A"/>
    <w:rsid w:val="004B54FF"/>
    <w:rsid w:val="004B7896"/>
    <w:rsid w:val="004C23F9"/>
    <w:rsid w:val="004C3E9D"/>
    <w:rsid w:val="004C498C"/>
    <w:rsid w:val="004C5114"/>
    <w:rsid w:val="004D2FA9"/>
    <w:rsid w:val="004D559B"/>
    <w:rsid w:val="004D6955"/>
    <w:rsid w:val="004E206B"/>
    <w:rsid w:val="004E7294"/>
    <w:rsid w:val="004E741B"/>
    <w:rsid w:val="004F3C78"/>
    <w:rsid w:val="004F3E3D"/>
    <w:rsid w:val="004F76AA"/>
    <w:rsid w:val="004F7735"/>
    <w:rsid w:val="00502408"/>
    <w:rsid w:val="005032D6"/>
    <w:rsid w:val="00505A11"/>
    <w:rsid w:val="00516BDA"/>
    <w:rsid w:val="00520420"/>
    <w:rsid w:val="00535D3F"/>
    <w:rsid w:val="00541901"/>
    <w:rsid w:val="00561A34"/>
    <w:rsid w:val="00570BD6"/>
    <w:rsid w:val="0057622F"/>
    <w:rsid w:val="005860B9"/>
    <w:rsid w:val="0059006A"/>
    <w:rsid w:val="005915DB"/>
    <w:rsid w:val="005A2C0E"/>
    <w:rsid w:val="005A34A9"/>
    <w:rsid w:val="005A74A2"/>
    <w:rsid w:val="005B64C1"/>
    <w:rsid w:val="005C1518"/>
    <w:rsid w:val="005C3859"/>
    <w:rsid w:val="005D22B4"/>
    <w:rsid w:val="005D27E4"/>
    <w:rsid w:val="005E09BD"/>
    <w:rsid w:val="005E2CBC"/>
    <w:rsid w:val="005E2FE8"/>
    <w:rsid w:val="005E59DE"/>
    <w:rsid w:val="005F2DB6"/>
    <w:rsid w:val="005F3A83"/>
    <w:rsid w:val="00600AC0"/>
    <w:rsid w:val="00601763"/>
    <w:rsid w:val="006110A7"/>
    <w:rsid w:val="0061669B"/>
    <w:rsid w:val="006206C6"/>
    <w:rsid w:val="00621197"/>
    <w:rsid w:val="006219FF"/>
    <w:rsid w:val="006225E2"/>
    <w:rsid w:val="006248D3"/>
    <w:rsid w:val="00625DC0"/>
    <w:rsid w:val="00634E17"/>
    <w:rsid w:val="00634F4A"/>
    <w:rsid w:val="006428A7"/>
    <w:rsid w:val="00650FD3"/>
    <w:rsid w:val="00653847"/>
    <w:rsid w:val="00653F43"/>
    <w:rsid w:val="00662390"/>
    <w:rsid w:val="0067027F"/>
    <w:rsid w:val="00673A1C"/>
    <w:rsid w:val="00673AB4"/>
    <w:rsid w:val="00674C88"/>
    <w:rsid w:val="006772D6"/>
    <w:rsid w:val="00677524"/>
    <w:rsid w:val="006866F3"/>
    <w:rsid w:val="00691B9E"/>
    <w:rsid w:val="006A2B86"/>
    <w:rsid w:val="006A3510"/>
    <w:rsid w:val="006B1F3B"/>
    <w:rsid w:val="006C13DF"/>
    <w:rsid w:val="006D5F86"/>
    <w:rsid w:val="006E4121"/>
    <w:rsid w:val="006E63F7"/>
    <w:rsid w:val="006E7F3D"/>
    <w:rsid w:val="006F050C"/>
    <w:rsid w:val="006F116B"/>
    <w:rsid w:val="006F2DA7"/>
    <w:rsid w:val="006F4E2E"/>
    <w:rsid w:val="006F533D"/>
    <w:rsid w:val="00710277"/>
    <w:rsid w:val="007128AB"/>
    <w:rsid w:val="00714DD5"/>
    <w:rsid w:val="00721521"/>
    <w:rsid w:val="00726E5D"/>
    <w:rsid w:val="007326E2"/>
    <w:rsid w:val="00734044"/>
    <w:rsid w:val="00735861"/>
    <w:rsid w:val="0074578A"/>
    <w:rsid w:val="007458F8"/>
    <w:rsid w:val="00747E0D"/>
    <w:rsid w:val="00754730"/>
    <w:rsid w:val="00763322"/>
    <w:rsid w:val="00763981"/>
    <w:rsid w:val="00765CBB"/>
    <w:rsid w:val="00772315"/>
    <w:rsid w:val="00785552"/>
    <w:rsid w:val="007862A0"/>
    <w:rsid w:val="00797206"/>
    <w:rsid w:val="007A6FE8"/>
    <w:rsid w:val="007B0E0C"/>
    <w:rsid w:val="007B53DF"/>
    <w:rsid w:val="007C0DA9"/>
    <w:rsid w:val="007C3594"/>
    <w:rsid w:val="007C4517"/>
    <w:rsid w:val="007C6C93"/>
    <w:rsid w:val="007D6D25"/>
    <w:rsid w:val="007D7520"/>
    <w:rsid w:val="007E2645"/>
    <w:rsid w:val="007E5660"/>
    <w:rsid w:val="007E790B"/>
    <w:rsid w:val="0080061D"/>
    <w:rsid w:val="0080221E"/>
    <w:rsid w:val="0080762A"/>
    <w:rsid w:val="008078E3"/>
    <w:rsid w:val="00811653"/>
    <w:rsid w:val="00811DA7"/>
    <w:rsid w:val="00813A65"/>
    <w:rsid w:val="00833B02"/>
    <w:rsid w:val="00841DD8"/>
    <w:rsid w:val="00844679"/>
    <w:rsid w:val="00846111"/>
    <w:rsid w:val="00846978"/>
    <w:rsid w:val="00861C91"/>
    <w:rsid w:val="00862010"/>
    <w:rsid w:val="00864940"/>
    <w:rsid w:val="00865167"/>
    <w:rsid w:val="008673A3"/>
    <w:rsid w:val="00867B28"/>
    <w:rsid w:val="00871831"/>
    <w:rsid w:val="008726D5"/>
    <w:rsid w:val="0088148D"/>
    <w:rsid w:val="00884FDA"/>
    <w:rsid w:val="00886821"/>
    <w:rsid w:val="008923FD"/>
    <w:rsid w:val="00893A95"/>
    <w:rsid w:val="00896804"/>
    <w:rsid w:val="008A0732"/>
    <w:rsid w:val="008A4831"/>
    <w:rsid w:val="008B541A"/>
    <w:rsid w:val="008B6378"/>
    <w:rsid w:val="008B67B1"/>
    <w:rsid w:val="008C36BC"/>
    <w:rsid w:val="008D0912"/>
    <w:rsid w:val="008D2396"/>
    <w:rsid w:val="008D28EF"/>
    <w:rsid w:val="008D662D"/>
    <w:rsid w:val="008D6809"/>
    <w:rsid w:val="008D70AD"/>
    <w:rsid w:val="008D7CB4"/>
    <w:rsid w:val="008E3EAC"/>
    <w:rsid w:val="008E4019"/>
    <w:rsid w:val="008E53BD"/>
    <w:rsid w:val="008E59B7"/>
    <w:rsid w:val="008E6567"/>
    <w:rsid w:val="008E7088"/>
    <w:rsid w:val="008E7CB8"/>
    <w:rsid w:val="008E7DD3"/>
    <w:rsid w:val="008F34B3"/>
    <w:rsid w:val="00906840"/>
    <w:rsid w:val="00910484"/>
    <w:rsid w:val="00914078"/>
    <w:rsid w:val="009218FD"/>
    <w:rsid w:val="009235BD"/>
    <w:rsid w:val="00927CE5"/>
    <w:rsid w:val="00945D09"/>
    <w:rsid w:val="00951346"/>
    <w:rsid w:val="00953B9C"/>
    <w:rsid w:val="009540E2"/>
    <w:rsid w:val="00954AB8"/>
    <w:rsid w:val="009616E6"/>
    <w:rsid w:val="00962609"/>
    <w:rsid w:val="00962D23"/>
    <w:rsid w:val="00972A79"/>
    <w:rsid w:val="00972DE3"/>
    <w:rsid w:val="009761DF"/>
    <w:rsid w:val="00982410"/>
    <w:rsid w:val="00985DB4"/>
    <w:rsid w:val="00987262"/>
    <w:rsid w:val="00991D77"/>
    <w:rsid w:val="00992A0E"/>
    <w:rsid w:val="00994FE7"/>
    <w:rsid w:val="009B2D96"/>
    <w:rsid w:val="009C2233"/>
    <w:rsid w:val="009D71F2"/>
    <w:rsid w:val="009E0B81"/>
    <w:rsid w:val="009E7BAD"/>
    <w:rsid w:val="009F5448"/>
    <w:rsid w:val="009F6F2E"/>
    <w:rsid w:val="009F7908"/>
    <w:rsid w:val="00A00059"/>
    <w:rsid w:val="00A00B33"/>
    <w:rsid w:val="00A02C8B"/>
    <w:rsid w:val="00A22620"/>
    <w:rsid w:val="00A341F0"/>
    <w:rsid w:val="00A40D34"/>
    <w:rsid w:val="00A50648"/>
    <w:rsid w:val="00A534CD"/>
    <w:rsid w:val="00A55039"/>
    <w:rsid w:val="00A7319D"/>
    <w:rsid w:val="00A86D1F"/>
    <w:rsid w:val="00A927D9"/>
    <w:rsid w:val="00AA6F24"/>
    <w:rsid w:val="00AB42CD"/>
    <w:rsid w:val="00AC52E6"/>
    <w:rsid w:val="00AD2617"/>
    <w:rsid w:val="00AD3295"/>
    <w:rsid w:val="00AE2DEB"/>
    <w:rsid w:val="00AF1660"/>
    <w:rsid w:val="00AF5887"/>
    <w:rsid w:val="00AF6931"/>
    <w:rsid w:val="00AF6BE2"/>
    <w:rsid w:val="00B008C6"/>
    <w:rsid w:val="00B025EB"/>
    <w:rsid w:val="00B072FB"/>
    <w:rsid w:val="00B1222A"/>
    <w:rsid w:val="00B13852"/>
    <w:rsid w:val="00B22F23"/>
    <w:rsid w:val="00B32145"/>
    <w:rsid w:val="00B33DE4"/>
    <w:rsid w:val="00B407FC"/>
    <w:rsid w:val="00B43D38"/>
    <w:rsid w:val="00B50B89"/>
    <w:rsid w:val="00B5110E"/>
    <w:rsid w:val="00B516A1"/>
    <w:rsid w:val="00B55C73"/>
    <w:rsid w:val="00B56DA7"/>
    <w:rsid w:val="00B5781C"/>
    <w:rsid w:val="00B64499"/>
    <w:rsid w:val="00B64DD8"/>
    <w:rsid w:val="00B653F4"/>
    <w:rsid w:val="00B663F2"/>
    <w:rsid w:val="00B66CC6"/>
    <w:rsid w:val="00B7497B"/>
    <w:rsid w:val="00B822FC"/>
    <w:rsid w:val="00B876BA"/>
    <w:rsid w:val="00B96702"/>
    <w:rsid w:val="00B97A02"/>
    <w:rsid w:val="00BA5DA4"/>
    <w:rsid w:val="00BA613B"/>
    <w:rsid w:val="00BA7257"/>
    <w:rsid w:val="00BA7909"/>
    <w:rsid w:val="00BB3428"/>
    <w:rsid w:val="00BC0B11"/>
    <w:rsid w:val="00BC3443"/>
    <w:rsid w:val="00BC50FF"/>
    <w:rsid w:val="00BD6C4C"/>
    <w:rsid w:val="00BE1857"/>
    <w:rsid w:val="00BE49BD"/>
    <w:rsid w:val="00BE659C"/>
    <w:rsid w:val="00BF3581"/>
    <w:rsid w:val="00BF6714"/>
    <w:rsid w:val="00BF761A"/>
    <w:rsid w:val="00C003D9"/>
    <w:rsid w:val="00C00719"/>
    <w:rsid w:val="00C033A8"/>
    <w:rsid w:val="00C066AB"/>
    <w:rsid w:val="00C1110F"/>
    <w:rsid w:val="00C14457"/>
    <w:rsid w:val="00C233A4"/>
    <w:rsid w:val="00C238F6"/>
    <w:rsid w:val="00C37B3F"/>
    <w:rsid w:val="00C402B0"/>
    <w:rsid w:val="00C41F15"/>
    <w:rsid w:val="00C45F78"/>
    <w:rsid w:val="00C45F80"/>
    <w:rsid w:val="00C4654F"/>
    <w:rsid w:val="00C50ABB"/>
    <w:rsid w:val="00C511B1"/>
    <w:rsid w:val="00C54B0B"/>
    <w:rsid w:val="00C62F05"/>
    <w:rsid w:val="00C63930"/>
    <w:rsid w:val="00C63C58"/>
    <w:rsid w:val="00C735FA"/>
    <w:rsid w:val="00C73DEA"/>
    <w:rsid w:val="00C76EB6"/>
    <w:rsid w:val="00C80E59"/>
    <w:rsid w:val="00C822A9"/>
    <w:rsid w:val="00C85E6C"/>
    <w:rsid w:val="00CA4A01"/>
    <w:rsid w:val="00CA5159"/>
    <w:rsid w:val="00CC7137"/>
    <w:rsid w:val="00CD3D08"/>
    <w:rsid w:val="00CE5C29"/>
    <w:rsid w:val="00CF0E59"/>
    <w:rsid w:val="00CF287F"/>
    <w:rsid w:val="00D03F13"/>
    <w:rsid w:val="00D146A0"/>
    <w:rsid w:val="00D16D97"/>
    <w:rsid w:val="00D33DF7"/>
    <w:rsid w:val="00D33FE8"/>
    <w:rsid w:val="00D346A5"/>
    <w:rsid w:val="00D41965"/>
    <w:rsid w:val="00D455DB"/>
    <w:rsid w:val="00D45CB1"/>
    <w:rsid w:val="00D479D2"/>
    <w:rsid w:val="00D5200B"/>
    <w:rsid w:val="00D521CB"/>
    <w:rsid w:val="00D5452F"/>
    <w:rsid w:val="00D564BA"/>
    <w:rsid w:val="00D835E3"/>
    <w:rsid w:val="00D8632B"/>
    <w:rsid w:val="00D97DCB"/>
    <w:rsid w:val="00DA0AA8"/>
    <w:rsid w:val="00DA1FB4"/>
    <w:rsid w:val="00DA393D"/>
    <w:rsid w:val="00DB0547"/>
    <w:rsid w:val="00DD0086"/>
    <w:rsid w:val="00DD29F2"/>
    <w:rsid w:val="00DD6017"/>
    <w:rsid w:val="00DF0204"/>
    <w:rsid w:val="00DF2D62"/>
    <w:rsid w:val="00DF7E48"/>
    <w:rsid w:val="00E030BC"/>
    <w:rsid w:val="00E10934"/>
    <w:rsid w:val="00E158C8"/>
    <w:rsid w:val="00E15A51"/>
    <w:rsid w:val="00E23C47"/>
    <w:rsid w:val="00E251F3"/>
    <w:rsid w:val="00E258B4"/>
    <w:rsid w:val="00E32F43"/>
    <w:rsid w:val="00E37425"/>
    <w:rsid w:val="00E46635"/>
    <w:rsid w:val="00E47C48"/>
    <w:rsid w:val="00E579AA"/>
    <w:rsid w:val="00E64AF4"/>
    <w:rsid w:val="00E718FF"/>
    <w:rsid w:val="00E77325"/>
    <w:rsid w:val="00E836B6"/>
    <w:rsid w:val="00E92E4D"/>
    <w:rsid w:val="00E93550"/>
    <w:rsid w:val="00E93FF1"/>
    <w:rsid w:val="00E97423"/>
    <w:rsid w:val="00E97CD6"/>
    <w:rsid w:val="00EA1B7E"/>
    <w:rsid w:val="00EA5135"/>
    <w:rsid w:val="00EB52C0"/>
    <w:rsid w:val="00EB615E"/>
    <w:rsid w:val="00EC32AE"/>
    <w:rsid w:val="00EC3844"/>
    <w:rsid w:val="00EC40FB"/>
    <w:rsid w:val="00EC717C"/>
    <w:rsid w:val="00ED6CB9"/>
    <w:rsid w:val="00EF098B"/>
    <w:rsid w:val="00EF3A46"/>
    <w:rsid w:val="00EF434F"/>
    <w:rsid w:val="00F033FA"/>
    <w:rsid w:val="00F1395C"/>
    <w:rsid w:val="00F256EF"/>
    <w:rsid w:val="00F26EDD"/>
    <w:rsid w:val="00F33A85"/>
    <w:rsid w:val="00F36487"/>
    <w:rsid w:val="00F36CDD"/>
    <w:rsid w:val="00F40B6B"/>
    <w:rsid w:val="00F411C7"/>
    <w:rsid w:val="00F417FE"/>
    <w:rsid w:val="00F45C30"/>
    <w:rsid w:val="00F562D2"/>
    <w:rsid w:val="00F70147"/>
    <w:rsid w:val="00F73176"/>
    <w:rsid w:val="00F77F0E"/>
    <w:rsid w:val="00F8565E"/>
    <w:rsid w:val="00F96832"/>
    <w:rsid w:val="00FA04F0"/>
    <w:rsid w:val="00FA503D"/>
    <w:rsid w:val="00FA685A"/>
    <w:rsid w:val="00FB19C7"/>
    <w:rsid w:val="00FB4F04"/>
    <w:rsid w:val="00FC1A57"/>
    <w:rsid w:val="00FC3120"/>
    <w:rsid w:val="00FC5636"/>
    <w:rsid w:val="00FC60DC"/>
    <w:rsid w:val="00FF36B0"/>
    <w:rsid w:val="00FF6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64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8F34B3"/>
    <w:pPr>
      <w:spacing w:after="240" w:line="300" w:lineRule="auto"/>
      <w:jc w:val="both"/>
    </w:pPr>
    <w:rPr>
      <w:rFonts w:ascii="Arial" w:eastAsia="Calibri" w:hAnsi="Arial" w:cs="Times New Roman"/>
      <w:sz w:val="20"/>
      <w:szCs w:val="24"/>
    </w:rPr>
  </w:style>
  <w:style w:type="paragraph" w:styleId="Heading1">
    <w:name w:val="heading 1"/>
    <w:next w:val="Normal"/>
    <w:link w:val="Heading1Char"/>
    <w:uiPriority w:val="1"/>
    <w:qFormat/>
    <w:rsid w:val="009E7BAD"/>
    <w:pPr>
      <w:keepNext/>
      <w:keepLines/>
      <w:numPr>
        <w:numId w:val="8"/>
      </w:numPr>
      <w:spacing w:before="240" w:after="40"/>
      <w:outlineLvl w:val="0"/>
    </w:pPr>
    <w:rPr>
      <w:rFonts w:asciiTheme="majorHAnsi" w:eastAsiaTheme="majorEastAsia" w:hAnsiTheme="majorHAnsi" w:cstheme="majorBidi"/>
      <w:b/>
      <w:caps/>
      <w:sz w:val="24"/>
      <w:szCs w:val="32"/>
    </w:rPr>
  </w:style>
  <w:style w:type="paragraph" w:styleId="Heading2">
    <w:name w:val="heading 2"/>
    <w:next w:val="Normal"/>
    <w:link w:val="Heading2Char"/>
    <w:uiPriority w:val="1"/>
    <w:unhideWhenUsed/>
    <w:qFormat/>
    <w:rsid w:val="009E7BAD"/>
    <w:pPr>
      <w:keepNext/>
      <w:keepLines/>
      <w:numPr>
        <w:ilvl w:val="1"/>
        <w:numId w:val="8"/>
      </w:numPr>
      <w:spacing w:before="240" w:after="40"/>
      <w:outlineLvl w:val="1"/>
    </w:pPr>
    <w:rPr>
      <w:rFonts w:asciiTheme="majorHAnsi" w:eastAsiaTheme="majorEastAsia" w:hAnsiTheme="majorHAnsi" w:cstheme="majorBidi"/>
      <w:b/>
      <w:sz w:val="24"/>
      <w:szCs w:val="26"/>
    </w:rPr>
  </w:style>
  <w:style w:type="paragraph" w:styleId="Heading3">
    <w:name w:val="heading 3"/>
    <w:next w:val="Normal"/>
    <w:link w:val="Heading3Char"/>
    <w:uiPriority w:val="1"/>
    <w:unhideWhenUsed/>
    <w:qFormat/>
    <w:rsid w:val="009E7BAD"/>
    <w:pPr>
      <w:keepNext/>
      <w:keepLines/>
      <w:numPr>
        <w:ilvl w:val="2"/>
        <w:numId w:val="8"/>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6"/>
    <w:qFormat/>
    <w:rsid w:val="009E7BAD"/>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6"/>
    <w:rsid w:val="009E7BAD"/>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rsid w:val="009E7BAD"/>
    <w:pPr>
      <w:keepNext/>
      <w:keepLines/>
      <w:numPr>
        <w:ilvl w:val="5"/>
        <w:numId w:val="9"/>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9E7BAD"/>
    <w:pPr>
      <w:keepNext/>
      <w:keepLines/>
      <w:numPr>
        <w:ilvl w:val="6"/>
        <w:numId w:val="9"/>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9E7BAD"/>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9E7BAD"/>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AD"/>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9E7BAD"/>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9E7BAD"/>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9E7BAD"/>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1"/>
    <w:rsid w:val="009E7BAD"/>
    <w:rPr>
      <w:rFonts w:asciiTheme="majorHAnsi" w:eastAsiaTheme="majorEastAsia" w:hAnsiTheme="majorHAnsi" w:cstheme="majorBidi"/>
      <w:b/>
      <w:caps/>
      <w:sz w:val="24"/>
      <w:szCs w:val="32"/>
    </w:rPr>
  </w:style>
  <w:style w:type="paragraph" w:styleId="BodyText">
    <w:name w:val="Body Text"/>
    <w:basedOn w:val="Normal"/>
    <w:link w:val="BodyTextChar"/>
    <w:qFormat/>
    <w:rsid w:val="00484B1F"/>
    <w:pPr>
      <w:spacing w:before="120" w:after="120" w:line="240" w:lineRule="auto"/>
      <w:jc w:val="left"/>
    </w:pPr>
    <w:rPr>
      <w:rFonts w:asciiTheme="minorHAnsi" w:eastAsiaTheme="minorHAnsi" w:hAnsiTheme="minorHAnsi" w:cstheme="minorBidi"/>
      <w:szCs w:val="22"/>
    </w:rPr>
  </w:style>
  <w:style w:type="character" w:customStyle="1" w:styleId="BodyTextChar">
    <w:name w:val="Body Text Char"/>
    <w:basedOn w:val="DefaultParagraphFont"/>
    <w:link w:val="BodyText"/>
    <w:rsid w:val="00484B1F"/>
    <w:rPr>
      <w:sz w:val="20"/>
    </w:rPr>
  </w:style>
  <w:style w:type="paragraph" w:customStyle="1" w:styleId="AppendixHeading1">
    <w:name w:val="Appendix Heading 1"/>
    <w:basedOn w:val="Heading1"/>
    <w:next w:val="Normal"/>
    <w:uiPriority w:val="99"/>
    <w:qFormat/>
    <w:rsid w:val="009E7BAD"/>
    <w:pPr>
      <w:pageBreakBefore/>
      <w:numPr>
        <w:numId w:val="4"/>
      </w:numPr>
      <w:tabs>
        <w:tab w:val="left" w:pos="1710"/>
      </w:tabs>
    </w:pPr>
  </w:style>
  <w:style w:type="character" w:customStyle="1" w:styleId="Heading2Char">
    <w:name w:val="Heading 2 Char"/>
    <w:basedOn w:val="DefaultParagraphFont"/>
    <w:link w:val="Heading2"/>
    <w:uiPriority w:val="1"/>
    <w:rsid w:val="009E7BAD"/>
    <w:rPr>
      <w:rFonts w:asciiTheme="majorHAnsi" w:eastAsiaTheme="majorEastAsia" w:hAnsiTheme="majorHAnsi" w:cstheme="majorBidi"/>
      <w:b/>
      <w:sz w:val="24"/>
      <w:szCs w:val="26"/>
    </w:rPr>
  </w:style>
  <w:style w:type="paragraph" w:customStyle="1" w:styleId="AppendixHeading2">
    <w:name w:val="Appendix Heading 2"/>
    <w:basedOn w:val="Heading2"/>
    <w:next w:val="Normal"/>
    <w:uiPriority w:val="99"/>
    <w:qFormat/>
    <w:rsid w:val="009E7BAD"/>
    <w:pPr>
      <w:numPr>
        <w:numId w:val="4"/>
      </w:numPr>
    </w:pPr>
    <w:rPr>
      <w:noProof/>
      <w:lang w:eastAsia="en-AU"/>
    </w:rPr>
  </w:style>
  <w:style w:type="character" w:customStyle="1" w:styleId="Heading3Char">
    <w:name w:val="Heading 3 Char"/>
    <w:basedOn w:val="DefaultParagraphFont"/>
    <w:link w:val="Heading3"/>
    <w:uiPriority w:val="1"/>
    <w:rsid w:val="009E7BAD"/>
    <w:rPr>
      <w:rFonts w:asciiTheme="majorHAnsi" w:eastAsiaTheme="majorEastAsia" w:hAnsiTheme="majorHAnsi" w:cstheme="majorBidi"/>
      <w:b/>
      <w:sz w:val="20"/>
      <w:szCs w:val="24"/>
    </w:rPr>
  </w:style>
  <w:style w:type="paragraph" w:customStyle="1" w:styleId="AppendixHeading3">
    <w:name w:val="Appendix Heading 3"/>
    <w:basedOn w:val="Normal"/>
    <w:next w:val="Normal"/>
    <w:uiPriority w:val="99"/>
    <w:qFormat/>
    <w:rsid w:val="009E7BAD"/>
    <w:pPr>
      <w:keepNext/>
      <w:keepLines/>
      <w:numPr>
        <w:ilvl w:val="2"/>
        <w:numId w:val="4"/>
      </w:numPr>
      <w:spacing w:before="240" w:after="60" w:line="264" w:lineRule="auto"/>
      <w:jc w:val="left"/>
      <w:outlineLvl w:val="2"/>
    </w:pPr>
    <w:rPr>
      <w:rFonts w:asciiTheme="majorHAnsi" w:eastAsiaTheme="majorEastAsia" w:hAnsiTheme="majorHAnsi" w:cstheme="majorBidi"/>
      <w:b/>
      <w:bCs/>
      <w:color w:val="360F3C" w:themeColor="accent2"/>
      <w:sz w:val="22"/>
    </w:rPr>
  </w:style>
  <w:style w:type="character" w:customStyle="1" w:styleId="Heading4Char">
    <w:name w:val="Heading 4 Char"/>
    <w:basedOn w:val="DefaultParagraphFont"/>
    <w:link w:val="Heading4"/>
    <w:uiPriority w:val="6"/>
    <w:rsid w:val="009E7BAD"/>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9E7BAD"/>
  </w:style>
  <w:style w:type="paragraph" w:customStyle="1" w:styleId="CaptionTable">
    <w:name w:val="Caption Table"/>
    <w:basedOn w:val="Caption"/>
    <w:next w:val="BodyText"/>
    <w:uiPriority w:val="7"/>
    <w:qFormat/>
    <w:rsid w:val="009E7BAD"/>
    <w:pPr>
      <w:numPr>
        <w:numId w:val="7"/>
      </w:numPr>
      <w:spacing w:after="60" w:line="264" w:lineRule="auto"/>
      <w:jc w:val="left"/>
    </w:pPr>
    <w:rPr>
      <w:rFonts w:asciiTheme="majorHAnsi" w:hAnsiTheme="majorHAnsi"/>
    </w:rPr>
  </w:style>
  <w:style w:type="paragraph" w:customStyle="1" w:styleId="CaptionFigure">
    <w:name w:val="Caption Figure"/>
    <w:basedOn w:val="Caption"/>
    <w:next w:val="Figure"/>
    <w:uiPriority w:val="7"/>
    <w:qFormat/>
    <w:rsid w:val="009E7BAD"/>
    <w:pPr>
      <w:numPr>
        <w:numId w:val="6"/>
      </w:numPr>
      <w:spacing w:after="60" w:line="264" w:lineRule="auto"/>
      <w:jc w:val="left"/>
    </w:pPr>
    <w:rPr>
      <w:rFonts w:asciiTheme="majorHAnsi" w:hAnsiTheme="majorHAnsi"/>
    </w:rPr>
  </w:style>
  <w:style w:type="table" w:styleId="TableGrid">
    <w:name w:val="Table Grid"/>
    <w:aliases w:val="AEMO"/>
    <w:basedOn w:val="TableNormal"/>
    <w:uiPriority w:val="1"/>
    <w:rsid w:val="009E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9E7BAD"/>
    <w:pPr>
      <w:numPr>
        <w:numId w:val="5"/>
      </w:numPr>
    </w:pPr>
  </w:style>
  <w:style w:type="paragraph" w:styleId="BalloonText">
    <w:name w:val="Balloon Text"/>
    <w:basedOn w:val="Normal"/>
    <w:link w:val="BalloonTextChar"/>
    <w:uiPriority w:val="99"/>
    <w:semiHidden/>
    <w:unhideWhenUsed/>
    <w:rsid w:val="009E7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AD"/>
    <w:rPr>
      <w:rFonts w:ascii="Tahoma" w:eastAsia="Calibri" w:hAnsi="Tahoma" w:cs="Tahoma"/>
      <w:sz w:val="16"/>
      <w:szCs w:val="16"/>
    </w:rPr>
  </w:style>
  <w:style w:type="paragraph" w:styleId="Bibliography">
    <w:name w:val="Bibliography"/>
    <w:basedOn w:val="Normal"/>
    <w:next w:val="Normal"/>
    <w:uiPriority w:val="37"/>
    <w:semiHidden/>
    <w:unhideWhenUsed/>
    <w:rsid w:val="009E7BAD"/>
  </w:style>
  <w:style w:type="paragraph" w:styleId="BlockText">
    <w:name w:val="Block Text"/>
    <w:basedOn w:val="Normal"/>
    <w:uiPriority w:val="3"/>
    <w:semiHidden/>
    <w:unhideWhenUsed/>
    <w:qFormat/>
    <w:rsid w:val="009E7BAD"/>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asciiTheme="minorHAnsi" w:eastAsiaTheme="minorEastAsia" w:hAnsiTheme="minorHAnsi" w:cstheme="minorBidi"/>
      <w:i/>
      <w:iCs/>
      <w:color w:val="C41230" w:themeColor="accent1"/>
    </w:rPr>
  </w:style>
  <w:style w:type="paragraph" w:styleId="BodyText2">
    <w:name w:val="Body Text 2"/>
    <w:basedOn w:val="Normal"/>
    <w:link w:val="BodyText2Char"/>
    <w:uiPriority w:val="99"/>
    <w:semiHidden/>
    <w:rsid w:val="009E7BAD"/>
    <w:pPr>
      <w:spacing w:after="120" w:line="480" w:lineRule="auto"/>
    </w:pPr>
  </w:style>
  <w:style w:type="character" w:customStyle="1" w:styleId="BodyText2Char">
    <w:name w:val="Body Text 2 Char"/>
    <w:basedOn w:val="DefaultParagraphFont"/>
    <w:link w:val="BodyText2"/>
    <w:uiPriority w:val="99"/>
    <w:semiHidden/>
    <w:rsid w:val="009E7BAD"/>
    <w:rPr>
      <w:rFonts w:ascii="Arial" w:eastAsia="Calibri" w:hAnsi="Arial" w:cs="Times New Roman"/>
      <w:sz w:val="20"/>
      <w:szCs w:val="24"/>
    </w:rPr>
  </w:style>
  <w:style w:type="paragraph" w:styleId="BodyText3">
    <w:name w:val="Body Text 3"/>
    <w:basedOn w:val="Normal"/>
    <w:link w:val="BodyText3Char"/>
    <w:uiPriority w:val="99"/>
    <w:semiHidden/>
    <w:rsid w:val="009E7BAD"/>
    <w:pPr>
      <w:spacing w:after="120"/>
    </w:pPr>
    <w:rPr>
      <w:sz w:val="16"/>
      <w:szCs w:val="16"/>
    </w:rPr>
  </w:style>
  <w:style w:type="character" w:customStyle="1" w:styleId="BodyText3Char">
    <w:name w:val="Body Text 3 Char"/>
    <w:basedOn w:val="DefaultParagraphFont"/>
    <w:link w:val="BodyText3"/>
    <w:uiPriority w:val="99"/>
    <w:semiHidden/>
    <w:rsid w:val="009E7BAD"/>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9E7BAD"/>
    <w:pPr>
      <w:ind w:firstLine="425"/>
    </w:pPr>
  </w:style>
  <w:style w:type="character" w:customStyle="1" w:styleId="BodyTextFirstIndentChar">
    <w:name w:val="Body Text First Indent Char"/>
    <w:basedOn w:val="BodyTextChar"/>
    <w:link w:val="BodyTextFirstIndent"/>
    <w:uiPriority w:val="99"/>
    <w:semiHidden/>
    <w:rsid w:val="009E7BAD"/>
    <w:rPr>
      <w:sz w:val="20"/>
    </w:rPr>
  </w:style>
  <w:style w:type="paragraph" w:styleId="BodyTextIndent">
    <w:name w:val="Body Text Indent"/>
    <w:basedOn w:val="Normal"/>
    <w:link w:val="BodyTextIndentChar"/>
    <w:uiPriority w:val="99"/>
    <w:semiHidden/>
    <w:unhideWhenUsed/>
    <w:rsid w:val="009E7BAD"/>
    <w:pPr>
      <w:spacing w:after="120"/>
      <w:ind w:left="283"/>
    </w:pPr>
  </w:style>
  <w:style w:type="character" w:customStyle="1" w:styleId="BodyTextIndentChar">
    <w:name w:val="Body Text Indent Char"/>
    <w:basedOn w:val="DefaultParagraphFont"/>
    <w:link w:val="BodyTextIndent"/>
    <w:uiPriority w:val="99"/>
    <w:semiHidden/>
    <w:rsid w:val="009E7BAD"/>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9E7BA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E7BAD"/>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9E7BAD"/>
    <w:pPr>
      <w:spacing w:after="120" w:line="480" w:lineRule="auto"/>
      <w:ind w:left="283"/>
    </w:pPr>
  </w:style>
  <w:style w:type="character" w:customStyle="1" w:styleId="BodyTextIndent2Char">
    <w:name w:val="Body Text Indent 2 Char"/>
    <w:basedOn w:val="DefaultParagraphFont"/>
    <w:link w:val="BodyTextIndent2"/>
    <w:uiPriority w:val="99"/>
    <w:semiHidden/>
    <w:rsid w:val="009E7BAD"/>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9E7B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BAD"/>
    <w:rPr>
      <w:rFonts w:ascii="Arial" w:eastAsia="Calibri" w:hAnsi="Arial" w:cs="Times New Roman"/>
      <w:sz w:val="16"/>
      <w:szCs w:val="16"/>
    </w:rPr>
  </w:style>
  <w:style w:type="paragraph" w:customStyle="1" w:styleId="BodyTextSummary">
    <w:name w:val="Body Text Summary"/>
    <w:basedOn w:val="BodyText"/>
    <w:semiHidden/>
    <w:rsid w:val="009E7BAD"/>
    <w:pPr>
      <w:spacing w:line="300" w:lineRule="auto"/>
    </w:pPr>
    <w:rPr>
      <w:rFonts w:cstheme="minorHAnsi"/>
      <w:color w:val="F47321"/>
      <w:sz w:val="24"/>
    </w:rPr>
  </w:style>
  <w:style w:type="paragraph" w:styleId="Caption">
    <w:name w:val="caption"/>
    <w:basedOn w:val="Normal"/>
    <w:next w:val="Normal"/>
    <w:semiHidden/>
    <w:qFormat/>
    <w:rsid w:val="009E7BAD"/>
    <w:pPr>
      <w:keepNext/>
      <w:spacing w:before="240" w:after="40" w:line="240" w:lineRule="auto"/>
    </w:pPr>
    <w:rPr>
      <w:b/>
      <w:bCs/>
      <w:sz w:val="18"/>
      <w:szCs w:val="18"/>
    </w:rPr>
  </w:style>
  <w:style w:type="paragraph" w:styleId="Closing">
    <w:name w:val="Closing"/>
    <w:basedOn w:val="Normal"/>
    <w:link w:val="ClosingChar"/>
    <w:uiPriority w:val="99"/>
    <w:semiHidden/>
    <w:unhideWhenUsed/>
    <w:rsid w:val="009E7BAD"/>
    <w:pPr>
      <w:spacing w:after="0" w:line="240" w:lineRule="auto"/>
      <w:ind w:left="4252"/>
    </w:pPr>
  </w:style>
  <w:style w:type="character" w:customStyle="1" w:styleId="ClosingChar">
    <w:name w:val="Closing Char"/>
    <w:basedOn w:val="DefaultParagraphFont"/>
    <w:link w:val="Closing"/>
    <w:uiPriority w:val="99"/>
    <w:semiHidden/>
    <w:rsid w:val="009E7BAD"/>
    <w:rPr>
      <w:rFonts w:ascii="Arial" w:eastAsia="Calibri" w:hAnsi="Arial" w:cs="Times New Roman"/>
      <w:sz w:val="20"/>
      <w:szCs w:val="24"/>
    </w:rPr>
  </w:style>
  <w:style w:type="paragraph" w:styleId="CommentText">
    <w:name w:val="annotation text"/>
    <w:basedOn w:val="Normal"/>
    <w:link w:val="CommentTextChar"/>
    <w:uiPriority w:val="99"/>
    <w:unhideWhenUsed/>
    <w:rsid w:val="009E7BAD"/>
    <w:pPr>
      <w:spacing w:line="240" w:lineRule="auto"/>
    </w:pPr>
    <w:rPr>
      <w:szCs w:val="20"/>
    </w:rPr>
  </w:style>
  <w:style w:type="character" w:customStyle="1" w:styleId="CommentTextChar">
    <w:name w:val="Comment Text Char"/>
    <w:basedOn w:val="DefaultParagraphFont"/>
    <w:link w:val="CommentText"/>
    <w:uiPriority w:val="99"/>
    <w:rsid w:val="009E7BA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E7BAD"/>
    <w:rPr>
      <w:b/>
      <w:bCs/>
    </w:rPr>
  </w:style>
  <w:style w:type="character" w:customStyle="1" w:styleId="CommentSubjectChar">
    <w:name w:val="Comment Subject Char"/>
    <w:basedOn w:val="CommentTextChar"/>
    <w:link w:val="CommentSubject"/>
    <w:uiPriority w:val="99"/>
    <w:semiHidden/>
    <w:rsid w:val="009E7BAD"/>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9E7BAD"/>
  </w:style>
  <w:style w:type="character" w:customStyle="1" w:styleId="DateChar">
    <w:name w:val="Date Char"/>
    <w:basedOn w:val="DefaultParagraphFont"/>
    <w:link w:val="Date"/>
    <w:uiPriority w:val="99"/>
    <w:semiHidden/>
    <w:rsid w:val="009E7BAD"/>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9E7B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AD"/>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9E7BAD"/>
    <w:pPr>
      <w:spacing w:after="0" w:line="240" w:lineRule="auto"/>
    </w:pPr>
  </w:style>
  <w:style w:type="character" w:customStyle="1" w:styleId="E-mailSignatureChar">
    <w:name w:val="E-mail Signature Char"/>
    <w:basedOn w:val="DefaultParagraphFont"/>
    <w:link w:val="E-mailSignature"/>
    <w:uiPriority w:val="99"/>
    <w:semiHidden/>
    <w:rsid w:val="009E7BAD"/>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9E7BAD"/>
    <w:pPr>
      <w:spacing w:after="0" w:line="240" w:lineRule="auto"/>
    </w:pPr>
    <w:rPr>
      <w:szCs w:val="20"/>
    </w:rPr>
  </w:style>
  <w:style w:type="character" w:customStyle="1" w:styleId="EndnoteTextChar">
    <w:name w:val="Endnote Text Char"/>
    <w:basedOn w:val="DefaultParagraphFont"/>
    <w:link w:val="EndnoteText"/>
    <w:uiPriority w:val="99"/>
    <w:semiHidden/>
    <w:rsid w:val="009E7BAD"/>
    <w:rPr>
      <w:rFonts w:ascii="Arial" w:eastAsia="Calibri" w:hAnsi="Arial" w:cs="Times New Roman"/>
      <w:sz w:val="20"/>
      <w:szCs w:val="20"/>
    </w:rPr>
  </w:style>
  <w:style w:type="paragraph" w:styleId="EnvelopeAddress">
    <w:name w:val="envelope address"/>
    <w:basedOn w:val="Normal"/>
    <w:uiPriority w:val="99"/>
    <w:semiHidden/>
    <w:unhideWhenUsed/>
    <w:rsid w:val="009E7B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E7BAD"/>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qFormat/>
    <w:rsid w:val="009E7BAD"/>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9E7BAD"/>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9E7BAD"/>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9E7BAD"/>
    <w:rPr>
      <w:vertAlign w:val="superscript"/>
    </w:rPr>
  </w:style>
  <w:style w:type="paragraph" w:styleId="FootnoteText">
    <w:name w:val="footnote text"/>
    <w:basedOn w:val="Normal"/>
    <w:link w:val="FootnoteTextChar"/>
    <w:uiPriority w:val="29"/>
    <w:semiHidden/>
    <w:rsid w:val="009E7BAD"/>
    <w:pPr>
      <w:tabs>
        <w:tab w:val="left" w:pos="180"/>
      </w:tabs>
      <w:spacing w:after="0" w:line="240" w:lineRule="auto"/>
      <w:ind w:left="180" w:hanging="180"/>
      <w:jc w:val="left"/>
    </w:pPr>
    <w:rPr>
      <w:rFonts w:asciiTheme="minorHAnsi" w:hAnsiTheme="minorHAnsi"/>
      <w:sz w:val="16"/>
      <w:szCs w:val="20"/>
    </w:rPr>
  </w:style>
  <w:style w:type="character" w:customStyle="1" w:styleId="FootnoteTextChar">
    <w:name w:val="Footnote Text Char"/>
    <w:basedOn w:val="DefaultParagraphFont"/>
    <w:link w:val="FootnoteText"/>
    <w:uiPriority w:val="29"/>
    <w:semiHidden/>
    <w:rsid w:val="009E7BAD"/>
    <w:rPr>
      <w:rFonts w:eastAsia="Calibri" w:cs="Times New Roman"/>
      <w:sz w:val="16"/>
      <w:szCs w:val="20"/>
    </w:rPr>
  </w:style>
  <w:style w:type="paragraph" w:customStyle="1" w:styleId="ForewordHeading1">
    <w:name w:val="Foreword Heading 1"/>
    <w:basedOn w:val="Heading1"/>
    <w:next w:val="BodyText"/>
    <w:rsid w:val="009E7BAD"/>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9E7BAD"/>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9E7BAD"/>
    <w:pPr>
      <w:numPr>
        <w:ilvl w:val="0"/>
        <w:numId w:val="0"/>
      </w:numPr>
      <w:spacing w:after="60" w:line="264" w:lineRule="auto"/>
    </w:pPr>
    <w:rPr>
      <w:bCs/>
    </w:rPr>
  </w:style>
  <w:style w:type="character" w:customStyle="1" w:styleId="Heading5Char">
    <w:name w:val="Heading 5 Char"/>
    <w:basedOn w:val="DefaultParagraphFont"/>
    <w:link w:val="Heading5"/>
    <w:uiPriority w:val="6"/>
    <w:rsid w:val="009E7BAD"/>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rsid w:val="009E7BAD"/>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9E7BAD"/>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9E7BAD"/>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9E7BAD"/>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9E7BAD"/>
    <w:pPr>
      <w:numPr>
        <w:numId w:val="10"/>
      </w:numPr>
    </w:pPr>
  </w:style>
  <w:style w:type="paragraph" w:styleId="HTMLAddress">
    <w:name w:val="HTML Address"/>
    <w:basedOn w:val="Normal"/>
    <w:link w:val="HTMLAddressChar"/>
    <w:uiPriority w:val="99"/>
    <w:semiHidden/>
    <w:unhideWhenUsed/>
    <w:rsid w:val="009E7BAD"/>
    <w:pPr>
      <w:spacing w:after="0" w:line="240" w:lineRule="auto"/>
    </w:pPr>
    <w:rPr>
      <w:i/>
      <w:iCs/>
    </w:rPr>
  </w:style>
  <w:style w:type="character" w:customStyle="1" w:styleId="HTMLAddressChar">
    <w:name w:val="HTML Address Char"/>
    <w:basedOn w:val="DefaultParagraphFont"/>
    <w:link w:val="HTMLAddress"/>
    <w:uiPriority w:val="99"/>
    <w:semiHidden/>
    <w:rsid w:val="009E7BAD"/>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9E7BA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E7BAD"/>
    <w:rPr>
      <w:rFonts w:ascii="Consolas" w:eastAsia="Calibri" w:hAnsi="Consolas" w:cs="Times New Roman"/>
      <w:sz w:val="20"/>
      <w:szCs w:val="20"/>
    </w:rPr>
  </w:style>
  <w:style w:type="character" w:styleId="Hyperlink">
    <w:name w:val="Hyperlink"/>
    <w:basedOn w:val="BodyTextChar"/>
    <w:uiPriority w:val="99"/>
    <w:rsid w:val="0043325B"/>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9E7BAD"/>
    <w:pPr>
      <w:spacing w:after="0" w:line="240" w:lineRule="auto"/>
      <w:ind w:left="200" w:hanging="200"/>
    </w:pPr>
  </w:style>
  <w:style w:type="paragraph" w:styleId="Index2">
    <w:name w:val="index 2"/>
    <w:basedOn w:val="Normal"/>
    <w:next w:val="Normal"/>
    <w:autoRedefine/>
    <w:uiPriority w:val="99"/>
    <w:semiHidden/>
    <w:unhideWhenUsed/>
    <w:rsid w:val="009E7BAD"/>
    <w:pPr>
      <w:spacing w:after="0" w:line="240" w:lineRule="auto"/>
      <w:ind w:left="400" w:hanging="200"/>
    </w:pPr>
  </w:style>
  <w:style w:type="paragraph" w:styleId="Index3">
    <w:name w:val="index 3"/>
    <w:basedOn w:val="Normal"/>
    <w:next w:val="Normal"/>
    <w:autoRedefine/>
    <w:uiPriority w:val="99"/>
    <w:semiHidden/>
    <w:unhideWhenUsed/>
    <w:rsid w:val="009E7BAD"/>
    <w:pPr>
      <w:spacing w:after="0" w:line="240" w:lineRule="auto"/>
      <w:ind w:left="600" w:hanging="200"/>
    </w:pPr>
  </w:style>
  <w:style w:type="paragraph" w:styleId="Index4">
    <w:name w:val="index 4"/>
    <w:basedOn w:val="Normal"/>
    <w:next w:val="Normal"/>
    <w:autoRedefine/>
    <w:uiPriority w:val="99"/>
    <w:semiHidden/>
    <w:unhideWhenUsed/>
    <w:rsid w:val="009E7BAD"/>
    <w:pPr>
      <w:spacing w:after="0" w:line="240" w:lineRule="auto"/>
      <w:ind w:left="800" w:hanging="200"/>
    </w:pPr>
  </w:style>
  <w:style w:type="paragraph" w:styleId="Index5">
    <w:name w:val="index 5"/>
    <w:basedOn w:val="Normal"/>
    <w:next w:val="Normal"/>
    <w:autoRedefine/>
    <w:uiPriority w:val="99"/>
    <w:semiHidden/>
    <w:unhideWhenUsed/>
    <w:rsid w:val="009E7BAD"/>
    <w:pPr>
      <w:spacing w:after="0" w:line="240" w:lineRule="auto"/>
      <w:ind w:left="1000" w:hanging="200"/>
    </w:pPr>
  </w:style>
  <w:style w:type="paragraph" w:styleId="Index6">
    <w:name w:val="index 6"/>
    <w:basedOn w:val="Normal"/>
    <w:next w:val="Normal"/>
    <w:autoRedefine/>
    <w:uiPriority w:val="99"/>
    <w:semiHidden/>
    <w:unhideWhenUsed/>
    <w:rsid w:val="009E7BAD"/>
    <w:pPr>
      <w:spacing w:after="0" w:line="240" w:lineRule="auto"/>
      <w:ind w:left="1200" w:hanging="200"/>
    </w:pPr>
  </w:style>
  <w:style w:type="paragraph" w:styleId="Index7">
    <w:name w:val="index 7"/>
    <w:basedOn w:val="Normal"/>
    <w:next w:val="Normal"/>
    <w:autoRedefine/>
    <w:uiPriority w:val="99"/>
    <w:semiHidden/>
    <w:unhideWhenUsed/>
    <w:rsid w:val="009E7BAD"/>
    <w:pPr>
      <w:spacing w:after="0" w:line="240" w:lineRule="auto"/>
      <w:ind w:left="1400" w:hanging="200"/>
    </w:pPr>
  </w:style>
  <w:style w:type="paragraph" w:styleId="Index8">
    <w:name w:val="index 8"/>
    <w:basedOn w:val="Normal"/>
    <w:next w:val="Normal"/>
    <w:autoRedefine/>
    <w:uiPriority w:val="99"/>
    <w:semiHidden/>
    <w:unhideWhenUsed/>
    <w:rsid w:val="009E7BAD"/>
    <w:pPr>
      <w:spacing w:after="0" w:line="240" w:lineRule="auto"/>
      <w:ind w:left="1600" w:hanging="200"/>
    </w:pPr>
  </w:style>
  <w:style w:type="paragraph" w:styleId="Index9">
    <w:name w:val="index 9"/>
    <w:basedOn w:val="Normal"/>
    <w:next w:val="Normal"/>
    <w:autoRedefine/>
    <w:uiPriority w:val="99"/>
    <w:semiHidden/>
    <w:unhideWhenUsed/>
    <w:rsid w:val="009E7BAD"/>
    <w:pPr>
      <w:spacing w:after="0" w:line="240" w:lineRule="auto"/>
      <w:ind w:left="1800" w:hanging="200"/>
    </w:pPr>
  </w:style>
  <w:style w:type="paragraph" w:styleId="IndexHeading">
    <w:name w:val="index heading"/>
    <w:basedOn w:val="Normal"/>
    <w:next w:val="Index1"/>
    <w:uiPriority w:val="99"/>
    <w:semiHidden/>
    <w:unhideWhenUsed/>
    <w:rsid w:val="009E7BA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9E7BAD"/>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9E7BAD"/>
    <w:rPr>
      <w:rFonts w:ascii="Arial" w:eastAsia="Calibri" w:hAnsi="Arial" w:cs="Times New Roman"/>
      <w:b/>
      <w:bCs/>
      <w:i/>
      <w:iCs/>
      <w:color w:val="C41230" w:themeColor="accent1"/>
      <w:sz w:val="20"/>
      <w:szCs w:val="24"/>
    </w:rPr>
  </w:style>
  <w:style w:type="paragraph" w:styleId="List">
    <w:name w:val="List"/>
    <w:basedOn w:val="Normal"/>
    <w:uiPriority w:val="99"/>
    <w:semiHidden/>
    <w:rsid w:val="009E7BAD"/>
    <w:pPr>
      <w:ind w:left="283" w:hanging="283"/>
      <w:contextualSpacing/>
    </w:pPr>
  </w:style>
  <w:style w:type="paragraph" w:styleId="List2">
    <w:name w:val="List 2"/>
    <w:basedOn w:val="Normal"/>
    <w:uiPriority w:val="99"/>
    <w:semiHidden/>
    <w:rsid w:val="009E7BAD"/>
    <w:pPr>
      <w:ind w:left="566" w:hanging="283"/>
      <w:contextualSpacing/>
    </w:pPr>
  </w:style>
  <w:style w:type="paragraph" w:styleId="List3">
    <w:name w:val="List 3"/>
    <w:basedOn w:val="Normal"/>
    <w:uiPriority w:val="99"/>
    <w:semiHidden/>
    <w:rsid w:val="009E7BAD"/>
    <w:pPr>
      <w:ind w:left="849" w:hanging="283"/>
      <w:contextualSpacing/>
    </w:pPr>
  </w:style>
  <w:style w:type="paragraph" w:styleId="List4">
    <w:name w:val="List 4"/>
    <w:basedOn w:val="Normal"/>
    <w:uiPriority w:val="99"/>
    <w:semiHidden/>
    <w:rsid w:val="009E7BAD"/>
    <w:pPr>
      <w:ind w:left="1132" w:hanging="283"/>
      <w:contextualSpacing/>
    </w:pPr>
  </w:style>
  <w:style w:type="paragraph" w:styleId="List5">
    <w:name w:val="List 5"/>
    <w:basedOn w:val="Normal"/>
    <w:uiPriority w:val="99"/>
    <w:semiHidden/>
    <w:rsid w:val="009E7BAD"/>
    <w:pPr>
      <w:ind w:left="1415" w:hanging="283"/>
      <w:contextualSpacing/>
    </w:pPr>
  </w:style>
  <w:style w:type="paragraph" w:styleId="ListBullet">
    <w:name w:val="List Bullet"/>
    <w:basedOn w:val="BodyText"/>
    <w:qFormat/>
    <w:rsid w:val="009E7BAD"/>
    <w:pPr>
      <w:numPr>
        <w:numId w:val="11"/>
      </w:numPr>
      <w:spacing w:after="60"/>
    </w:pPr>
  </w:style>
  <w:style w:type="paragraph" w:styleId="ListBullet2">
    <w:name w:val="List Bullet 2"/>
    <w:basedOn w:val="Normal"/>
    <w:qFormat/>
    <w:rsid w:val="009E7BAD"/>
    <w:pPr>
      <w:numPr>
        <w:ilvl w:val="1"/>
        <w:numId w:val="11"/>
      </w:numPr>
      <w:spacing w:after="60" w:line="260" w:lineRule="atLeast"/>
      <w:jc w:val="left"/>
    </w:pPr>
    <w:rPr>
      <w:rFonts w:asciiTheme="minorHAnsi" w:hAnsiTheme="minorHAnsi"/>
    </w:rPr>
  </w:style>
  <w:style w:type="paragraph" w:styleId="ListBullet3">
    <w:name w:val="List Bullet 3"/>
    <w:basedOn w:val="Normal"/>
    <w:rsid w:val="009E7BAD"/>
    <w:pPr>
      <w:numPr>
        <w:ilvl w:val="2"/>
        <w:numId w:val="11"/>
      </w:numPr>
      <w:spacing w:after="60" w:line="260" w:lineRule="atLeast"/>
      <w:jc w:val="left"/>
    </w:pPr>
    <w:rPr>
      <w:rFonts w:asciiTheme="minorHAnsi" w:hAnsiTheme="minorHAnsi"/>
    </w:rPr>
  </w:style>
  <w:style w:type="paragraph" w:styleId="ListBullet4">
    <w:name w:val="List Bullet 4"/>
    <w:basedOn w:val="Normal"/>
    <w:uiPriority w:val="99"/>
    <w:semiHidden/>
    <w:rsid w:val="009E7BAD"/>
    <w:pPr>
      <w:contextualSpacing/>
    </w:pPr>
  </w:style>
  <w:style w:type="paragraph" w:styleId="ListBullet5">
    <w:name w:val="List Bullet 5"/>
    <w:basedOn w:val="Normal"/>
    <w:uiPriority w:val="99"/>
    <w:semiHidden/>
    <w:rsid w:val="009E7BAD"/>
    <w:pPr>
      <w:contextualSpacing/>
    </w:pPr>
  </w:style>
  <w:style w:type="paragraph" w:styleId="ListContinue">
    <w:name w:val="List Continue"/>
    <w:basedOn w:val="Normal"/>
    <w:uiPriority w:val="10"/>
    <w:rsid w:val="009E7BAD"/>
    <w:pPr>
      <w:spacing w:after="60" w:line="260" w:lineRule="atLeast"/>
      <w:ind w:left="425"/>
      <w:jc w:val="left"/>
    </w:pPr>
    <w:rPr>
      <w:rFonts w:asciiTheme="minorHAnsi" w:hAnsiTheme="minorHAnsi"/>
    </w:rPr>
  </w:style>
  <w:style w:type="paragraph" w:styleId="ListContinue2">
    <w:name w:val="List Continue 2"/>
    <w:basedOn w:val="Normal"/>
    <w:uiPriority w:val="11"/>
    <w:rsid w:val="009E7BAD"/>
    <w:pPr>
      <w:spacing w:after="60" w:line="260" w:lineRule="atLeast"/>
      <w:ind w:left="709"/>
      <w:jc w:val="left"/>
    </w:pPr>
    <w:rPr>
      <w:rFonts w:asciiTheme="minorHAnsi" w:hAnsiTheme="minorHAnsi"/>
    </w:rPr>
  </w:style>
  <w:style w:type="paragraph" w:styleId="ListContinue3">
    <w:name w:val="List Continue 3"/>
    <w:basedOn w:val="Normal"/>
    <w:uiPriority w:val="12"/>
    <w:rsid w:val="009E7BAD"/>
    <w:pPr>
      <w:spacing w:after="60" w:line="260" w:lineRule="atLeast"/>
      <w:ind w:left="992"/>
      <w:jc w:val="left"/>
    </w:pPr>
    <w:rPr>
      <w:rFonts w:asciiTheme="minorHAnsi" w:hAnsiTheme="minorHAnsi"/>
    </w:rPr>
  </w:style>
  <w:style w:type="paragraph" w:styleId="ListContinue4">
    <w:name w:val="List Continue 4"/>
    <w:basedOn w:val="Normal"/>
    <w:uiPriority w:val="99"/>
    <w:semiHidden/>
    <w:rsid w:val="009E7BAD"/>
    <w:pPr>
      <w:spacing w:after="120"/>
      <w:ind w:left="1132"/>
      <w:contextualSpacing/>
    </w:pPr>
  </w:style>
  <w:style w:type="paragraph" w:styleId="ListContinue5">
    <w:name w:val="List Continue 5"/>
    <w:basedOn w:val="Normal"/>
    <w:uiPriority w:val="99"/>
    <w:semiHidden/>
    <w:rsid w:val="009E7BAD"/>
    <w:pPr>
      <w:spacing w:after="120"/>
      <w:ind w:left="1415"/>
      <w:contextualSpacing/>
    </w:pPr>
  </w:style>
  <w:style w:type="paragraph" w:customStyle="1" w:styleId="ListLetter">
    <w:name w:val="List Letter"/>
    <w:basedOn w:val="ListBullet"/>
    <w:uiPriority w:val="9"/>
    <w:rsid w:val="009E7BAD"/>
    <w:pPr>
      <w:numPr>
        <w:numId w:val="12"/>
      </w:numPr>
    </w:pPr>
  </w:style>
  <w:style w:type="paragraph" w:styleId="ListNumber">
    <w:name w:val="List Number"/>
    <w:basedOn w:val="Normal"/>
    <w:uiPriority w:val="9"/>
    <w:rsid w:val="009E7BAD"/>
    <w:pPr>
      <w:numPr>
        <w:numId w:val="13"/>
      </w:numPr>
      <w:spacing w:after="60" w:line="260" w:lineRule="atLeast"/>
      <w:jc w:val="left"/>
    </w:pPr>
    <w:rPr>
      <w:szCs w:val="18"/>
    </w:rPr>
  </w:style>
  <w:style w:type="paragraph" w:styleId="ListNumber2">
    <w:name w:val="List Number 2"/>
    <w:basedOn w:val="Normal"/>
    <w:uiPriority w:val="10"/>
    <w:rsid w:val="009E7BAD"/>
    <w:pPr>
      <w:numPr>
        <w:ilvl w:val="1"/>
        <w:numId w:val="13"/>
      </w:numPr>
      <w:spacing w:after="60" w:line="260" w:lineRule="atLeast"/>
    </w:pPr>
  </w:style>
  <w:style w:type="paragraph" w:styleId="ListNumber3">
    <w:name w:val="List Number 3"/>
    <w:basedOn w:val="Normal"/>
    <w:uiPriority w:val="11"/>
    <w:rsid w:val="009E7BAD"/>
    <w:pPr>
      <w:numPr>
        <w:ilvl w:val="2"/>
        <w:numId w:val="13"/>
      </w:numPr>
      <w:spacing w:after="60" w:line="260" w:lineRule="atLeast"/>
    </w:pPr>
  </w:style>
  <w:style w:type="paragraph" w:styleId="ListNumber4">
    <w:name w:val="List Number 4"/>
    <w:basedOn w:val="Normal"/>
    <w:uiPriority w:val="99"/>
    <w:semiHidden/>
    <w:unhideWhenUsed/>
    <w:rsid w:val="009E7BAD"/>
    <w:pPr>
      <w:contextualSpacing/>
    </w:pPr>
  </w:style>
  <w:style w:type="paragraph" w:styleId="ListNumber5">
    <w:name w:val="List Number 5"/>
    <w:basedOn w:val="Normal"/>
    <w:uiPriority w:val="99"/>
    <w:semiHidden/>
    <w:unhideWhenUsed/>
    <w:rsid w:val="009E7BAD"/>
    <w:pPr>
      <w:contextualSpacing/>
    </w:pPr>
  </w:style>
  <w:style w:type="paragraph" w:styleId="ListParagraph">
    <w:name w:val="List Paragraph"/>
    <w:basedOn w:val="Normal"/>
    <w:uiPriority w:val="34"/>
    <w:semiHidden/>
    <w:rsid w:val="009E7BAD"/>
    <w:pPr>
      <w:ind w:left="720"/>
      <w:contextualSpacing/>
    </w:pPr>
  </w:style>
  <w:style w:type="paragraph" w:styleId="MacroText">
    <w:name w:val="macro"/>
    <w:link w:val="MacroTextChar"/>
    <w:uiPriority w:val="99"/>
    <w:semiHidden/>
    <w:unhideWhenUsed/>
    <w:rsid w:val="009E7BAD"/>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9E7BAD"/>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9E7B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E7BAD"/>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9E7BAD"/>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9E7BAD"/>
    <w:rPr>
      <w:rFonts w:ascii="Times New Roman" w:hAnsi="Times New Roman"/>
      <w:sz w:val="24"/>
    </w:rPr>
  </w:style>
  <w:style w:type="paragraph" w:styleId="NormalIndent">
    <w:name w:val="Normal Indent"/>
    <w:basedOn w:val="Normal"/>
    <w:uiPriority w:val="99"/>
    <w:semiHidden/>
    <w:rsid w:val="009E7BAD"/>
    <w:pPr>
      <w:ind w:left="720"/>
    </w:pPr>
  </w:style>
  <w:style w:type="paragraph" w:styleId="NoteHeading">
    <w:name w:val="Note Heading"/>
    <w:basedOn w:val="Normal"/>
    <w:next w:val="Normal"/>
    <w:link w:val="NoteHeadingChar"/>
    <w:uiPriority w:val="99"/>
    <w:semiHidden/>
    <w:rsid w:val="009E7BAD"/>
    <w:pPr>
      <w:spacing w:after="0" w:line="240" w:lineRule="auto"/>
    </w:pPr>
  </w:style>
  <w:style w:type="character" w:customStyle="1" w:styleId="NoteHeadingChar">
    <w:name w:val="Note Heading Char"/>
    <w:basedOn w:val="DefaultParagraphFont"/>
    <w:link w:val="NoteHeading"/>
    <w:uiPriority w:val="99"/>
    <w:semiHidden/>
    <w:rsid w:val="009E7BAD"/>
    <w:rPr>
      <w:rFonts w:ascii="Arial" w:eastAsia="Calibri" w:hAnsi="Arial" w:cs="Times New Roman"/>
      <w:sz w:val="20"/>
      <w:szCs w:val="24"/>
    </w:rPr>
  </w:style>
  <w:style w:type="paragraph" w:styleId="PlainText">
    <w:name w:val="Plain Text"/>
    <w:basedOn w:val="Normal"/>
    <w:link w:val="PlainTextChar"/>
    <w:uiPriority w:val="99"/>
    <w:semiHidden/>
    <w:unhideWhenUsed/>
    <w:rsid w:val="009E7B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BAD"/>
    <w:rPr>
      <w:rFonts w:ascii="Consolas" w:eastAsia="Calibri" w:hAnsi="Consolas" w:cs="Times New Roman"/>
      <w:sz w:val="21"/>
      <w:szCs w:val="21"/>
    </w:rPr>
  </w:style>
  <w:style w:type="paragraph" w:customStyle="1" w:styleId="Published">
    <w:name w:val="Published"/>
    <w:semiHidden/>
    <w:rsid w:val="004D2FA9"/>
    <w:pPr>
      <w:tabs>
        <w:tab w:val="right" w:pos="8037"/>
        <w:tab w:val="right" w:pos="8969"/>
      </w:tabs>
      <w:spacing w:after="0" w:line="240" w:lineRule="auto"/>
    </w:pPr>
    <w:rPr>
      <w:rFonts w:ascii="Arial" w:eastAsia="Calibri" w:hAnsi="Arial" w:cs="Times New Roman"/>
      <w:color w:val="360F3C" w:themeColor="accent2"/>
      <w:sz w:val="52"/>
      <w:szCs w:val="52"/>
    </w:rPr>
  </w:style>
  <w:style w:type="paragraph" w:styleId="Quote">
    <w:name w:val="Quote"/>
    <w:basedOn w:val="Normal"/>
    <w:next w:val="Normal"/>
    <w:link w:val="QuoteChar"/>
    <w:uiPriority w:val="29"/>
    <w:semiHidden/>
    <w:rsid w:val="009E7BAD"/>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9E7BAD"/>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9E7BAD"/>
  </w:style>
  <w:style w:type="character" w:customStyle="1" w:styleId="SalutationChar">
    <w:name w:val="Salutation Char"/>
    <w:basedOn w:val="DefaultParagraphFont"/>
    <w:link w:val="Salutation"/>
    <w:uiPriority w:val="99"/>
    <w:semiHidden/>
    <w:rsid w:val="009E7BAD"/>
    <w:rPr>
      <w:rFonts w:ascii="Arial" w:eastAsia="Calibri" w:hAnsi="Arial" w:cs="Times New Roman"/>
      <w:sz w:val="20"/>
      <w:szCs w:val="24"/>
    </w:rPr>
  </w:style>
  <w:style w:type="paragraph" w:styleId="Signature">
    <w:name w:val="Signature"/>
    <w:basedOn w:val="Normal"/>
    <w:link w:val="SignatureChar"/>
    <w:uiPriority w:val="99"/>
    <w:semiHidden/>
    <w:unhideWhenUsed/>
    <w:rsid w:val="009E7BAD"/>
    <w:pPr>
      <w:spacing w:after="0" w:line="240" w:lineRule="auto"/>
      <w:ind w:left="4252"/>
    </w:pPr>
  </w:style>
  <w:style w:type="character" w:customStyle="1" w:styleId="SignatureChar">
    <w:name w:val="Signature Char"/>
    <w:basedOn w:val="DefaultParagraphFont"/>
    <w:link w:val="Signature"/>
    <w:uiPriority w:val="99"/>
    <w:semiHidden/>
    <w:rsid w:val="009E7BAD"/>
    <w:rPr>
      <w:rFonts w:ascii="Arial" w:eastAsia="Calibri" w:hAnsi="Arial" w:cs="Times New Roman"/>
      <w:sz w:val="20"/>
      <w:szCs w:val="24"/>
    </w:rPr>
  </w:style>
  <w:style w:type="paragraph" w:styleId="Subtitle">
    <w:name w:val="Subtitle"/>
    <w:basedOn w:val="Normal"/>
    <w:next w:val="Normal"/>
    <w:link w:val="SubtitleChar"/>
    <w:semiHidden/>
    <w:rsid w:val="009E7BAD"/>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9E7BAD"/>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9E7BAD"/>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2"/>
    <w:qFormat/>
    <w:rsid w:val="009E7BAD"/>
    <w:pPr>
      <w:spacing w:before="40" w:after="40"/>
    </w:pPr>
    <w:rPr>
      <w:sz w:val="18"/>
      <w:szCs w:val="18"/>
    </w:rPr>
  </w:style>
  <w:style w:type="paragraph" w:customStyle="1" w:styleId="TableBullet">
    <w:name w:val="Table Bullet"/>
    <w:basedOn w:val="TableText"/>
    <w:uiPriority w:val="3"/>
    <w:qFormat/>
    <w:rsid w:val="009E7BAD"/>
    <w:pPr>
      <w:numPr>
        <w:numId w:val="17"/>
      </w:numPr>
      <w:contextualSpacing/>
    </w:pPr>
    <w:rPr>
      <w:lang w:eastAsia="en-AU"/>
    </w:rPr>
  </w:style>
  <w:style w:type="paragraph" w:customStyle="1" w:styleId="TableBullet2">
    <w:name w:val="Table Bullet 2"/>
    <w:basedOn w:val="TableBullet"/>
    <w:uiPriority w:val="3"/>
    <w:rsid w:val="009E7BAD"/>
    <w:pPr>
      <w:numPr>
        <w:ilvl w:val="1"/>
      </w:numPr>
    </w:pPr>
  </w:style>
  <w:style w:type="paragraph" w:customStyle="1" w:styleId="TableBulletContinue">
    <w:name w:val="Table Bullet Continue"/>
    <w:basedOn w:val="TableBullet"/>
    <w:uiPriority w:val="5"/>
    <w:rsid w:val="009E7BAD"/>
    <w:pPr>
      <w:numPr>
        <w:numId w:val="0"/>
      </w:numPr>
      <w:ind w:left="170"/>
    </w:pPr>
  </w:style>
  <w:style w:type="paragraph" w:customStyle="1" w:styleId="TableBulletContinue2">
    <w:name w:val="Table Bullet Continue 2"/>
    <w:basedOn w:val="TableBullet2"/>
    <w:uiPriority w:val="5"/>
    <w:rsid w:val="009E7BAD"/>
    <w:pPr>
      <w:numPr>
        <w:numId w:val="0"/>
      </w:numPr>
      <w:ind w:left="340"/>
    </w:pPr>
  </w:style>
  <w:style w:type="paragraph" w:customStyle="1" w:styleId="TableFootnote">
    <w:name w:val="Table Footnote"/>
    <w:uiPriority w:val="3"/>
    <w:qFormat/>
    <w:rsid w:val="009E7BAD"/>
    <w:pPr>
      <w:spacing w:after="240"/>
      <w:contextualSpacing/>
    </w:pPr>
    <w:rPr>
      <w:sz w:val="16"/>
      <w:szCs w:val="18"/>
    </w:rPr>
  </w:style>
  <w:style w:type="table" w:customStyle="1" w:styleId="TableGridLight1">
    <w:name w:val="Table Grid Light1"/>
    <w:basedOn w:val="TableNormal"/>
    <w:uiPriority w:val="40"/>
    <w:rsid w:val="009E7BAD"/>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4D2FA9"/>
    <w:rPr>
      <w:color w:val="360F3C" w:themeColor="accent2"/>
      <w:lang w:eastAsia="en-AU"/>
    </w:rPr>
  </w:style>
  <w:style w:type="paragraph" w:customStyle="1" w:styleId="TableNumber">
    <w:name w:val="Table Number"/>
    <w:basedOn w:val="TableText"/>
    <w:uiPriority w:val="5"/>
    <w:qFormat/>
    <w:rsid w:val="009E7BAD"/>
    <w:pPr>
      <w:contextualSpacing/>
      <w:jc w:val="right"/>
    </w:pPr>
  </w:style>
  <w:style w:type="paragraph" w:styleId="TableofAuthorities">
    <w:name w:val="table of authorities"/>
    <w:basedOn w:val="Normal"/>
    <w:next w:val="Normal"/>
    <w:uiPriority w:val="99"/>
    <w:semiHidden/>
    <w:unhideWhenUsed/>
    <w:rsid w:val="009E7BAD"/>
    <w:pPr>
      <w:spacing w:after="0"/>
      <w:ind w:left="200" w:hanging="200"/>
    </w:pPr>
  </w:style>
  <w:style w:type="paragraph" w:styleId="TableofFigures">
    <w:name w:val="table of figures"/>
    <w:basedOn w:val="Normal"/>
    <w:next w:val="Normal"/>
    <w:uiPriority w:val="99"/>
    <w:semiHidden/>
    <w:rsid w:val="009E7BAD"/>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9E7BAD"/>
    <w:pPr>
      <w:jc w:val="center"/>
    </w:pPr>
  </w:style>
  <w:style w:type="paragraph" w:customStyle="1" w:styleId="TableTitle">
    <w:name w:val="Table Title"/>
    <w:uiPriority w:val="2"/>
    <w:qFormat/>
    <w:rsid w:val="009E7BAD"/>
    <w:pPr>
      <w:keepNext/>
      <w:spacing w:before="60" w:after="60"/>
    </w:pPr>
    <w:rPr>
      <w:sz w:val="18"/>
      <w:szCs w:val="18"/>
      <w:lang w:val="en-US"/>
    </w:rPr>
  </w:style>
  <w:style w:type="paragraph" w:styleId="Title">
    <w:name w:val="Title"/>
    <w:basedOn w:val="Normal"/>
    <w:next w:val="Normal"/>
    <w:link w:val="TitleChar"/>
    <w:uiPriority w:val="10"/>
    <w:rsid w:val="009E7BAD"/>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9E7BAD"/>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9E7BAD"/>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9E7BAD"/>
  </w:style>
  <w:style w:type="paragraph" w:styleId="TOC1">
    <w:name w:val="toc 1"/>
    <w:basedOn w:val="Normal"/>
    <w:next w:val="Normal"/>
    <w:uiPriority w:val="39"/>
    <w:rsid w:val="0019298B"/>
    <w:pPr>
      <w:tabs>
        <w:tab w:val="left" w:pos="567"/>
        <w:tab w:val="right" w:pos="9180"/>
      </w:tabs>
      <w:spacing w:before="160" w:after="20" w:line="288" w:lineRule="auto"/>
      <w:ind w:left="567" w:right="255" w:hanging="567"/>
      <w:jc w:val="left"/>
    </w:pPr>
    <w:rPr>
      <w:rFonts w:eastAsia="Times New Roman"/>
      <w:b/>
      <w:caps/>
      <w:noProof/>
    </w:rPr>
  </w:style>
  <w:style w:type="paragraph" w:styleId="TOC2">
    <w:name w:val="toc 2"/>
    <w:basedOn w:val="TOC1"/>
    <w:next w:val="Normal"/>
    <w:uiPriority w:val="39"/>
    <w:rsid w:val="009E7BAD"/>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rsid w:val="0019298B"/>
    <w:pPr>
      <w:tabs>
        <w:tab w:val="right" w:pos="9180"/>
      </w:tabs>
      <w:spacing w:before="160" w:after="20" w:line="288" w:lineRule="auto"/>
      <w:ind w:right="255"/>
    </w:pPr>
    <w:rPr>
      <w:rFonts w:ascii="Arial Bold" w:eastAsia="Times New Roman" w:hAnsi="Arial Bold" w:cs="Times New Roman"/>
      <w:b/>
      <w:caps/>
      <w:noProof/>
      <w:sz w:val="20"/>
    </w:rPr>
  </w:style>
  <w:style w:type="paragraph" w:styleId="TOC4">
    <w:name w:val="toc 4"/>
    <w:basedOn w:val="Normal"/>
    <w:next w:val="Normal"/>
    <w:uiPriority w:val="39"/>
    <w:rsid w:val="0019298B"/>
    <w:pPr>
      <w:tabs>
        <w:tab w:val="right" w:pos="9177"/>
      </w:tabs>
      <w:spacing w:after="120" w:line="288" w:lineRule="auto"/>
      <w:ind w:right="567"/>
      <w:contextualSpacing/>
    </w:pPr>
    <w:rPr>
      <w:noProof/>
      <w:szCs w:val="18"/>
    </w:rPr>
  </w:style>
  <w:style w:type="paragraph" w:styleId="TOC5">
    <w:name w:val="toc 5"/>
    <w:basedOn w:val="Normal"/>
    <w:next w:val="Normal"/>
    <w:uiPriority w:val="39"/>
    <w:rsid w:val="009E7BAD"/>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9E7BAD"/>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9E7BAD"/>
    <w:pPr>
      <w:spacing w:after="100"/>
      <w:ind w:left="1200"/>
    </w:pPr>
  </w:style>
  <w:style w:type="paragraph" w:styleId="TOC8">
    <w:name w:val="toc 8"/>
    <w:basedOn w:val="Normal"/>
    <w:next w:val="Normal"/>
    <w:autoRedefine/>
    <w:uiPriority w:val="99"/>
    <w:semiHidden/>
    <w:rsid w:val="009E7BAD"/>
    <w:pPr>
      <w:spacing w:after="100"/>
      <w:ind w:left="1400"/>
    </w:pPr>
  </w:style>
  <w:style w:type="paragraph" w:styleId="TOC9">
    <w:name w:val="toc 9"/>
    <w:basedOn w:val="Normal"/>
    <w:next w:val="Normal"/>
    <w:autoRedefine/>
    <w:uiPriority w:val="99"/>
    <w:semiHidden/>
    <w:rsid w:val="009E7BAD"/>
    <w:pPr>
      <w:spacing w:after="100"/>
      <w:ind w:left="1600"/>
    </w:pPr>
  </w:style>
  <w:style w:type="paragraph" w:customStyle="1" w:styleId="ImprintFooter1">
    <w:name w:val="ImprintFooter1"/>
    <w:semiHidden/>
    <w:rsid w:val="00DD6017"/>
    <w:pPr>
      <w:pBdr>
        <w:bottom w:val="single" w:sz="6" w:space="4" w:color="FFFFFF" w:themeColor="background1"/>
      </w:pBdr>
      <w:tabs>
        <w:tab w:val="right" w:pos="9185"/>
      </w:tabs>
      <w:spacing w:after="80" w:line="240" w:lineRule="auto"/>
    </w:pPr>
    <w:rPr>
      <w:rFonts w:asciiTheme="majorHAnsi" w:eastAsia="Calibri" w:hAnsiTheme="majorHAnsi" w:cs="Times New Roman"/>
      <w:noProof/>
      <w:color w:val="FFFFFF" w:themeColor="background1"/>
      <w:sz w:val="14"/>
      <w:szCs w:val="24"/>
      <w:lang w:eastAsia="en-AU"/>
    </w:rPr>
  </w:style>
  <w:style w:type="paragraph" w:customStyle="1" w:styleId="ImprintFooter2">
    <w:name w:val="ImprintFooter2"/>
    <w:basedOn w:val="Normal"/>
    <w:semiHidden/>
    <w:rsid w:val="00DD6017"/>
    <w:pPr>
      <w:tabs>
        <w:tab w:val="center" w:pos="1938"/>
        <w:tab w:val="center" w:pos="3135"/>
        <w:tab w:val="center" w:pos="4218"/>
        <w:tab w:val="center" w:pos="5757"/>
        <w:tab w:val="center" w:pos="7296"/>
        <w:tab w:val="right" w:pos="9185"/>
      </w:tabs>
      <w:spacing w:after="80"/>
      <w:jc w:val="left"/>
    </w:pPr>
    <w:rPr>
      <w:rFonts w:asciiTheme="majorHAnsi" w:hAnsiTheme="majorHAnsi"/>
      <w:color w:val="FFFFFF" w:themeColor="background1"/>
      <w:kern w:val="18"/>
      <w:sz w:val="14"/>
      <w:szCs w:val="19"/>
    </w:rPr>
  </w:style>
  <w:style w:type="paragraph" w:customStyle="1" w:styleId="TableList">
    <w:name w:val="Table List"/>
    <w:uiPriority w:val="3"/>
    <w:semiHidden/>
    <w:rsid w:val="009E7BAD"/>
    <w:pPr>
      <w:numPr>
        <w:numId w:val="18"/>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9E7BAD"/>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9E7BAD"/>
    <w:pPr>
      <w:numPr>
        <w:ilvl w:val="1"/>
      </w:numPr>
    </w:pPr>
  </w:style>
  <w:style w:type="paragraph" w:customStyle="1" w:styleId="ListLetter3">
    <w:name w:val="List Letter 3"/>
    <w:basedOn w:val="ListLetter2"/>
    <w:uiPriority w:val="11"/>
    <w:rsid w:val="009E7BAD"/>
    <w:pPr>
      <w:numPr>
        <w:ilvl w:val="2"/>
      </w:numPr>
    </w:pPr>
  </w:style>
  <w:style w:type="character" w:customStyle="1" w:styleId="Guidelines">
    <w:name w:val="Guidelines"/>
    <w:rsid w:val="009E7BAD"/>
    <w:rPr>
      <w:rFonts w:asciiTheme="minorHAnsi" w:hAnsiTheme="minorHAnsi"/>
      <w:i/>
    </w:rPr>
  </w:style>
  <w:style w:type="paragraph" w:customStyle="1" w:styleId="Tablefirstcolumntitle">
    <w:name w:val="Table first column title"/>
    <w:basedOn w:val="BodyText"/>
    <w:rsid w:val="009E7BAD"/>
    <w:pPr>
      <w:keepNext/>
      <w:numPr>
        <w:numId w:val="2"/>
      </w:numPr>
      <w:spacing w:before="40" w:after="40"/>
      <w:ind w:left="357" w:hanging="357"/>
    </w:pPr>
    <w:rPr>
      <w:bCs/>
      <w:color w:val="FFFFFF" w:themeColor="background1"/>
      <w:sz w:val="16"/>
      <w:szCs w:val="16"/>
    </w:rPr>
  </w:style>
  <w:style w:type="character" w:styleId="CommentReference">
    <w:name w:val="annotation reference"/>
    <w:basedOn w:val="DefaultParagraphFont"/>
    <w:uiPriority w:val="5"/>
    <w:unhideWhenUsed/>
    <w:rsid w:val="009E7BAD"/>
    <w:rPr>
      <w:sz w:val="16"/>
      <w:szCs w:val="16"/>
    </w:rPr>
  </w:style>
  <w:style w:type="paragraph" w:customStyle="1" w:styleId="DocRef">
    <w:name w:val="DocRef"/>
    <w:basedOn w:val="TableText"/>
    <w:uiPriority w:val="5"/>
    <w:rsid w:val="009E7BAD"/>
  </w:style>
  <w:style w:type="paragraph" w:customStyle="1" w:styleId="EffectDate">
    <w:name w:val="EffectDate"/>
    <w:uiPriority w:val="5"/>
    <w:rsid w:val="009E7BAD"/>
    <w:pPr>
      <w:spacing w:before="40" w:after="40" w:line="240" w:lineRule="auto"/>
    </w:pPr>
    <w:rPr>
      <w:rFonts w:eastAsia="Calibri" w:cs="Times New Roman"/>
      <w:sz w:val="16"/>
      <w:szCs w:val="24"/>
    </w:rPr>
  </w:style>
  <w:style w:type="paragraph" w:customStyle="1" w:styleId="Headingu6">
    <w:name w:val="Heading u6"/>
    <w:basedOn w:val="Heading6"/>
    <w:next w:val="BodyText"/>
    <w:semiHidden/>
    <w:rsid w:val="009E7BAD"/>
    <w:pPr>
      <w:numPr>
        <w:ilvl w:val="0"/>
        <w:numId w:val="0"/>
      </w:numPr>
    </w:pPr>
  </w:style>
  <w:style w:type="table" w:customStyle="1" w:styleId="LegalFooterTable">
    <w:name w:val="LegalFooterTable"/>
    <w:basedOn w:val="TableNormal"/>
    <w:uiPriority w:val="99"/>
    <w:rsid w:val="009E7BAD"/>
    <w:pPr>
      <w:spacing w:after="0" w:line="240" w:lineRule="auto"/>
    </w:pPr>
    <w:tblPr>
      <w:tblCellMar>
        <w:left w:w="0" w:type="dxa"/>
        <w:right w:w="0" w:type="dxa"/>
      </w:tblCellMar>
    </w:tblPr>
  </w:style>
  <w:style w:type="paragraph" w:customStyle="1" w:styleId="Lista">
    <w:name w:val="List (a)"/>
    <w:basedOn w:val="Normal"/>
    <w:rsid w:val="009E7BAD"/>
    <w:pPr>
      <w:numPr>
        <w:ilvl w:val="1"/>
        <w:numId w:val="15"/>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rsid w:val="009E7BAD"/>
    <w:pPr>
      <w:numPr>
        <w:ilvl w:val="3"/>
        <w:numId w:val="15"/>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rsid w:val="009E7BAD"/>
    <w:pPr>
      <w:numPr>
        <w:ilvl w:val="2"/>
        <w:numId w:val="15"/>
      </w:numPr>
      <w:spacing w:after="120" w:line="240" w:lineRule="auto"/>
      <w:jc w:val="left"/>
    </w:pPr>
    <w:rPr>
      <w:rFonts w:asciiTheme="minorHAnsi" w:eastAsiaTheme="minorHAnsi" w:hAnsiTheme="minorHAnsi" w:cstheme="minorBidi"/>
      <w:szCs w:val="22"/>
    </w:rPr>
  </w:style>
  <w:style w:type="paragraph" w:customStyle="1" w:styleId="ManNum1">
    <w:name w:val="ManNum1"/>
    <w:basedOn w:val="Normal"/>
    <w:uiPriority w:val="5"/>
    <w:rsid w:val="009E7BAD"/>
    <w:pPr>
      <w:tabs>
        <w:tab w:val="left" w:pos="1278"/>
      </w:tabs>
      <w:spacing w:after="120" w:line="240" w:lineRule="auto"/>
      <w:ind w:left="1278" w:hanging="568"/>
      <w:jc w:val="left"/>
    </w:pPr>
    <w:rPr>
      <w:rFonts w:asciiTheme="minorHAnsi" w:eastAsiaTheme="minorHAnsi" w:hAnsiTheme="minorHAnsi" w:cstheme="minorBidi"/>
      <w:sz w:val="22"/>
      <w:szCs w:val="22"/>
    </w:rPr>
  </w:style>
  <w:style w:type="paragraph" w:customStyle="1" w:styleId="ManNum2">
    <w:name w:val="ManNum2"/>
    <w:basedOn w:val="Normal"/>
    <w:uiPriority w:val="5"/>
    <w:rsid w:val="009E7BAD"/>
    <w:pPr>
      <w:tabs>
        <w:tab w:val="left" w:pos="1846"/>
      </w:tabs>
      <w:spacing w:after="120" w:line="240" w:lineRule="auto"/>
      <w:ind w:left="1846" w:hanging="568"/>
      <w:jc w:val="left"/>
    </w:pPr>
    <w:rPr>
      <w:rFonts w:asciiTheme="minorHAnsi" w:eastAsiaTheme="minorHAnsi" w:hAnsiTheme="minorHAnsi" w:cstheme="minorBidi"/>
      <w:sz w:val="22"/>
      <w:szCs w:val="22"/>
    </w:rPr>
  </w:style>
  <w:style w:type="paragraph" w:customStyle="1" w:styleId="ManNum3">
    <w:name w:val="ManNum3"/>
    <w:basedOn w:val="Normal"/>
    <w:uiPriority w:val="5"/>
    <w:rsid w:val="009E7BAD"/>
    <w:pPr>
      <w:tabs>
        <w:tab w:val="left" w:pos="2414"/>
      </w:tabs>
      <w:spacing w:after="120" w:line="240" w:lineRule="auto"/>
      <w:ind w:left="2414" w:hanging="568"/>
      <w:jc w:val="left"/>
    </w:pPr>
    <w:rPr>
      <w:rFonts w:asciiTheme="minorHAnsi" w:eastAsiaTheme="minorHAnsi" w:hAnsiTheme="minorHAnsi" w:cstheme="minorBidi"/>
      <w:sz w:val="22"/>
      <w:szCs w:val="22"/>
    </w:rPr>
  </w:style>
  <w:style w:type="paragraph" w:customStyle="1" w:styleId="ParaFlw0">
    <w:name w:val="ParaFlw0"/>
    <w:basedOn w:val="Normal"/>
    <w:uiPriority w:val="5"/>
    <w:rsid w:val="009E7BAD"/>
    <w:pPr>
      <w:spacing w:after="120" w:line="240" w:lineRule="auto"/>
      <w:ind w:left="710"/>
      <w:jc w:val="left"/>
    </w:pPr>
    <w:rPr>
      <w:rFonts w:asciiTheme="minorHAnsi" w:eastAsiaTheme="minorHAnsi" w:hAnsiTheme="minorHAnsi" w:cstheme="minorBidi"/>
      <w:szCs w:val="22"/>
    </w:rPr>
  </w:style>
  <w:style w:type="paragraph" w:customStyle="1" w:styleId="ParaFlw1">
    <w:name w:val="ParaFlw1"/>
    <w:basedOn w:val="Normal"/>
    <w:uiPriority w:val="5"/>
    <w:rsid w:val="009E7BAD"/>
    <w:pPr>
      <w:spacing w:after="120" w:line="240" w:lineRule="auto"/>
      <w:ind w:left="1278"/>
      <w:jc w:val="left"/>
    </w:pPr>
    <w:rPr>
      <w:rFonts w:asciiTheme="minorHAnsi" w:eastAsiaTheme="minorHAnsi" w:hAnsiTheme="minorHAnsi" w:cstheme="minorBidi"/>
      <w:szCs w:val="22"/>
    </w:rPr>
  </w:style>
  <w:style w:type="paragraph" w:customStyle="1" w:styleId="ParaFlw2">
    <w:name w:val="ParaFlw2"/>
    <w:basedOn w:val="Normal"/>
    <w:uiPriority w:val="5"/>
    <w:rsid w:val="009E7BAD"/>
    <w:pPr>
      <w:spacing w:after="120" w:line="240" w:lineRule="auto"/>
      <w:ind w:left="1843"/>
      <w:jc w:val="left"/>
    </w:pPr>
    <w:rPr>
      <w:rFonts w:asciiTheme="minorHAnsi" w:eastAsiaTheme="minorHAnsi" w:hAnsiTheme="minorHAnsi" w:cstheme="minorBidi"/>
      <w:szCs w:val="22"/>
    </w:rPr>
  </w:style>
  <w:style w:type="paragraph" w:customStyle="1" w:styleId="ParaFlw3">
    <w:name w:val="ParaFlw3"/>
    <w:basedOn w:val="Normal"/>
    <w:uiPriority w:val="5"/>
    <w:rsid w:val="009E7BAD"/>
    <w:pPr>
      <w:spacing w:after="120" w:line="240" w:lineRule="auto"/>
      <w:ind w:left="2414"/>
      <w:jc w:val="left"/>
    </w:pPr>
    <w:rPr>
      <w:rFonts w:asciiTheme="minorHAnsi" w:eastAsiaTheme="minorHAnsi" w:hAnsiTheme="minorHAnsi" w:cstheme="minorBidi"/>
      <w:szCs w:val="22"/>
    </w:rPr>
  </w:style>
  <w:style w:type="paragraph" w:customStyle="1" w:styleId="ParaNum1">
    <w:name w:val="ParaNum1"/>
    <w:basedOn w:val="BodyText"/>
    <w:rsid w:val="009E7BAD"/>
    <w:pPr>
      <w:numPr>
        <w:ilvl w:val="3"/>
        <w:numId w:val="14"/>
      </w:numPr>
    </w:pPr>
  </w:style>
  <w:style w:type="paragraph" w:customStyle="1" w:styleId="ParaNum2">
    <w:name w:val="ParaNum2"/>
    <w:basedOn w:val="ParaNum1"/>
    <w:rsid w:val="009E7BAD"/>
    <w:pPr>
      <w:numPr>
        <w:ilvl w:val="4"/>
      </w:numPr>
    </w:pPr>
  </w:style>
  <w:style w:type="paragraph" w:customStyle="1" w:styleId="ParaNum3">
    <w:name w:val="ParaNum3"/>
    <w:basedOn w:val="ParaNum2"/>
    <w:rsid w:val="009E7BAD"/>
    <w:pPr>
      <w:numPr>
        <w:ilvl w:val="5"/>
      </w:numPr>
    </w:pPr>
  </w:style>
  <w:style w:type="paragraph" w:customStyle="1" w:styleId="ResetPara">
    <w:name w:val="ResetPara"/>
    <w:next w:val="BodyText"/>
    <w:uiPriority w:val="99"/>
    <w:rsid w:val="009E7BAD"/>
    <w:pPr>
      <w:keepNext/>
      <w:numPr>
        <w:numId w:val="15"/>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E32F43"/>
    <w:pPr>
      <w:numPr>
        <w:ilvl w:val="1"/>
        <w:numId w:val="16"/>
      </w:numPr>
      <w:outlineLvl w:val="0"/>
    </w:pPr>
    <w:rPr>
      <w:rFonts w:asciiTheme="majorHAnsi" w:hAnsiTheme="majorHAnsi"/>
      <w:b/>
      <w:color w:val="000000" w:themeColor="text2"/>
      <w:sz w:val="24"/>
    </w:rPr>
  </w:style>
  <w:style w:type="paragraph" w:customStyle="1" w:styleId="SchedHdg2">
    <w:name w:val="SchedHdg 2"/>
    <w:next w:val="ResetPara"/>
    <w:uiPriority w:val="8"/>
    <w:qFormat/>
    <w:rsid w:val="00E32F43"/>
    <w:pPr>
      <w:numPr>
        <w:ilvl w:val="2"/>
        <w:numId w:val="16"/>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E32F43"/>
    <w:pPr>
      <w:numPr>
        <w:numId w:val="16"/>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StyleFigureLeft">
    <w:name w:val="Style Figure + Left"/>
    <w:basedOn w:val="Figure"/>
    <w:rsid w:val="009E7BAD"/>
    <w:pPr>
      <w:jc w:val="left"/>
    </w:pPr>
    <w:rPr>
      <w:rFonts w:eastAsia="Times New Roman"/>
      <w:szCs w:val="20"/>
    </w:rPr>
  </w:style>
  <w:style w:type="paragraph" w:customStyle="1" w:styleId="TxtFlw0">
    <w:name w:val="TxtFlw0"/>
    <w:basedOn w:val="Normal"/>
    <w:rsid w:val="009E7BAD"/>
    <w:pPr>
      <w:spacing w:after="120" w:line="240" w:lineRule="auto"/>
      <w:ind w:left="710"/>
      <w:jc w:val="left"/>
    </w:pPr>
    <w:rPr>
      <w:rFonts w:asciiTheme="minorHAnsi" w:eastAsiaTheme="minorHAnsi" w:hAnsiTheme="minorHAnsi" w:cstheme="minorBidi"/>
      <w:szCs w:val="22"/>
    </w:rPr>
  </w:style>
  <w:style w:type="paragraph" w:customStyle="1" w:styleId="TxtNum1">
    <w:name w:val="TxtNum1"/>
    <w:basedOn w:val="Normal"/>
    <w:rsid w:val="009E7BAD"/>
    <w:pPr>
      <w:tabs>
        <w:tab w:val="num" w:pos="1276"/>
      </w:tabs>
      <w:spacing w:after="120" w:line="240" w:lineRule="auto"/>
      <w:ind w:left="1276" w:hanging="567"/>
      <w:jc w:val="left"/>
    </w:pPr>
    <w:rPr>
      <w:rFonts w:asciiTheme="minorHAnsi" w:eastAsiaTheme="minorHAnsi" w:hAnsiTheme="minorHAnsi" w:cstheme="minorBidi"/>
      <w:sz w:val="22"/>
      <w:szCs w:val="22"/>
    </w:rPr>
  </w:style>
  <w:style w:type="paragraph" w:customStyle="1" w:styleId="TxtNum2">
    <w:name w:val="TxtNum2"/>
    <w:basedOn w:val="Normal"/>
    <w:rsid w:val="009E7BAD"/>
    <w:pPr>
      <w:tabs>
        <w:tab w:val="num" w:pos="1843"/>
      </w:tabs>
      <w:spacing w:after="120" w:line="240" w:lineRule="auto"/>
      <w:ind w:left="1843" w:hanging="567"/>
      <w:jc w:val="left"/>
    </w:pPr>
    <w:rPr>
      <w:rFonts w:asciiTheme="minorHAnsi" w:eastAsiaTheme="minorHAnsi" w:hAnsiTheme="minorHAnsi" w:cstheme="minorBidi"/>
      <w:sz w:val="22"/>
      <w:szCs w:val="22"/>
    </w:rPr>
  </w:style>
  <w:style w:type="paragraph" w:customStyle="1" w:styleId="TxtNum3">
    <w:name w:val="TxtNum3"/>
    <w:basedOn w:val="Normal"/>
    <w:rsid w:val="009E7BAD"/>
    <w:pPr>
      <w:tabs>
        <w:tab w:val="num" w:pos="1843"/>
      </w:tabs>
      <w:spacing w:after="120" w:line="240" w:lineRule="auto"/>
      <w:ind w:left="2410" w:hanging="567"/>
      <w:jc w:val="left"/>
    </w:pPr>
    <w:rPr>
      <w:rFonts w:asciiTheme="minorHAnsi" w:eastAsiaTheme="minorHAnsi" w:hAnsiTheme="minorHAnsi" w:cstheme="minorBidi"/>
      <w:sz w:val="22"/>
      <w:szCs w:val="22"/>
    </w:rPr>
  </w:style>
  <w:style w:type="table" w:styleId="GridTable5Dark">
    <w:name w:val="Grid Table 5 Dark"/>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2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3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3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3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324" w:themeFill="text1"/>
      </w:tcPr>
    </w:tblStylePr>
    <w:tblStylePr w:type="band1Vert">
      <w:tblPr/>
      <w:tcPr>
        <w:shd w:val="clear" w:color="auto" w:fill="A4A6A9" w:themeFill="text1" w:themeFillTint="66"/>
      </w:tcPr>
    </w:tblStylePr>
    <w:tblStylePr w:type="band1Horz">
      <w:tblPr/>
      <w:tcPr>
        <w:shd w:val="clear" w:color="auto" w:fill="A4A6A9" w:themeFill="text1" w:themeFillTint="66"/>
      </w:tcPr>
    </w:tblStylePr>
  </w:style>
  <w:style w:type="table" w:styleId="GridTable5Dark-Accent5">
    <w:name w:val="Grid Table 5 Dark Accent 5"/>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5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5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5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59C" w:themeFill="accent5"/>
      </w:tcPr>
    </w:tblStylePr>
    <w:tblStylePr w:type="band1Vert">
      <w:tblPr/>
      <w:tcPr>
        <w:shd w:val="clear" w:color="auto" w:fill="CCCED7" w:themeFill="accent5" w:themeFillTint="66"/>
      </w:tcPr>
    </w:tblStylePr>
    <w:tblStylePr w:type="band1Horz">
      <w:tblPr/>
      <w:tcPr>
        <w:shd w:val="clear" w:color="auto" w:fill="CCCED7" w:themeFill="accent5" w:themeFillTint="66"/>
      </w:tcPr>
    </w:tblStylePr>
  </w:style>
  <w:style w:type="table" w:styleId="GridTable5Dark-Accent4">
    <w:name w:val="Grid Table 5 Dark Accent 4"/>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2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2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2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222" w:themeFill="accent4"/>
      </w:tcPr>
    </w:tblStylePr>
    <w:tblStylePr w:type="band1Vert">
      <w:tblPr/>
      <w:tcPr>
        <w:shd w:val="clear" w:color="auto" w:fill="FFE6A6" w:themeFill="accent4" w:themeFillTint="66"/>
      </w:tcPr>
    </w:tblStylePr>
    <w:tblStylePr w:type="band1Horz">
      <w:tblPr/>
      <w:tcPr>
        <w:shd w:val="clear" w:color="auto" w:fill="FFE6A6" w:themeFill="accent4" w:themeFillTint="66"/>
      </w:tcPr>
    </w:tblStylePr>
  </w:style>
  <w:style w:type="table" w:styleId="GridTable5Dark-Accent2">
    <w:name w:val="Grid Table 5 Dark Accent 2"/>
    <w:basedOn w:val="TableNormal"/>
    <w:uiPriority w:val="50"/>
    <w:rsid w:val="009E7B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B9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0F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0F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0F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0F3C" w:themeFill="accent2"/>
      </w:tcPr>
    </w:tblStylePr>
    <w:tblStylePr w:type="band1Vert">
      <w:tblPr/>
      <w:tcPr>
        <w:shd w:val="clear" w:color="auto" w:fill="CE73DC" w:themeFill="accent2" w:themeFillTint="66"/>
      </w:tcPr>
    </w:tblStylePr>
    <w:tblStylePr w:type="band1Horz">
      <w:tblPr/>
      <w:tcPr>
        <w:shd w:val="clear" w:color="auto" w:fill="CE73DC" w:themeFill="accent2" w:themeFillTint="66"/>
      </w:tcPr>
    </w:tblStylePr>
  </w:style>
  <w:style w:type="character" w:styleId="UnresolvedMention">
    <w:name w:val="Unresolved Mention"/>
    <w:basedOn w:val="DefaultParagraphFont"/>
    <w:uiPriority w:val="99"/>
    <w:semiHidden/>
    <w:unhideWhenUsed/>
    <w:rsid w:val="004D2FA9"/>
    <w:rPr>
      <w:color w:val="605E5C"/>
      <w:shd w:val="clear" w:color="auto" w:fill="E1DFDD"/>
    </w:rPr>
  </w:style>
  <w:style w:type="paragraph" w:customStyle="1" w:styleId="BodyTextbold">
    <w:name w:val="Body Text bold"/>
    <w:basedOn w:val="BodyText"/>
    <w:qFormat/>
    <w:rsid w:val="007458F8"/>
    <w:pPr>
      <w:spacing w:before="60" w:after="80" w:line="250" w:lineRule="atLeast"/>
    </w:pPr>
    <w:rPr>
      <w:rFonts w:ascii="Arial" w:eastAsia="Calibri" w:hAnsi="Arial" w:cs="Times New Roman"/>
      <w:b/>
      <w:szCs w:val="24"/>
    </w:rPr>
  </w:style>
  <w:style w:type="character" w:styleId="FollowedHyperlink">
    <w:name w:val="FollowedHyperlink"/>
    <w:basedOn w:val="DefaultParagraphFont"/>
    <w:uiPriority w:val="99"/>
    <w:semiHidden/>
    <w:unhideWhenUsed/>
    <w:rsid w:val="00844679"/>
    <w:rPr>
      <w:color w:val="C41230" w:themeColor="followedHyperlink"/>
      <w:u w:val="single"/>
    </w:rPr>
  </w:style>
  <w:style w:type="paragraph" w:styleId="Revision">
    <w:name w:val="Revision"/>
    <w:hidden/>
    <w:uiPriority w:val="99"/>
    <w:semiHidden/>
    <w:rsid w:val="008E4019"/>
    <w:pPr>
      <w:spacing w:after="0" w:line="240" w:lineRule="auto"/>
    </w:pPr>
    <w:rPr>
      <w:rFonts w:ascii="Arial" w:eastAsia="Calibri"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473909065">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145968195">
      <w:bodyDiv w:val="1"/>
      <w:marLeft w:val="0"/>
      <w:marRight w:val="0"/>
      <w:marTop w:val="0"/>
      <w:marBottom w:val="0"/>
      <w:divBdr>
        <w:top w:val="none" w:sz="0" w:space="0" w:color="auto"/>
        <w:left w:val="none" w:sz="0" w:space="0" w:color="auto"/>
        <w:bottom w:val="none" w:sz="0" w:space="0" w:color="auto"/>
        <w:right w:val="none" w:sz="0" w:space="0" w:color="auto"/>
      </w:divBdr>
      <w:divsChild>
        <w:div w:id="1264386306">
          <w:marLeft w:val="547"/>
          <w:marRight w:val="0"/>
          <w:marTop w:val="0"/>
          <w:marBottom w:val="0"/>
          <w:divBdr>
            <w:top w:val="none" w:sz="0" w:space="0" w:color="auto"/>
            <w:left w:val="none" w:sz="0" w:space="0" w:color="auto"/>
            <w:bottom w:val="none" w:sz="0" w:space="0" w:color="auto"/>
            <w:right w:val="none" w:sz="0" w:space="0" w:color="auto"/>
          </w:divBdr>
        </w:div>
        <w:div w:id="1713268057">
          <w:marLeft w:val="547"/>
          <w:marRight w:val="0"/>
          <w:marTop w:val="0"/>
          <w:marBottom w:val="0"/>
          <w:divBdr>
            <w:top w:val="none" w:sz="0" w:space="0" w:color="auto"/>
            <w:left w:val="none" w:sz="0" w:space="0" w:color="auto"/>
            <w:bottom w:val="none" w:sz="0" w:space="0" w:color="auto"/>
            <w:right w:val="none" w:sz="0" w:space="0" w:color="auto"/>
          </w:divBdr>
        </w:div>
        <w:div w:id="1324356905">
          <w:marLeft w:val="547"/>
          <w:marRight w:val="0"/>
          <w:marTop w:val="0"/>
          <w:marBottom w:val="0"/>
          <w:divBdr>
            <w:top w:val="none" w:sz="0" w:space="0" w:color="auto"/>
            <w:left w:val="none" w:sz="0" w:space="0" w:color="auto"/>
            <w:bottom w:val="none" w:sz="0" w:space="0" w:color="auto"/>
            <w:right w:val="none" w:sz="0" w:space="0" w:color="auto"/>
          </w:divBdr>
        </w:div>
        <w:div w:id="194849917">
          <w:marLeft w:val="547"/>
          <w:marRight w:val="0"/>
          <w:marTop w:val="0"/>
          <w:marBottom w:val="0"/>
          <w:divBdr>
            <w:top w:val="none" w:sz="0" w:space="0" w:color="auto"/>
            <w:left w:val="none" w:sz="0" w:space="0" w:color="auto"/>
            <w:bottom w:val="none" w:sz="0" w:space="0" w:color="auto"/>
            <w:right w:val="none" w:sz="0" w:space="0" w:color="auto"/>
          </w:divBdr>
        </w:div>
      </w:divsChild>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69402807">
      <w:bodyDiv w:val="1"/>
      <w:marLeft w:val="0"/>
      <w:marRight w:val="0"/>
      <w:marTop w:val="0"/>
      <w:marBottom w:val="0"/>
      <w:divBdr>
        <w:top w:val="none" w:sz="0" w:space="0" w:color="auto"/>
        <w:left w:val="none" w:sz="0" w:space="0" w:color="auto"/>
        <w:bottom w:val="none" w:sz="0" w:space="0" w:color="auto"/>
        <w:right w:val="none" w:sz="0" w:space="0" w:color="auto"/>
      </w:divBdr>
      <w:divsChild>
        <w:div w:id="431705341">
          <w:marLeft w:val="547"/>
          <w:marRight w:val="0"/>
          <w:marTop w:val="0"/>
          <w:marBottom w:val="0"/>
          <w:divBdr>
            <w:top w:val="none" w:sz="0" w:space="0" w:color="auto"/>
            <w:left w:val="none" w:sz="0" w:space="0" w:color="auto"/>
            <w:bottom w:val="none" w:sz="0" w:space="0" w:color="auto"/>
            <w:right w:val="none" w:sz="0" w:space="0" w:color="auto"/>
          </w:divBdr>
        </w:div>
        <w:div w:id="1279141395">
          <w:marLeft w:val="547"/>
          <w:marRight w:val="0"/>
          <w:marTop w:val="0"/>
          <w:marBottom w:val="0"/>
          <w:divBdr>
            <w:top w:val="none" w:sz="0" w:space="0" w:color="auto"/>
            <w:left w:val="none" w:sz="0" w:space="0" w:color="auto"/>
            <w:bottom w:val="none" w:sz="0" w:space="0" w:color="auto"/>
            <w:right w:val="none" w:sz="0" w:space="0" w:color="auto"/>
          </w:divBdr>
        </w:div>
        <w:div w:id="1357000586">
          <w:marLeft w:val="547"/>
          <w:marRight w:val="0"/>
          <w:marTop w:val="0"/>
          <w:marBottom w:val="0"/>
          <w:divBdr>
            <w:top w:val="none" w:sz="0" w:space="0" w:color="auto"/>
            <w:left w:val="none" w:sz="0" w:space="0" w:color="auto"/>
            <w:bottom w:val="none" w:sz="0" w:space="0" w:color="auto"/>
            <w:right w:val="none" w:sz="0" w:space="0" w:color="auto"/>
          </w:divBdr>
        </w:div>
        <w:div w:id="1471285394">
          <w:marLeft w:val="547"/>
          <w:marRight w:val="0"/>
          <w:marTop w:val="0"/>
          <w:marBottom w:val="0"/>
          <w:divBdr>
            <w:top w:val="none" w:sz="0" w:space="0" w:color="auto"/>
            <w:left w:val="none" w:sz="0" w:space="0" w:color="auto"/>
            <w:bottom w:val="none" w:sz="0" w:space="0" w:color="auto"/>
            <w:right w:val="none" w:sz="0" w:space="0" w:color="auto"/>
          </w:divBdr>
        </w:div>
      </w:divsChild>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aemo.com.au" TargetMode="External"/><Relationship Id="rId1" Type="http://schemas.openxmlformats.org/officeDocument/2006/relationships/hyperlink" Target="http://www.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7.emf"/><Relationship Id="rId1" Type="http://schemas.openxmlformats.org/officeDocument/2006/relationships/image" Target="media/image1.emf"/><Relationship Id="rId5" Type="http://schemas.openxmlformats.org/officeDocument/2006/relationships/image" Target="media/image8.jpeg"/><Relationship Id="rId4" Type="http://schemas.openxmlformats.org/officeDocument/2006/relationships/image" Target="media/image50.emf"/></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PROJECT-107690352-1161</_dlc_DocId>
    <_dlc_DocIdUrl xmlns="a14523ce-dede-483e-883a-2d83261080bd">
      <Url>http://sharedocs/projects/5ms/_layouts/15/DocIdRedir.aspx?ID=PROJECT-107690352-1161</Url>
      <Description>PROJECT-107690352-1161</Description>
    </_dlc_DocIdUrl>
  </documentManagement>
</p:properties>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D090D6681D809D4D8FC2F677DB1CD59F" ma:contentTypeVersion="0" ma:contentTypeDescription="" ma:contentTypeScope="" ma:versionID="5f210c46fef8c3b1101fe9149cdec39d">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15E4-5732-43AB-ABD0-BF9D4EA30327}">
  <ds:schemaRefs>
    <ds:schemaRef ds:uri="http://schemas.microsoft.com/sharepoint/v3/contenttype/forms"/>
  </ds:schemaRefs>
</ds:datastoreItem>
</file>

<file path=customXml/itemProps2.xml><?xml version="1.0" encoding="utf-8"?>
<ds:datastoreItem xmlns:ds="http://schemas.openxmlformats.org/officeDocument/2006/customXml" ds:itemID="{5C51205C-CA17-4642-837F-FE46CEB97B55}">
  <ds:schemaRefs>
    <ds:schemaRef ds:uri="http://schemas.microsoft.com/sharepoint/events"/>
  </ds:schemaRefs>
</ds:datastoreItem>
</file>

<file path=customXml/itemProps3.xml><?xml version="1.0" encoding="utf-8"?>
<ds:datastoreItem xmlns:ds="http://schemas.openxmlformats.org/officeDocument/2006/customXml" ds:itemID="{6552EF29-5AF3-432A-8BD8-DBEC3E0EDAC7}">
  <ds:schemaRefs>
    <ds:schemaRef ds:uri="http://schemas.microsoft.com/office/2006/metadata/customXsn"/>
  </ds:schemaRefs>
</ds:datastoreItem>
</file>

<file path=customXml/itemProps4.xml><?xml version="1.0" encoding="utf-8"?>
<ds:datastoreItem xmlns:ds="http://schemas.openxmlformats.org/officeDocument/2006/customXml" ds:itemID="{D0AF5416-770C-4D71-BD97-A0B470ED93FF}">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5A395D9-A900-4BF7-AD39-777FEAE5B604}">
  <ds:schemaRefs>
    <ds:schemaRef ds:uri="Microsoft.SharePoint.Taxonomy.ContentTypeSync"/>
  </ds:schemaRefs>
</ds:datastoreItem>
</file>

<file path=customXml/itemProps6.xml><?xml version="1.0" encoding="utf-8"?>
<ds:datastoreItem xmlns:ds="http://schemas.openxmlformats.org/officeDocument/2006/customXml" ds:itemID="{B905190E-5A8F-4158-9A75-E06CD5C8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E6EC7C8-A462-4AD3-879E-81A3F5AC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2018-10-26T03:06:00Z</dcterms:created>
  <dcterms:modified xsi:type="dcterms:W3CDTF">2018-10-26T04:58:00Z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0x0101009BE89D58CAF0934CA32A20BCFFD353DC00D090D6681D809D4D8FC2F677DB1CD59F</vt:lpwstr>
  </property>
  <property fmtid="{D5CDD505-2E9C-101B-9397-08002B2CF9AE}" pid="3" name="_dlc_DocIdItemGuid">
    <vt:lpwstr>95c94104-4e94-4f03-88ea-bd6edff2ddff</vt:lpwstr>
  </property>
  <property fmtid="{D5CDD505-2E9C-101B-9397-08002B2CF9AE}" pid="4" name="AEMODocumentType">
    <vt:lpwstr>1;#Operational Record|859762f2-4462-42eb-9744-c955c7e2c540</vt:lpwstr>
  </property>
  <property fmtid="{D5CDD505-2E9C-101B-9397-08002B2CF9AE}" pid="5" name="AEMOKeywords">
    <vt:lpwstr/>
  </property>
</Properties>
</file>