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4D50" w14:textId="77777777" w:rsidR="00C62FA2" w:rsidRPr="00E22F59" w:rsidRDefault="00C62FA2">
      <w:pPr>
        <w:widowControl w:val="0"/>
        <w:autoSpaceDE w:val="0"/>
        <w:autoSpaceDN w:val="0"/>
        <w:adjustRightInd w:val="0"/>
        <w:spacing w:before="19" w:after="0" w:line="240" w:lineRule="auto"/>
        <w:ind w:left="7829"/>
        <w:rPr>
          <w:rFonts w:ascii="Arial" w:hAnsi="Arial" w:cs="Arial"/>
          <w:sz w:val="20"/>
          <w:szCs w:val="20"/>
        </w:rPr>
      </w:pPr>
    </w:p>
    <w:p w14:paraId="2770B60E" w14:textId="77777777" w:rsidR="00C62FA2" w:rsidRPr="00E22F59" w:rsidRDefault="00C62FA2">
      <w:pPr>
        <w:widowControl w:val="0"/>
        <w:autoSpaceDE w:val="0"/>
        <w:autoSpaceDN w:val="0"/>
        <w:adjustRightInd w:val="0"/>
        <w:spacing w:before="2" w:after="0" w:line="170" w:lineRule="exact"/>
        <w:rPr>
          <w:rFonts w:ascii="Arial" w:hAnsi="Arial" w:cs="Arial"/>
          <w:sz w:val="17"/>
          <w:szCs w:val="17"/>
        </w:rPr>
      </w:pPr>
    </w:p>
    <w:p w14:paraId="2A04EF35" w14:textId="77777777" w:rsidR="00C62FA2" w:rsidRPr="00E22F59" w:rsidRDefault="00C62FA2">
      <w:pPr>
        <w:widowControl w:val="0"/>
        <w:autoSpaceDE w:val="0"/>
        <w:autoSpaceDN w:val="0"/>
        <w:adjustRightInd w:val="0"/>
        <w:spacing w:after="0" w:line="200" w:lineRule="exact"/>
        <w:rPr>
          <w:rFonts w:ascii="Arial" w:hAnsi="Arial" w:cs="Arial"/>
          <w:sz w:val="20"/>
          <w:szCs w:val="20"/>
        </w:rPr>
      </w:pPr>
    </w:p>
    <w:p w14:paraId="1A599FF8" w14:textId="77777777" w:rsidR="00C62FA2" w:rsidRPr="00E22F59" w:rsidRDefault="00C62FA2">
      <w:pPr>
        <w:widowControl w:val="0"/>
        <w:autoSpaceDE w:val="0"/>
        <w:autoSpaceDN w:val="0"/>
        <w:adjustRightInd w:val="0"/>
        <w:spacing w:after="0" w:line="200" w:lineRule="exact"/>
        <w:rPr>
          <w:rFonts w:ascii="Arial" w:hAnsi="Arial" w:cs="Arial"/>
          <w:sz w:val="20"/>
          <w:szCs w:val="20"/>
        </w:rPr>
      </w:pPr>
    </w:p>
    <w:p w14:paraId="7B5AAD27" w14:textId="77777777" w:rsidR="00C62FA2" w:rsidRPr="00E22F59" w:rsidRDefault="00C62FA2">
      <w:pPr>
        <w:widowControl w:val="0"/>
        <w:autoSpaceDE w:val="0"/>
        <w:autoSpaceDN w:val="0"/>
        <w:adjustRightInd w:val="0"/>
        <w:spacing w:after="0" w:line="200" w:lineRule="exact"/>
        <w:rPr>
          <w:rFonts w:ascii="Arial" w:hAnsi="Arial" w:cs="Arial"/>
          <w:sz w:val="20"/>
          <w:szCs w:val="20"/>
        </w:rPr>
      </w:pPr>
    </w:p>
    <w:p w14:paraId="60B1BCFC" w14:textId="77777777" w:rsidR="00C62FA2" w:rsidRPr="00E22F59" w:rsidRDefault="00C62FA2">
      <w:pPr>
        <w:widowControl w:val="0"/>
        <w:autoSpaceDE w:val="0"/>
        <w:autoSpaceDN w:val="0"/>
        <w:adjustRightInd w:val="0"/>
        <w:spacing w:after="0" w:line="200" w:lineRule="exact"/>
        <w:rPr>
          <w:rFonts w:ascii="Arial" w:hAnsi="Arial" w:cs="Arial"/>
          <w:sz w:val="20"/>
          <w:szCs w:val="20"/>
        </w:rPr>
      </w:pPr>
    </w:p>
    <w:p w14:paraId="1DABE74A" w14:textId="77777777" w:rsidR="00C62FA2" w:rsidRPr="00E22F59" w:rsidRDefault="00C62FA2">
      <w:pPr>
        <w:widowControl w:val="0"/>
        <w:autoSpaceDE w:val="0"/>
        <w:autoSpaceDN w:val="0"/>
        <w:adjustRightInd w:val="0"/>
        <w:spacing w:after="0" w:line="200" w:lineRule="exact"/>
        <w:rPr>
          <w:rFonts w:ascii="Arial" w:hAnsi="Arial" w:cs="Arial"/>
          <w:sz w:val="20"/>
          <w:szCs w:val="20"/>
        </w:rPr>
      </w:pPr>
    </w:p>
    <w:p w14:paraId="66D4D041" w14:textId="77777777" w:rsidR="00C62FA2" w:rsidRPr="00E22F59" w:rsidRDefault="00C62FA2">
      <w:pPr>
        <w:widowControl w:val="0"/>
        <w:autoSpaceDE w:val="0"/>
        <w:autoSpaceDN w:val="0"/>
        <w:adjustRightInd w:val="0"/>
        <w:spacing w:after="0" w:line="200" w:lineRule="exact"/>
        <w:rPr>
          <w:rFonts w:ascii="Arial" w:hAnsi="Arial" w:cs="Arial"/>
          <w:sz w:val="20"/>
          <w:szCs w:val="20"/>
        </w:rPr>
      </w:pPr>
    </w:p>
    <w:p w14:paraId="0D464DAB" w14:textId="77777777" w:rsidR="00C62FA2" w:rsidRPr="00E22F59" w:rsidRDefault="00C62FA2">
      <w:pPr>
        <w:widowControl w:val="0"/>
        <w:autoSpaceDE w:val="0"/>
        <w:autoSpaceDN w:val="0"/>
        <w:adjustRightInd w:val="0"/>
        <w:spacing w:after="0" w:line="200" w:lineRule="exact"/>
        <w:rPr>
          <w:rFonts w:ascii="Arial" w:hAnsi="Arial" w:cs="Arial"/>
          <w:sz w:val="20"/>
          <w:szCs w:val="20"/>
        </w:rPr>
      </w:pPr>
    </w:p>
    <w:p w14:paraId="5D1E5CDB" w14:textId="77777777" w:rsidR="00C62FA2" w:rsidRPr="00E22F59" w:rsidRDefault="00C62FA2">
      <w:pPr>
        <w:widowControl w:val="0"/>
        <w:autoSpaceDE w:val="0"/>
        <w:autoSpaceDN w:val="0"/>
        <w:adjustRightInd w:val="0"/>
        <w:spacing w:after="0" w:line="200" w:lineRule="exact"/>
        <w:rPr>
          <w:rFonts w:ascii="Arial" w:hAnsi="Arial" w:cs="Arial"/>
          <w:sz w:val="20"/>
          <w:szCs w:val="20"/>
        </w:rPr>
      </w:pPr>
    </w:p>
    <w:p w14:paraId="70DD1F30" w14:textId="77777777" w:rsidR="00C62FA2" w:rsidRPr="00E22F59" w:rsidRDefault="00C62FA2">
      <w:pPr>
        <w:widowControl w:val="0"/>
        <w:autoSpaceDE w:val="0"/>
        <w:autoSpaceDN w:val="0"/>
        <w:adjustRightInd w:val="0"/>
        <w:spacing w:after="0" w:line="200" w:lineRule="exact"/>
        <w:rPr>
          <w:rFonts w:ascii="Arial" w:hAnsi="Arial" w:cs="Arial"/>
          <w:sz w:val="20"/>
          <w:szCs w:val="20"/>
        </w:rPr>
      </w:pPr>
    </w:p>
    <w:p w14:paraId="6E026846" w14:textId="77777777" w:rsidR="00C62FA2" w:rsidRPr="00E22F59" w:rsidRDefault="00C62FA2">
      <w:pPr>
        <w:widowControl w:val="0"/>
        <w:autoSpaceDE w:val="0"/>
        <w:autoSpaceDN w:val="0"/>
        <w:adjustRightInd w:val="0"/>
        <w:spacing w:after="0" w:line="200" w:lineRule="exact"/>
        <w:rPr>
          <w:rFonts w:ascii="Arial" w:hAnsi="Arial" w:cs="Arial"/>
          <w:sz w:val="20"/>
          <w:szCs w:val="20"/>
        </w:rPr>
      </w:pPr>
    </w:p>
    <w:p w14:paraId="6D673EBC" w14:textId="5625CBF0" w:rsidR="002F2D5D" w:rsidRPr="00E22F59" w:rsidRDefault="00F55DBC" w:rsidP="002F2D5D">
      <w:pPr>
        <w:widowControl w:val="0"/>
        <w:autoSpaceDE w:val="0"/>
        <w:autoSpaceDN w:val="0"/>
        <w:adjustRightInd w:val="0"/>
        <w:spacing w:before="25" w:after="0" w:line="226" w:lineRule="auto"/>
        <w:ind w:right="703" w:firstLine="720"/>
        <w:rPr>
          <w:rFonts w:ascii="Arial" w:hAnsi="Arial" w:cs="Arial"/>
          <w:color w:val="ED7D31"/>
          <w:sz w:val="48"/>
          <w:szCs w:val="48"/>
        </w:rPr>
      </w:pPr>
      <w:r w:rsidRPr="00E22F59">
        <w:rPr>
          <w:rFonts w:ascii="Arial" w:hAnsi="Arial" w:cs="Arial"/>
          <w:color w:val="ED7D31" w:themeColor="accent2"/>
          <w:sz w:val="48"/>
          <w:szCs w:val="48"/>
        </w:rPr>
        <w:t>Integrated Energy Storage Systems</w:t>
      </w:r>
    </w:p>
    <w:p w14:paraId="2CDEB57F" w14:textId="77777777" w:rsidR="009A260E" w:rsidRPr="00E22F59" w:rsidRDefault="009A260E" w:rsidP="002F2D5D">
      <w:pPr>
        <w:widowControl w:val="0"/>
        <w:autoSpaceDE w:val="0"/>
        <w:autoSpaceDN w:val="0"/>
        <w:adjustRightInd w:val="0"/>
        <w:spacing w:before="25" w:after="0" w:line="226" w:lineRule="auto"/>
        <w:ind w:right="703" w:firstLine="720"/>
        <w:rPr>
          <w:rFonts w:ascii="Arial" w:hAnsi="Arial" w:cs="Arial"/>
          <w:color w:val="ED7D31"/>
          <w:sz w:val="48"/>
          <w:szCs w:val="48"/>
        </w:rPr>
      </w:pPr>
    </w:p>
    <w:p w14:paraId="76E5A512" w14:textId="77777777" w:rsidR="001C4CCA" w:rsidRPr="00E22F59" w:rsidRDefault="001C4CCA">
      <w:pPr>
        <w:widowControl w:val="0"/>
        <w:autoSpaceDE w:val="0"/>
        <w:autoSpaceDN w:val="0"/>
        <w:adjustRightInd w:val="0"/>
        <w:spacing w:before="25" w:after="0" w:line="226" w:lineRule="auto"/>
        <w:ind w:left="827" w:right="703"/>
        <w:rPr>
          <w:rFonts w:ascii="Arial" w:hAnsi="Arial" w:cs="Arial"/>
          <w:color w:val="001F5F"/>
          <w:sz w:val="48"/>
          <w:szCs w:val="48"/>
        </w:rPr>
      </w:pPr>
    </w:p>
    <w:p w14:paraId="62FA9EDF" w14:textId="77777777" w:rsidR="001C4CCA" w:rsidRPr="00E22F59" w:rsidRDefault="001C4CCA" w:rsidP="001C4CCA">
      <w:pPr>
        <w:widowControl w:val="0"/>
        <w:autoSpaceDE w:val="0"/>
        <w:autoSpaceDN w:val="0"/>
        <w:adjustRightInd w:val="0"/>
        <w:spacing w:before="25" w:after="0" w:line="226" w:lineRule="auto"/>
        <w:ind w:right="703"/>
        <w:rPr>
          <w:rFonts w:ascii="Arial" w:hAnsi="Arial" w:cs="Arial"/>
          <w:color w:val="001F5F"/>
          <w:sz w:val="48"/>
          <w:szCs w:val="48"/>
        </w:rPr>
      </w:pPr>
      <w:r w:rsidRPr="00E22F59">
        <w:rPr>
          <w:rFonts w:ascii="Arial" w:hAnsi="Arial" w:cs="Arial"/>
          <w:color w:val="001F5F"/>
          <w:sz w:val="48"/>
          <w:szCs w:val="48"/>
        </w:rPr>
        <w:t xml:space="preserve">     </w:t>
      </w:r>
    </w:p>
    <w:p w14:paraId="43ADAA40" w14:textId="77777777" w:rsidR="00C62FA2" w:rsidRPr="00E22F59" w:rsidRDefault="001C4CCA" w:rsidP="001C4CCA">
      <w:pPr>
        <w:widowControl w:val="0"/>
        <w:autoSpaceDE w:val="0"/>
        <w:autoSpaceDN w:val="0"/>
        <w:adjustRightInd w:val="0"/>
        <w:spacing w:before="25" w:after="0" w:line="226" w:lineRule="auto"/>
        <w:ind w:right="703" w:firstLine="720"/>
        <w:rPr>
          <w:rFonts w:ascii="Arial" w:hAnsi="Arial" w:cs="Arial"/>
          <w:color w:val="001F5F"/>
          <w:sz w:val="48"/>
          <w:szCs w:val="48"/>
        </w:rPr>
      </w:pPr>
      <w:r w:rsidRPr="00E22F59">
        <w:rPr>
          <w:rFonts w:ascii="Arial" w:hAnsi="Arial" w:cs="Arial"/>
          <w:color w:val="001F5F"/>
          <w:sz w:val="48"/>
          <w:szCs w:val="48"/>
        </w:rPr>
        <w:t>PROCEDURE CONSULTATION</w:t>
      </w:r>
    </w:p>
    <w:p w14:paraId="78693FE6" w14:textId="77777777" w:rsidR="007B3206" w:rsidRPr="00E22F59" w:rsidRDefault="007B3206" w:rsidP="007B3206">
      <w:pPr>
        <w:widowControl w:val="0"/>
        <w:autoSpaceDE w:val="0"/>
        <w:autoSpaceDN w:val="0"/>
        <w:adjustRightInd w:val="0"/>
        <w:spacing w:before="25" w:after="0" w:line="226" w:lineRule="auto"/>
        <w:ind w:left="720" w:right="703"/>
        <w:rPr>
          <w:rFonts w:ascii="Arial" w:hAnsi="Arial" w:cs="Arial"/>
          <w:color w:val="001F5F"/>
          <w:sz w:val="48"/>
          <w:szCs w:val="48"/>
        </w:rPr>
      </w:pPr>
    </w:p>
    <w:p w14:paraId="78C554E9" w14:textId="3E7FF7D6" w:rsidR="001C4CCA" w:rsidRPr="00E22F59" w:rsidRDefault="001C4CCA" w:rsidP="007B3206">
      <w:pPr>
        <w:widowControl w:val="0"/>
        <w:autoSpaceDE w:val="0"/>
        <w:autoSpaceDN w:val="0"/>
        <w:adjustRightInd w:val="0"/>
        <w:spacing w:before="25" w:after="0" w:line="226" w:lineRule="auto"/>
        <w:ind w:left="720" w:right="703"/>
        <w:rPr>
          <w:rFonts w:ascii="Arial" w:hAnsi="Arial" w:cs="Arial"/>
          <w:color w:val="000000"/>
          <w:sz w:val="48"/>
          <w:szCs w:val="48"/>
        </w:rPr>
      </w:pPr>
      <w:r w:rsidRPr="00E22F59">
        <w:rPr>
          <w:rFonts w:ascii="Arial" w:hAnsi="Arial" w:cs="Arial"/>
          <w:color w:val="001F5F"/>
          <w:sz w:val="48"/>
          <w:szCs w:val="48"/>
        </w:rPr>
        <w:t xml:space="preserve">PARTICIPANT RESPONSE </w:t>
      </w:r>
      <w:r w:rsidR="007B3206" w:rsidRPr="00E22F59">
        <w:rPr>
          <w:rFonts w:ascii="Arial" w:hAnsi="Arial" w:cs="Arial"/>
          <w:color w:val="001F5F"/>
          <w:sz w:val="48"/>
          <w:szCs w:val="48"/>
        </w:rPr>
        <w:t>TEMPLATE</w:t>
      </w:r>
    </w:p>
    <w:p w14:paraId="45576050"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4416A5AB"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33DE6B56" w14:textId="77777777" w:rsidR="00C62FA2" w:rsidRPr="00E22F59" w:rsidRDefault="00C62FA2">
      <w:pPr>
        <w:widowControl w:val="0"/>
        <w:autoSpaceDE w:val="0"/>
        <w:autoSpaceDN w:val="0"/>
        <w:adjustRightInd w:val="0"/>
        <w:spacing w:before="15" w:after="0" w:line="240" w:lineRule="exact"/>
        <w:rPr>
          <w:rFonts w:ascii="Arial" w:hAnsi="Arial" w:cs="Arial"/>
          <w:color w:val="000000"/>
          <w:sz w:val="24"/>
          <w:szCs w:val="24"/>
        </w:rPr>
      </w:pPr>
    </w:p>
    <w:p w14:paraId="76C89064" w14:textId="77777777" w:rsidR="00C62FA2" w:rsidRPr="00E22F59" w:rsidRDefault="00C62FA2">
      <w:pPr>
        <w:widowControl w:val="0"/>
        <w:autoSpaceDE w:val="0"/>
        <w:autoSpaceDN w:val="0"/>
        <w:adjustRightInd w:val="0"/>
        <w:spacing w:before="3" w:after="0" w:line="190" w:lineRule="exact"/>
        <w:rPr>
          <w:rFonts w:ascii="Arial" w:hAnsi="Arial" w:cs="Arial"/>
          <w:color w:val="000000"/>
          <w:sz w:val="19"/>
          <w:szCs w:val="19"/>
        </w:rPr>
      </w:pPr>
    </w:p>
    <w:p w14:paraId="0758377B"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5E551391" w14:textId="77777777" w:rsidR="00C62FA2" w:rsidRPr="00E22F59" w:rsidRDefault="00C62FA2">
      <w:pPr>
        <w:widowControl w:val="0"/>
        <w:autoSpaceDE w:val="0"/>
        <w:autoSpaceDN w:val="0"/>
        <w:adjustRightInd w:val="0"/>
        <w:spacing w:after="0" w:line="240" w:lineRule="auto"/>
        <w:ind w:left="827"/>
        <w:rPr>
          <w:rFonts w:ascii="Arial" w:hAnsi="Arial" w:cs="Arial"/>
          <w:i/>
          <w:iCs/>
          <w:color w:val="001F5F"/>
          <w:spacing w:val="-17"/>
          <w:sz w:val="32"/>
          <w:szCs w:val="32"/>
        </w:rPr>
      </w:pPr>
      <w:r w:rsidRPr="00E22F59">
        <w:rPr>
          <w:rFonts w:ascii="Arial" w:hAnsi="Arial" w:cs="Arial"/>
          <w:b/>
          <w:bCs/>
          <w:i/>
          <w:iCs/>
          <w:color w:val="001F5F"/>
          <w:sz w:val="32"/>
          <w:szCs w:val="32"/>
        </w:rPr>
        <w:t>Pa</w:t>
      </w:r>
      <w:r w:rsidRPr="00E22F59">
        <w:rPr>
          <w:rFonts w:ascii="Arial" w:hAnsi="Arial" w:cs="Arial"/>
          <w:b/>
          <w:bCs/>
          <w:i/>
          <w:iCs/>
          <w:color w:val="001F5F"/>
          <w:spacing w:val="1"/>
          <w:sz w:val="32"/>
          <w:szCs w:val="32"/>
        </w:rPr>
        <w:t>r</w:t>
      </w:r>
      <w:r w:rsidRPr="00E22F59">
        <w:rPr>
          <w:rFonts w:ascii="Arial" w:hAnsi="Arial" w:cs="Arial"/>
          <w:b/>
          <w:bCs/>
          <w:i/>
          <w:iCs/>
          <w:color w:val="001F5F"/>
          <w:sz w:val="32"/>
          <w:szCs w:val="32"/>
        </w:rPr>
        <w:t>tici</w:t>
      </w:r>
      <w:r w:rsidRPr="00E22F59">
        <w:rPr>
          <w:rFonts w:ascii="Arial" w:hAnsi="Arial" w:cs="Arial"/>
          <w:b/>
          <w:bCs/>
          <w:i/>
          <w:iCs/>
          <w:color w:val="001F5F"/>
          <w:spacing w:val="-1"/>
          <w:sz w:val="32"/>
          <w:szCs w:val="32"/>
        </w:rPr>
        <w:t>p</w:t>
      </w:r>
      <w:r w:rsidRPr="00E22F59">
        <w:rPr>
          <w:rFonts w:ascii="Arial" w:hAnsi="Arial" w:cs="Arial"/>
          <w:b/>
          <w:bCs/>
          <w:i/>
          <w:iCs/>
          <w:color w:val="001F5F"/>
          <w:spacing w:val="2"/>
          <w:sz w:val="32"/>
          <w:szCs w:val="32"/>
        </w:rPr>
        <w:t>a</w:t>
      </w:r>
      <w:r w:rsidRPr="00E22F59">
        <w:rPr>
          <w:rFonts w:ascii="Arial" w:hAnsi="Arial" w:cs="Arial"/>
          <w:b/>
          <w:bCs/>
          <w:i/>
          <w:iCs/>
          <w:color w:val="001F5F"/>
          <w:sz w:val="32"/>
          <w:szCs w:val="32"/>
        </w:rPr>
        <w:t>n</w:t>
      </w:r>
      <w:r w:rsidRPr="00E22F59">
        <w:rPr>
          <w:rFonts w:ascii="Arial" w:hAnsi="Arial" w:cs="Arial"/>
          <w:b/>
          <w:bCs/>
          <w:i/>
          <w:iCs/>
          <w:color w:val="001F5F"/>
          <w:spacing w:val="-1"/>
          <w:sz w:val="32"/>
          <w:szCs w:val="32"/>
        </w:rPr>
        <w:t>t</w:t>
      </w:r>
      <w:r w:rsidRPr="00E22F59">
        <w:rPr>
          <w:rFonts w:ascii="Arial" w:hAnsi="Arial" w:cs="Arial"/>
          <w:i/>
          <w:iCs/>
          <w:color w:val="001F5F"/>
          <w:sz w:val="32"/>
          <w:szCs w:val="32"/>
        </w:rPr>
        <w:t>:</w:t>
      </w:r>
      <w:r w:rsidRPr="00E22F59">
        <w:rPr>
          <w:rFonts w:ascii="Arial" w:hAnsi="Arial" w:cs="Arial"/>
          <w:i/>
          <w:iCs/>
          <w:color w:val="001F5F"/>
          <w:spacing w:val="-17"/>
          <w:sz w:val="32"/>
          <w:szCs w:val="32"/>
        </w:rPr>
        <w:t xml:space="preserve"> </w:t>
      </w:r>
    </w:p>
    <w:p w14:paraId="00DC9020" w14:textId="77777777" w:rsidR="001C4CCA" w:rsidRPr="00E22F59" w:rsidRDefault="001C4CCA">
      <w:pPr>
        <w:widowControl w:val="0"/>
        <w:autoSpaceDE w:val="0"/>
        <w:autoSpaceDN w:val="0"/>
        <w:adjustRightInd w:val="0"/>
        <w:spacing w:after="0" w:line="240" w:lineRule="auto"/>
        <w:ind w:left="827"/>
        <w:rPr>
          <w:rFonts w:ascii="Arial" w:hAnsi="Arial" w:cs="Arial"/>
          <w:color w:val="000000"/>
          <w:sz w:val="32"/>
          <w:szCs w:val="32"/>
        </w:rPr>
      </w:pPr>
    </w:p>
    <w:p w14:paraId="2891C510" w14:textId="77777777" w:rsidR="00C62FA2" w:rsidRPr="00E22F59" w:rsidRDefault="00C62FA2">
      <w:pPr>
        <w:widowControl w:val="0"/>
        <w:autoSpaceDE w:val="0"/>
        <w:autoSpaceDN w:val="0"/>
        <w:adjustRightInd w:val="0"/>
        <w:spacing w:before="1" w:after="0" w:line="200" w:lineRule="exact"/>
        <w:rPr>
          <w:rFonts w:ascii="Arial" w:hAnsi="Arial" w:cs="Arial"/>
          <w:color w:val="000000"/>
          <w:sz w:val="20"/>
          <w:szCs w:val="20"/>
        </w:rPr>
      </w:pPr>
    </w:p>
    <w:p w14:paraId="7B41BB72" w14:textId="77777777" w:rsidR="00C62FA2" w:rsidRPr="00E22F59" w:rsidRDefault="00C83277">
      <w:pPr>
        <w:widowControl w:val="0"/>
        <w:autoSpaceDE w:val="0"/>
        <w:autoSpaceDN w:val="0"/>
        <w:adjustRightInd w:val="0"/>
        <w:spacing w:after="0" w:line="361" w:lineRule="exact"/>
        <w:ind w:left="827"/>
        <w:rPr>
          <w:rFonts w:ascii="Arial" w:hAnsi="Arial" w:cs="Arial"/>
          <w:color w:val="000000"/>
          <w:sz w:val="32"/>
          <w:szCs w:val="32"/>
        </w:rPr>
      </w:pPr>
      <w:r w:rsidRPr="00E22F59">
        <w:rPr>
          <w:rFonts w:ascii="Arial" w:hAnsi="Arial" w:cs="Arial"/>
          <w:b/>
          <w:bCs/>
          <w:i/>
          <w:iCs/>
          <w:color w:val="001F5F"/>
          <w:position w:val="-1"/>
          <w:sz w:val="32"/>
          <w:szCs w:val="32"/>
        </w:rPr>
        <w:t>Submission</w:t>
      </w:r>
      <w:r w:rsidR="00C62FA2" w:rsidRPr="00E22F59">
        <w:rPr>
          <w:rFonts w:ascii="Arial" w:hAnsi="Arial" w:cs="Arial"/>
          <w:b/>
          <w:bCs/>
          <w:i/>
          <w:iCs/>
          <w:color w:val="001F5F"/>
          <w:spacing w:val="-15"/>
          <w:position w:val="-1"/>
          <w:sz w:val="32"/>
          <w:szCs w:val="32"/>
        </w:rPr>
        <w:t xml:space="preserve"> </w:t>
      </w:r>
      <w:r w:rsidR="00C62FA2" w:rsidRPr="00E22F59">
        <w:rPr>
          <w:rFonts w:ascii="Arial" w:hAnsi="Arial" w:cs="Arial"/>
          <w:b/>
          <w:bCs/>
          <w:i/>
          <w:iCs/>
          <w:color w:val="001F5F"/>
          <w:position w:val="-1"/>
          <w:sz w:val="32"/>
          <w:szCs w:val="32"/>
        </w:rPr>
        <w:t>Da</w:t>
      </w:r>
      <w:r w:rsidR="00C62FA2" w:rsidRPr="00E22F59">
        <w:rPr>
          <w:rFonts w:ascii="Arial" w:hAnsi="Arial" w:cs="Arial"/>
          <w:b/>
          <w:bCs/>
          <w:i/>
          <w:iCs/>
          <w:color w:val="001F5F"/>
          <w:spacing w:val="2"/>
          <w:position w:val="-1"/>
          <w:sz w:val="32"/>
          <w:szCs w:val="32"/>
        </w:rPr>
        <w:t>t</w:t>
      </w:r>
      <w:r w:rsidR="00C62FA2" w:rsidRPr="00E22F59">
        <w:rPr>
          <w:rFonts w:ascii="Arial" w:hAnsi="Arial" w:cs="Arial"/>
          <w:b/>
          <w:bCs/>
          <w:i/>
          <w:iCs/>
          <w:color w:val="001F5F"/>
          <w:spacing w:val="1"/>
          <w:position w:val="-1"/>
          <w:sz w:val="32"/>
          <w:szCs w:val="32"/>
        </w:rPr>
        <w:t>e</w:t>
      </w:r>
      <w:r w:rsidR="00C62FA2" w:rsidRPr="00E22F59">
        <w:rPr>
          <w:rFonts w:ascii="Arial" w:hAnsi="Arial" w:cs="Arial"/>
          <w:i/>
          <w:iCs/>
          <w:color w:val="001F5F"/>
          <w:position w:val="-1"/>
          <w:sz w:val="32"/>
          <w:szCs w:val="32"/>
        </w:rPr>
        <w:t>:</w:t>
      </w:r>
      <w:r w:rsidR="00C62FA2" w:rsidRPr="00E22F59">
        <w:rPr>
          <w:rFonts w:ascii="Arial" w:hAnsi="Arial" w:cs="Arial"/>
          <w:i/>
          <w:iCs/>
          <w:color w:val="001F5F"/>
          <w:spacing w:val="-7"/>
          <w:position w:val="-1"/>
          <w:sz w:val="32"/>
          <w:szCs w:val="32"/>
        </w:rPr>
        <w:t xml:space="preserve"> </w:t>
      </w:r>
    </w:p>
    <w:p w14:paraId="23C0F871"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3D07D833"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70FDEB80"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58407892"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3C5E689C"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0CDFEDE9"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05B6B0D5"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4CAA7CCC"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43827866"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7F51B62B"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7CC69D02"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6A824CA3"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23C2ED3F"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0814502C"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0E546A00"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57733673"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79FCB94F"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6F5DFC3D"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03A2A9C6"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1257BCEA"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4AF72863"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06D52D78"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3B3DFD5B"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542D5EB4"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6B9706A4"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1BE6A6F5"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7A9FD5B3"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60D625EB"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127985CF"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5B0F1D14"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6DDB8206"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19180064"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48D3B87F" w14:textId="77777777" w:rsidR="00C62FA2" w:rsidRPr="00E22F59" w:rsidRDefault="00C62FA2">
      <w:pPr>
        <w:widowControl w:val="0"/>
        <w:autoSpaceDE w:val="0"/>
        <w:autoSpaceDN w:val="0"/>
        <w:adjustRightInd w:val="0"/>
        <w:spacing w:after="0" w:line="200" w:lineRule="exact"/>
        <w:rPr>
          <w:rFonts w:ascii="Arial" w:hAnsi="Arial" w:cs="Arial"/>
          <w:color w:val="000000"/>
          <w:sz w:val="20"/>
          <w:szCs w:val="20"/>
        </w:rPr>
      </w:pPr>
    </w:p>
    <w:p w14:paraId="7D59B481" w14:textId="77777777" w:rsidR="00C62FA2" w:rsidRPr="00E22F59" w:rsidRDefault="00C62FA2">
      <w:pPr>
        <w:widowControl w:val="0"/>
        <w:autoSpaceDE w:val="0"/>
        <w:autoSpaceDN w:val="0"/>
        <w:adjustRightInd w:val="0"/>
        <w:spacing w:before="5" w:after="0" w:line="220" w:lineRule="exact"/>
        <w:rPr>
          <w:rFonts w:ascii="Arial" w:hAnsi="Arial" w:cs="Arial"/>
          <w:color w:val="000000"/>
        </w:rPr>
      </w:pPr>
    </w:p>
    <w:p w14:paraId="756EA6EE" w14:textId="77777777" w:rsidR="00C62FA2" w:rsidRPr="00E22F59" w:rsidRDefault="00C62FA2">
      <w:pPr>
        <w:widowControl w:val="0"/>
        <w:autoSpaceDE w:val="0"/>
        <w:autoSpaceDN w:val="0"/>
        <w:adjustRightInd w:val="0"/>
        <w:spacing w:before="34" w:after="0" w:line="240" w:lineRule="auto"/>
        <w:ind w:left="119"/>
        <w:rPr>
          <w:rFonts w:ascii="Arial" w:hAnsi="Arial" w:cs="Arial"/>
          <w:color w:val="000000"/>
          <w:sz w:val="20"/>
          <w:szCs w:val="20"/>
        </w:rPr>
      </w:pPr>
    </w:p>
    <w:p w14:paraId="3106F238" w14:textId="77777777" w:rsidR="00E33744" w:rsidRPr="00E22F59" w:rsidRDefault="00E33744">
      <w:pPr>
        <w:rPr>
          <w:rFonts w:ascii="Arial" w:hAnsi="Arial" w:cs="Arial"/>
          <w:b/>
          <w:bCs/>
          <w:noProof/>
        </w:rPr>
      </w:pPr>
    </w:p>
    <w:p w14:paraId="72872EA0" w14:textId="77777777" w:rsidR="008131CE" w:rsidRPr="00E22F59" w:rsidRDefault="008131CE">
      <w:pPr>
        <w:rPr>
          <w:rFonts w:ascii="Arial" w:hAnsi="Arial" w:cs="Arial"/>
          <w:b/>
          <w:bCs/>
          <w:noProof/>
        </w:rPr>
      </w:pPr>
    </w:p>
    <w:p w14:paraId="471499A0" w14:textId="77777777" w:rsidR="00CC381C" w:rsidRPr="00E22F59" w:rsidRDefault="00CC381C" w:rsidP="00CC381C">
      <w:pPr>
        <w:pStyle w:val="TOCHeading"/>
        <w:numPr>
          <w:ilvl w:val="0"/>
          <w:numId w:val="0"/>
        </w:numPr>
        <w:rPr>
          <w:rFonts w:ascii="Arial" w:hAnsi="Arial" w:cs="Arial"/>
          <w:color w:val="1F3864"/>
          <w:sz w:val="22"/>
          <w:szCs w:val="22"/>
          <w:lang w:val="en-AU" w:eastAsia="en-AU"/>
        </w:rPr>
      </w:pPr>
    </w:p>
    <w:p w14:paraId="7C565F5F" w14:textId="77777777" w:rsidR="008131CE" w:rsidRPr="00E22F59" w:rsidRDefault="008131CE" w:rsidP="00CC381C">
      <w:pPr>
        <w:pStyle w:val="TOCHeading"/>
        <w:numPr>
          <w:ilvl w:val="0"/>
          <w:numId w:val="0"/>
        </w:numPr>
        <w:rPr>
          <w:rFonts w:ascii="Arial" w:hAnsi="Arial" w:cs="Arial"/>
        </w:rPr>
      </w:pPr>
      <w:r w:rsidRPr="00E22F59">
        <w:rPr>
          <w:rFonts w:ascii="Arial" w:hAnsi="Arial" w:cs="Arial"/>
        </w:rPr>
        <w:t>Table of Contents</w:t>
      </w:r>
    </w:p>
    <w:p w14:paraId="1895ADF5" w14:textId="77777777" w:rsidR="00C6681E" w:rsidRPr="00E22F59" w:rsidRDefault="00C6681E" w:rsidP="00C6681E">
      <w:pPr>
        <w:rPr>
          <w:rFonts w:ascii="Arial" w:hAnsi="Arial" w:cs="Arial"/>
          <w:lang w:val="en-US" w:eastAsia="en-US"/>
        </w:rPr>
      </w:pPr>
    </w:p>
    <w:p w14:paraId="37D4F8BB" w14:textId="08559CAD" w:rsidR="009F24E6" w:rsidRPr="00E22F59" w:rsidRDefault="00D6187A">
      <w:pPr>
        <w:pStyle w:val="TOC1"/>
        <w:tabs>
          <w:tab w:val="left" w:pos="440"/>
          <w:tab w:val="right" w:leader="dot" w:pos="10150"/>
        </w:tabs>
        <w:rPr>
          <w:rFonts w:ascii="Arial" w:eastAsiaTheme="minorEastAsia" w:hAnsi="Arial" w:cs="Arial"/>
          <w:noProof/>
          <w:color w:val="auto"/>
        </w:rPr>
      </w:pPr>
      <w:r w:rsidRPr="00E22F59">
        <w:rPr>
          <w:rFonts w:ascii="Arial" w:hAnsi="Arial" w:cs="Arial"/>
        </w:rPr>
        <w:fldChar w:fldCharType="begin"/>
      </w:r>
      <w:r w:rsidRPr="00E22F59">
        <w:rPr>
          <w:rFonts w:ascii="Arial" w:hAnsi="Arial" w:cs="Arial"/>
        </w:rPr>
        <w:instrText xml:space="preserve"> TOC \o "1-1" \h \z \u </w:instrText>
      </w:r>
      <w:r w:rsidRPr="00E22F59">
        <w:rPr>
          <w:rFonts w:ascii="Arial" w:hAnsi="Arial" w:cs="Arial"/>
        </w:rPr>
        <w:fldChar w:fldCharType="separate"/>
      </w:r>
      <w:hyperlink w:anchor="_Toc127886513" w:history="1">
        <w:r w:rsidR="009F24E6" w:rsidRPr="00E22F59">
          <w:rPr>
            <w:rStyle w:val="Hyperlink"/>
            <w:rFonts w:ascii="Arial" w:hAnsi="Arial" w:cs="Arial"/>
            <w:noProof/>
          </w:rPr>
          <w:t>1.</w:t>
        </w:r>
        <w:r w:rsidR="009F24E6" w:rsidRPr="00E22F59">
          <w:rPr>
            <w:rFonts w:ascii="Arial" w:eastAsiaTheme="minorEastAsia" w:hAnsi="Arial" w:cs="Arial"/>
            <w:noProof/>
            <w:color w:val="auto"/>
          </w:rPr>
          <w:tab/>
        </w:r>
        <w:r w:rsidR="009F24E6" w:rsidRPr="00E22F59">
          <w:rPr>
            <w:rStyle w:val="Hyperlink"/>
            <w:rFonts w:ascii="Arial" w:hAnsi="Arial" w:cs="Arial"/>
            <w:noProof/>
          </w:rPr>
          <w:t>Context</w:t>
        </w:r>
        <w:r w:rsidR="009F24E6" w:rsidRPr="00E22F59">
          <w:rPr>
            <w:rFonts w:ascii="Arial" w:hAnsi="Arial" w:cs="Arial"/>
            <w:noProof/>
            <w:webHidden/>
          </w:rPr>
          <w:tab/>
        </w:r>
        <w:r w:rsidR="009F24E6" w:rsidRPr="00E22F59">
          <w:rPr>
            <w:rFonts w:ascii="Arial" w:hAnsi="Arial" w:cs="Arial"/>
            <w:noProof/>
            <w:webHidden/>
          </w:rPr>
          <w:fldChar w:fldCharType="begin"/>
        </w:r>
        <w:r w:rsidR="009F24E6" w:rsidRPr="00E22F59">
          <w:rPr>
            <w:rFonts w:ascii="Arial" w:hAnsi="Arial" w:cs="Arial"/>
            <w:noProof/>
            <w:webHidden/>
          </w:rPr>
          <w:instrText xml:space="preserve"> PAGEREF _Toc127886513 \h </w:instrText>
        </w:r>
        <w:r w:rsidR="009F24E6" w:rsidRPr="00E22F59">
          <w:rPr>
            <w:rFonts w:ascii="Arial" w:hAnsi="Arial" w:cs="Arial"/>
            <w:noProof/>
            <w:webHidden/>
          </w:rPr>
        </w:r>
        <w:r w:rsidR="009F24E6" w:rsidRPr="00E22F59">
          <w:rPr>
            <w:rFonts w:ascii="Arial" w:hAnsi="Arial" w:cs="Arial"/>
            <w:noProof/>
            <w:webHidden/>
          </w:rPr>
          <w:fldChar w:fldCharType="separate"/>
        </w:r>
        <w:r w:rsidR="009F24E6" w:rsidRPr="00E22F59">
          <w:rPr>
            <w:rFonts w:ascii="Arial" w:hAnsi="Arial" w:cs="Arial"/>
            <w:noProof/>
            <w:webHidden/>
          </w:rPr>
          <w:t>3</w:t>
        </w:r>
        <w:r w:rsidR="009F24E6" w:rsidRPr="00E22F59">
          <w:rPr>
            <w:rFonts w:ascii="Arial" w:hAnsi="Arial" w:cs="Arial"/>
            <w:noProof/>
            <w:webHidden/>
          </w:rPr>
          <w:fldChar w:fldCharType="end"/>
        </w:r>
      </w:hyperlink>
    </w:p>
    <w:p w14:paraId="0056E425" w14:textId="5E1F1825" w:rsidR="009F24E6" w:rsidRPr="00E22F59" w:rsidRDefault="00000000">
      <w:pPr>
        <w:pStyle w:val="TOC1"/>
        <w:tabs>
          <w:tab w:val="left" w:pos="440"/>
          <w:tab w:val="right" w:leader="dot" w:pos="10150"/>
        </w:tabs>
        <w:rPr>
          <w:rFonts w:ascii="Arial" w:eastAsiaTheme="minorEastAsia" w:hAnsi="Arial" w:cs="Arial"/>
          <w:noProof/>
          <w:color w:val="auto"/>
        </w:rPr>
      </w:pPr>
      <w:hyperlink w:anchor="_Toc127886514" w:history="1">
        <w:r w:rsidR="009F24E6" w:rsidRPr="00E22F59">
          <w:rPr>
            <w:rStyle w:val="Hyperlink"/>
            <w:rFonts w:ascii="Arial" w:hAnsi="Arial" w:cs="Arial"/>
            <w:noProof/>
          </w:rPr>
          <w:t>2.</w:t>
        </w:r>
        <w:r w:rsidR="009F24E6" w:rsidRPr="00E22F59">
          <w:rPr>
            <w:rFonts w:ascii="Arial" w:eastAsiaTheme="minorEastAsia" w:hAnsi="Arial" w:cs="Arial"/>
            <w:noProof/>
            <w:color w:val="auto"/>
          </w:rPr>
          <w:tab/>
        </w:r>
        <w:r w:rsidR="009F24E6" w:rsidRPr="00E22F59">
          <w:rPr>
            <w:rStyle w:val="Hyperlink"/>
            <w:rFonts w:ascii="Arial" w:hAnsi="Arial" w:cs="Arial"/>
            <w:noProof/>
          </w:rPr>
          <w:t>Consultation questions</w:t>
        </w:r>
        <w:r w:rsidR="009F24E6" w:rsidRPr="00E22F59">
          <w:rPr>
            <w:rFonts w:ascii="Arial" w:hAnsi="Arial" w:cs="Arial"/>
            <w:noProof/>
            <w:webHidden/>
          </w:rPr>
          <w:tab/>
        </w:r>
        <w:r w:rsidR="009F24E6" w:rsidRPr="00E22F59">
          <w:rPr>
            <w:rFonts w:ascii="Arial" w:hAnsi="Arial" w:cs="Arial"/>
            <w:noProof/>
            <w:webHidden/>
          </w:rPr>
          <w:fldChar w:fldCharType="begin"/>
        </w:r>
        <w:r w:rsidR="009F24E6" w:rsidRPr="00E22F59">
          <w:rPr>
            <w:rFonts w:ascii="Arial" w:hAnsi="Arial" w:cs="Arial"/>
            <w:noProof/>
            <w:webHidden/>
          </w:rPr>
          <w:instrText xml:space="preserve"> PAGEREF _Toc127886514 \h </w:instrText>
        </w:r>
        <w:r w:rsidR="009F24E6" w:rsidRPr="00E22F59">
          <w:rPr>
            <w:rFonts w:ascii="Arial" w:hAnsi="Arial" w:cs="Arial"/>
            <w:noProof/>
            <w:webHidden/>
          </w:rPr>
        </w:r>
        <w:r w:rsidR="009F24E6" w:rsidRPr="00E22F59">
          <w:rPr>
            <w:rFonts w:ascii="Arial" w:hAnsi="Arial" w:cs="Arial"/>
            <w:noProof/>
            <w:webHidden/>
          </w:rPr>
          <w:fldChar w:fldCharType="separate"/>
        </w:r>
        <w:r w:rsidR="009F24E6" w:rsidRPr="00E22F59">
          <w:rPr>
            <w:rFonts w:ascii="Arial" w:hAnsi="Arial" w:cs="Arial"/>
            <w:noProof/>
            <w:webHidden/>
          </w:rPr>
          <w:t>3</w:t>
        </w:r>
        <w:r w:rsidR="009F24E6" w:rsidRPr="00E22F59">
          <w:rPr>
            <w:rFonts w:ascii="Arial" w:hAnsi="Arial" w:cs="Arial"/>
            <w:noProof/>
            <w:webHidden/>
          </w:rPr>
          <w:fldChar w:fldCharType="end"/>
        </w:r>
      </w:hyperlink>
    </w:p>
    <w:p w14:paraId="207B1A7D" w14:textId="74E8B5A1" w:rsidR="009F24E6" w:rsidRPr="00E22F59" w:rsidRDefault="00000000">
      <w:pPr>
        <w:pStyle w:val="TOC1"/>
        <w:tabs>
          <w:tab w:val="left" w:pos="440"/>
          <w:tab w:val="right" w:leader="dot" w:pos="10150"/>
        </w:tabs>
        <w:rPr>
          <w:rFonts w:ascii="Arial" w:eastAsiaTheme="minorEastAsia" w:hAnsi="Arial" w:cs="Arial"/>
          <w:noProof/>
          <w:color w:val="auto"/>
        </w:rPr>
      </w:pPr>
      <w:hyperlink w:anchor="_Toc127886515" w:history="1">
        <w:r w:rsidR="009F24E6" w:rsidRPr="00E22F59">
          <w:rPr>
            <w:rStyle w:val="Hyperlink"/>
            <w:rFonts w:ascii="Arial" w:hAnsi="Arial" w:cs="Arial"/>
            <w:noProof/>
          </w:rPr>
          <w:t>3.</w:t>
        </w:r>
        <w:r w:rsidR="009F24E6" w:rsidRPr="00E22F59">
          <w:rPr>
            <w:rFonts w:ascii="Arial" w:eastAsiaTheme="minorEastAsia" w:hAnsi="Arial" w:cs="Arial"/>
            <w:noProof/>
            <w:color w:val="auto"/>
          </w:rPr>
          <w:tab/>
        </w:r>
        <w:r w:rsidR="009F24E6" w:rsidRPr="00E22F59">
          <w:rPr>
            <w:rStyle w:val="Hyperlink"/>
            <w:rFonts w:ascii="Arial" w:hAnsi="Arial" w:cs="Arial"/>
            <w:noProof/>
          </w:rPr>
          <w:t>Procedure Drafting Changes</w:t>
        </w:r>
        <w:r w:rsidR="009F24E6" w:rsidRPr="00E22F59">
          <w:rPr>
            <w:rFonts w:ascii="Arial" w:hAnsi="Arial" w:cs="Arial"/>
            <w:noProof/>
            <w:webHidden/>
          </w:rPr>
          <w:tab/>
        </w:r>
        <w:r w:rsidR="009F24E6" w:rsidRPr="00E22F59">
          <w:rPr>
            <w:rFonts w:ascii="Arial" w:hAnsi="Arial" w:cs="Arial"/>
            <w:noProof/>
            <w:webHidden/>
          </w:rPr>
          <w:fldChar w:fldCharType="begin"/>
        </w:r>
        <w:r w:rsidR="009F24E6" w:rsidRPr="00E22F59">
          <w:rPr>
            <w:rFonts w:ascii="Arial" w:hAnsi="Arial" w:cs="Arial"/>
            <w:noProof/>
            <w:webHidden/>
          </w:rPr>
          <w:instrText xml:space="preserve"> PAGEREF _Toc127886515 \h </w:instrText>
        </w:r>
        <w:r w:rsidR="009F24E6" w:rsidRPr="00E22F59">
          <w:rPr>
            <w:rFonts w:ascii="Arial" w:hAnsi="Arial" w:cs="Arial"/>
            <w:noProof/>
            <w:webHidden/>
          </w:rPr>
        </w:r>
        <w:r w:rsidR="009F24E6" w:rsidRPr="00E22F59">
          <w:rPr>
            <w:rFonts w:ascii="Arial" w:hAnsi="Arial" w:cs="Arial"/>
            <w:noProof/>
            <w:webHidden/>
          </w:rPr>
          <w:fldChar w:fldCharType="separate"/>
        </w:r>
        <w:r w:rsidR="009F24E6" w:rsidRPr="00E22F59">
          <w:rPr>
            <w:rFonts w:ascii="Arial" w:hAnsi="Arial" w:cs="Arial"/>
            <w:noProof/>
            <w:webHidden/>
          </w:rPr>
          <w:t>5</w:t>
        </w:r>
        <w:r w:rsidR="009F24E6" w:rsidRPr="00E22F59">
          <w:rPr>
            <w:rFonts w:ascii="Arial" w:hAnsi="Arial" w:cs="Arial"/>
            <w:noProof/>
            <w:webHidden/>
          </w:rPr>
          <w:fldChar w:fldCharType="end"/>
        </w:r>
      </w:hyperlink>
    </w:p>
    <w:p w14:paraId="5AE3D79E" w14:textId="2DB3E5FC" w:rsidR="008131CE" w:rsidRPr="00E22F59" w:rsidRDefault="00D6187A">
      <w:pPr>
        <w:rPr>
          <w:rFonts w:ascii="Arial" w:hAnsi="Arial" w:cs="Arial"/>
        </w:rPr>
      </w:pPr>
      <w:r w:rsidRPr="00E22F59">
        <w:rPr>
          <w:rFonts w:ascii="Arial" w:hAnsi="Arial" w:cs="Arial"/>
        </w:rPr>
        <w:fldChar w:fldCharType="end"/>
      </w:r>
    </w:p>
    <w:p w14:paraId="71D3B9B0" w14:textId="77777777" w:rsidR="00E33744" w:rsidRPr="00E22F59" w:rsidRDefault="00E33744">
      <w:pPr>
        <w:widowControl w:val="0"/>
        <w:autoSpaceDE w:val="0"/>
        <w:autoSpaceDN w:val="0"/>
        <w:adjustRightInd w:val="0"/>
        <w:spacing w:before="34" w:after="0" w:line="240" w:lineRule="auto"/>
        <w:ind w:left="119"/>
        <w:rPr>
          <w:rFonts w:ascii="Arial" w:hAnsi="Arial" w:cs="Arial"/>
          <w:color w:val="000000"/>
          <w:sz w:val="20"/>
          <w:szCs w:val="20"/>
        </w:rPr>
        <w:sectPr w:rsidR="00E33744" w:rsidRPr="00E22F59">
          <w:headerReference w:type="default" r:id="rId12"/>
          <w:pgSz w:w="11920" w:h="16860"/>
          <w:pgMar w:top="-20" w:right="460" w:bottom="280" w:left="1300" w:header="720" w:footer="720" w:gutter="0"/>
          <w:cols w:space="720"/>
          <w:noEndnote/>
        </w:sectPr>
      </w:pPr>
    </w:p>
    <w:p w14:paraId="6287875A" w14:textId="4485599B" w:rsidR="008D6BAC" w:rsidRPr="00E22F59" w:rsidRDefault="008D6BAC" w:rsidP="008D6BAC">
      <w:pPr>
        <w:pStyle w:val="Heading1"/>
        <w:rPr>
          <w:rFonts w:ascii="Arial" w:hAnsi="Arial" w:cs="Arial"/>
        </w:rPr>
      </w:pPr>
      <w:bookmarkStart w:id="0" w:name="_Toc127886513"/>
      <w:bookmarkStart w:id="1" w:name="_Toc288746361"/>
      <w:r w:rsidRPr="00E22F59">
        <w:rPr>
          <w:rFonts w:ascii="Arial" w:hAnsi="Arial" w:cs="Arial"/>
        </w:rPr>
        <w:lastRenderedPageBreak/>
        <w:t>Context</w:t>
      </w:r>
      <w:bookmarkEnd w:id="0"/>
    </w:p>
    <w:p w14:paraId="04606FA0" w14:textId="7C7E6569" w:rsidR="008D6BAC" w:rsidRPr="00E22F59" w:rsidRDefault="008D6BAC" w:rsidP="008D6BAC">
      <w:pPr>
        <w:pStyle w:val="TableTitle"/>
        <w:spacing w:before="120" w:after="120"/>
        <w:rPr>
          <w:b w:val="0"/>
          <w:bCs w:val="0"/>
          <w:color w:val="1E4164"/>
          <w:sz w:val="22"/>
          <w:szCs w:val="22"/>
        </w:rPr>
      </w:pPr>
      <w:r w:rsidRPr="00E22F59">
        <w:rPr>
          <w:b w:val="0"/>
          <w:bCs w:val="0"/>
          <w:color w:val="1E4164"/>
          <w:sz w:val="22"/>
          <w:szCs w:val="22"/>
        </w:rPr>
        <w:t xml:space="preserve">This template </w:t>
      </w:r>
      <w:r w:rsidR="00D22060" w:rsidRPr="00E22F59">
        <w:rPr>
          <w:b w:val="0"/>
          <w:bCs w:val="0"/>
          <w:color w:val="1E4164"/>
          <w:sz w:val="22"/>
          <w:szCs w:val="22"/>
        </w:rPr>
        <w:t>is</w:t>
      </w:r>
      <w:r w:rsidRPr="00E22F59">
        <w:rPr>
          <w:b w:val="0"/>
          <w:bCs w:val="0"/>
          <w:color w:val="1E4164"/>
          <w:sz w:val="22"/>
          <w:szCs w:val="22"/>
        </w:rPr>
        <w:t xml:space="preserve"> to assist </w:t>
      </w:r>
      <w:r w:rsidR="00032608" w:rsidRPr="00E22F59">
        <w:rPr>
          <w:b w:val="0"/>
          <w:bCs w:val="0"/>
          <w:color w:val="1E4164"/>
          <w:sz w:val="22"/>
          <w:szCs w:val="22"/>
        </w:rPr>
        <w:t>stakeholders</w:t>
      </w:r>
      <w:r w:rsidRPr="00E22F59">
        <w:rPr>
          <w:b w:val="0"/>
          <w:bCs w:val="0"/>
          <w:color w:val="1E4164"/>
          <w:sz w:val="22"/>
          <w:szCs w:val="22"/>
        </w:rPr>
        <w:t xml:space="preserve"> </w:t>
      </w:r>
      <w:r w:rsidR="00D22060" w:rsidRPr="00E22F59">
        <w:rPr>
          <w:b w:val="0"/>
          <w:bCs w:val="0"/>
          <w:color w:val="1E4164"/>
          <w:sz w:val="22"/>
          <w:szCs w:val="22"/>
        </w:rPr>
        <w:t>in giving</w:t>
      </w:r>
      <w:r w:rsidRPr="00E22F59">
        <w:rPr>
          <w:b w:val="0"/>
          <w:bCs w:val="0"/>
          <w:color w:val="1E4164"/>
          <w:sz w:val="22"/>
          <w:szCs w:val="22"/>
        </w:rPr>
        <w:t xml:space="preserve"> feedback </w:t>
      </w:r>
      <w:r w:rsidR="00D22060" w:rsidRPr="00E22F59">
        <w:rPr>
          <w:b w:val="0"/>
          <w:bCs w:val="0"/>
          <w:color w:val="1E4164"/>
          <w:sz w:val="22"/>
          <w:szCs w:val="22"/>
        </w:rPr>
        <w:t>about</w:t>
      </w:r>
      <w:r w:rsidRPr="00E22F59">
        <w:rPr>
          <w:b w:val="0"/>
          <w:bCs w:val="0"/>
          <w:color w:val="1E4164"/>
          <w:sz w:val="22"/>
          <w:szCs w:val="22"/>
        </w:rPr>
        <w:t xml:space="preserve"> the </w:t>
      </w:r>
      <w:r w:rsidR="0084452B" w:rsidRPr="00E22F59">
        <w:rPr>
          <w:b w:val="0"/>
          <w:bCs w:val="0"/>
          <w:color w:val="1E4164"/>
          <w:sz w:val="22"/>
          <w:szCs w:val="22"/>
        </w:rPr>
        <w:t>options</w:t>
      </w:r>
      <w:r w:rsidRPr="00E22F59">
        <w:rPr>
          <w:b w:val="0"/>
          <w:bCs w:val="0"/>
          <w:color w:val="1E4164"/>
          <w:sz w:val="22"/>
          <w:szCs w:val="22"/>
        </w:rPr>
        <w:t xml:space="preserve"> detailed in the</w:t>
      </w:r>
      <w:r w:rsidR="0010754E" w:rsidRPr="00E22F59">
        <w:rPr>
          <w:b w:val="0"/>
          <w:bCs w:val="0"/>
          <w:color w:val="1E4164"/>
          <w:sz w:val="22"/>
          <w:szCs w:val="22"/>
        </w:rPr>
        <w:t xml:space="preserve"> </w:t>
      </w:r>
      <w:r w:rsidR="0084452B" w:rsidRPr="00E22F59">
        <w:rPr>
          <w:b w:val="0"/>
          <w:bCs w:val="0"/>
          <w:color w:val="1E4164"/>
          <w:sz w:val="22"/>
          <w:szCs w:val="22"/>
        </w:rPr>
        <w:t>issues paper</w:t>
      </w:r>
      <w:r w:rsidRPr="00E22F59">
        <w:rPr>
          <w:b w:val="0"/>
          <w:bCs w:val="0"/>
          <w:color w:val="1E4164"/>
          <w:sz w:val="22"/>
          <w:szCs w:val="22"/>
        </w:rPr>
        <w:t xml:space="preserve"> associated </w:t>
      </w:r>
      <w:r w:rsidR="00D22060" w:rsidRPr="00E22F59">
        <w:rPr>
          <w:b w:val="0"/>
          <w:bCs w:val="0"/>
          <w:color w:val="1E4164"/>
          <w:sz w:val="22"/>
          <w:szCs w:val="22"/>
        </w:rPr>
        <w:t xml:space="preserve">with </w:t>
      </w:r>
      <w:r w:rsidR="0010754E" w:rsidRPr="00E22F59">
        <w:rPr>
          <w:b w:val="0"/>
          <w:bCs w:val="0"/>
          <w:color w:val="1E4164"/>
          <w:sz w:val="22"/>
          <w:szCs w:val="22"/>
        </w:rPr>
        <w:t xml:space="preserve">the </w:t>
      </w:r>
      <w:r w:rsidR="00F2213C" w:rsidRPr="00E22F59">
        <w:rPr>
          <w:b w:val="0"/>
          <w:bCs w:val="0"/>
          <w:color w:val="1E4164"/>
          <w:sz w:val="22"/>
          <w:szCs w:val="22"/>
        </w:rPr>
        <w:t xml:space="preserve">Integrated Energy </w:t>
      </w:r>
      <w:r w:rsidR="00C34FAC" w:rsidRPr="00E22F59">
        <w:rPr>
          <w:b w:val="0"/>
          <w:bCs w:val="0"/>
          <w:color w:val="1E4164"/>
          <w:sz w:val="22"/>
          <w:szCs w:val="22"/>
        </w:rPr>
        <w:t xml:space="preserve">Storage Systems consultation. </w:t>
      </w:r>
    </w:p>
    <w:p w14:paraId="02A6FE22" w14:textId="117E938A" w:rsidR="008D6BAC" w:rsidRPr="00E22F59" w:rsidRDefault="008D6BAC" w:rsidP="008D6BAC">
      <w:pPr>
        <w:pStyle w:val="TableTitle"/>
        <w:spacing w:before="120" w:after="120"/>
        <w:rPr>
          <w:b w:val="0"/>
          <w:color w:val="1E4164"/>
          <w:sz w:val="22"/>
          <w:szCs w:val="22"/>
        </w:rPr>
      </w:pPr>
      <w:r w:rsidRPr="00E22F59">
        <w:rPr>
          <w:b w:val="0"/>
          <w:color w:val="1E4164"/>
          <w:sz w:val="22"/>
          <w:szCs w:val="22"/>
        </w:rPr>
        <w:t xml:space="preserve">The changes </w:t>
      </w:r>
      <w:r w:rsidR="0010754E" w:rsidRPr="00E22F59">
        <w:rPr>
          <w:b w:val="0"/>
          <w:color w:val="1E4164"/>
          <w:sz w:val="22"/>
          <w:szCs w:val="22"/>
        </w:rPr>
        <w:t xml:space="preserve">being proposed </w:t>
      </w:r>
      <w:r w:rsidRPr="00E22F59">
        <w:rPr>
          <w:b w:val="0"/>
          <w:color w:val="1E4164"/>
          <w:sz w:val="22"/>
          <w:szCs w:val="22"/>
        </w:rPr>
        <w:t xml:space="preserve">are </w:t>
      </w:r>
      <w:r w:rsidR="0008262D" w:rsidRPr="00E22F59">
        <w:rPr>
          <w:b w:val="0"/>
          <w:color w:val="1E4164"/>
          <w:sz w:val="22"/>
          <w:szCs w:val="22"/>
        </w:rPr>
        <w:t>because of</w:t>
      </w:r>
      <w:r w:rsidRPr="00E22F59">
        <w:rPr>
          <w:b w:val="0"/>
          <w:color w:val="1E4164"/>
          <w:sz w:val="22"/>
          <w:szCs w:val="22"/>
        </w:rPr>
        <w:t xml:space="preserve"> </w:t>
      </w:r>
      <w:r w:rsidR="00853045" w:rsidRPr="00E22F59">
        <w:rPr>
          <w:b w:val="0"/>
          <w:color w:val="1E4164"/>
          <w:sz w:val="22"/>
          <w:szCs w:val="22"/>
        </w:rPr>
        <w:t>NER rule changes which have occurred requiring changes to AEMO’s Retail Electricity Market Procedures</w:t>
      </w:r>
      <w:r w:rsidRPr="00E22F59">
        <w:rPr>
          <w:b w:val="0"/>
          <w:color w:val="1E4164"/>
          <w:sz w:val="22"/>
          <w:szCs w:val="22"/>
        </w:rPr>
        <w:t>.</w:t>
      </w:r>
    </w:p>
    <w:p w14:paraId="2047677C" w14:textId="10BC576E" w:rsidR="00755057" w:rsidRPr="00E22F59" w:rsidRDefault="00755057" w:rsidP="00755057">
      <w:pPr>
        <w:pStyle w:val="Heading1"/>
        <w:ind w:left="714" w:hanging="357"/>
        <w:rPr>
          <w:rFonts w:ascii="Arial" w:hAnsi="Arial" w:cs="Arial"/>
        </w:rPr>
      </w:pPr>
      <w:bookmarkStart w:id="2" w:name="_Toc127886514"/>
      <w:r w:rsidRPr="00E22F59">
        <w:rPr>
          <w:rFonts w:ascii="Arial" w:hAnsi="Arial" w:cs="Arial"/>
        </w:rPr>
        <w:t>Consultation questions</w:t>
      </w:r>
      <w:bookmarkEnd w:id="2"/>
    </w:p>
    <w:p w14:paraId="6E59D17E" w14:textId="77777777" w:rsidR="00755057" w:rsidRPr="00E22F59" w:rsidRDefault="00755057" w:rsidP="00755057">
      <w:pPr>
        <w:pStyle w:val="Heading2"/>
        <w:rPr>
          <w:rFonts w:ascii="Arial" w:hAnsi="Arial" w:cs="Arial"/>
        </w:rPr>
      </w:pPr>
      <w:bookmarkStart w:id="3" w:name="_Toc127540122"/>
      <w:r w:rsidRPr="00E22F59">
        <w:rPr>
          <w:rFonts w:ascii="Arial" w:hAnsi="Arial" w:cs="Arial"/>
        </w:rPr>
        <w:t>NMI Classification Code amendments</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0"/>
        <w:gridCol w:w="8920"/>
      </w:tblGrid>
      <w:tr w:rsidR="00755057" w:rsidRPr="00E22F59" w14:paraId="78E37E10" w14:textId="77777777">
        <w:tc>
          <w:tcPr>
            <w:tcW w:w="1905" w:type="pct"/>
            <w:shd w:val="clear" w:color="auto" w:fill="D9D9D9" w:themeFill="background1" w:themeFillShade="D9"/>
          </w:tcPr>
          <w:p w14:paraId="06C6B9A0" w14:textId="77777777" w:rsidR="00755057" w:rsidRPr="00E22F59" w:rsidRDefault="00755057" w:rsidP="005B1326">
            <w:pPr>
              <w:keepNext/>
              <w:spacing w:before="120" w:after="120"/>
              <w:outlineLvl w:val="1"/>
              <w:rPr>
                <w:rFonts w:ascii="Arial" w:hAnsi="Arial" w:cs="Arial"/>
                <w:b/>
                <w:bCs/>
                <w:sz w:val="28"/>
                <w:szCs w:val="28"/>
              </w:rPr>
            </w:pPr>
            <w:r w:rsidRPr="00E22F59">
              <w:rPr>
                <w:rFonts w:ascii="Arial" w:hAnsi="Arial" w:cs="Arial"/>
                <w:b/>
                <w:bCs/>
                <w:sz w:val="28"/>
                <w:szCs w:val="28"/>
              </w:rPr>
              <w:t>Question</w:t>
            </w:r>
          </w:p>
        </w:tc>
        <w:tc>
          <w:tcPr>
            <w:tcW w:w="3095" w:type="pct"/>
            <w:shd w:val="clear" w:color="auto" w:fill="D9D9D9"/>
          </w:tcPr>
          <w:p w14:paraId="10CBE381" w14:textId="77777777" w:rsidR="00755057" w:rsidRPr="00E22F59" w:rsidRDefault="00755057" w:rsidP="005B1326">
            <w:pPr>
              <w:keepNext/>
              <w:spacing w:before="120" w:after="120"/>
              <w:outlineLvl w:val="1"/>
              <w:rPr>
                <w:rFonts w:ascii="Arial" w:hAnsi="Arial" w:cs="Arial"/>
                <w:b/>
                <w:bCs/>
                <w:sz w:val="28"/>
                <w:szCs w:val="28"/>
              </w:rPr>
            </w:pPr>
            <w:r w:rsidRPr="00E22F59">
              <w:rPr>
                <w:rFonts w:ascii="Arial" w:hAnsi="Arial" w:cs="Arial"/>
                <w:b/>
                <w:bCs/>
                <w:sz w:val="28"/>
                <w:szCs w:val="28"/>
              </w:rPr>
              <w:t>Participant Comments</w:t>
            </w:r>
          </w:p>
        </w:tc>
      </w:tr>
      <w:tr w:rsidR="00755057" w:rsidRPr="00E22F59" w14:paraId="3EC13CB9" w14:textId="77777777">
        <w:tc>
          <w:tcPr>
            <w:tcW w:w="1905" w:type="pct"/>
            <w:shd w:val="clear" w:color="auto" w:fill="FFFFFF" w:themeFill="background1"/>
          </w:tcPr>
          <w:p w14:paraId="4A68207A" w14:textId="77777777" w:rsidR="00755057" w:rsidRPr="00E22F59" w:rsidRDefault="00755057">
            <w:pPr>
              <w:pStyle w:val="ListParagraph"/>
              <w:numPr>
                <w:ilvl w:val="0"/>
                <w:numId w:val="38"/>
              </w:numPr>
              <w:rPr>
                <w:rFonts w:ascii="Arial" w:hAnsi="Arial" w:cs="Arial"/>
              </w:rPr>
            </w:pPr>
            <w:r w:rsidRPr="00E22F59">
              <w:rPr>
                <w:rFonts w:ascii="Arial" w:hAnsi="Arial" w:cs="Arial"/>
              </w:rPr>
              <w:t>Do you agree that the proposed new NCCs address the requirements for compliance with the IESS Rule outlined by AEMO? If not, please specify your reasoning and any alternative options relevant to the IESS rule.</w:t>
            </w:r>
          </w:p>
        </w:tc>
        <w:tc>
          <w:tcPr>
            <w:tcW w:w="3095" w:type="pct"/>
            <w:shd w:val="clear" w:color="auto" w:fill="FFFFFF" w:themeFill="background1"/>
          </w:tcPr>
          <w:p w14:paraId="17B2BB1E" w14:textId="77777777" w:rsidR="00755057" w:rsidRPr="00E22F59" w:rsidRDefault="00755057">
            <w:pPr>
              <w:rPr>
                <w:rFonts w:ascii="Arial" w:hAnsi="Arial" w:cs="Arial"/>
              </w:rPr>
            </w:pPr>
          </w:p>
        </w:tc>
      </w:tr>
      <w:tr w:rsidR="00755057" w:rsidRPr="00E22F59" w14:paraId="27F43C7D" w14:textId="77777777">
        <w:tc>
          <w:tcPr>
            <w:tcW w:w="1905" w:type="pct"/>
            <w:shd w:val="clear" w:color="auto" w:fill="FFFFFF" w:themeFill="background1"/>
          </w:tcPr>
          <w:p w14:paraId="16436259" w14:textId="77777777" w:rsidR="00755057" w:rsidRPr="00E22F59" w:rsidRDefault="00755057">
            <w:pPr>
              <w:pStyle w:val="ListParagraph"/>
              <w:numPr>
                <w:ilvl w:val="0"/>
                <w:numId w:val="38"/>
              </w:numPr>
              <w:rPr>
                <w:rFonts w:ascii="Arial" w:hAnsi="Arial" w:cs="Arial"/>
              </w:rPr>
            </w:pPr>
            <w:r w:rsidRPr="00E22F59">
              <w:rPr>
                <w:rFonts w:ascii="Arial" w:hAnsi="Arial" w:cs="Arial"/>
              </w:rPr>
              <w:t>Are there any gaps or issues with the proposed NCC definitions as they relate to the IESS Rule, noting that issues beyond the scope of the IESS Rule will be dealt with through separate processes?</w:t>
            </w:r>
          </w:p>
        </w:tc>
        <w:tc>
          <w:tcPr>
            <w:tcW w:w="3095" w:type="pct"/>
            <w:shd w:val="clear" w:color="auto" w:fill="FFFFFF" w:themeFill="background1"/>
          </w:tcPr>
          <w:p w14:paraId="32209B58" w14:textId="77777777" w:rsidR="00755057" w:rsidRPr="00E22F59" w:rsidRDefault="00755057">
            <w:pPr>
              <w:rPr>
                <w:rFonts w:ascii="Arial" w:hAnsi="Arial" w:cs="Arial"/>
              </w:rPr>
            </w:pPr>
          </w:p>
        </w:tc>
      </w:tr>
      <w:tr w:rsidR="00755057" w:rsidRPr="00E22F59" w14:paraId="0B434300" w14:textId="77777777">
        <w:tc>
          <w:tcPr>
            <w:tcW w:w="1905" w:type="pct"/>
            <w:shd w:val="clear" w:color="auto" w:fill="FFFFFF" w:themeFill="background1"/>
          </w:tcPr>
          <w:p w14:paraId="5FC13FC1" w14:textId="77777777" w:rsidR="00755057" w:rsidRPr="00E22F59" w:rsidRDefault="00755057">
            <w:pPr>
              <w:pStyle w:val="ListParagraph"/>
              <w:numPr>
                <w:ilvl w:val="0"/>
                <w:numId w:val="38"/>
              </w:numPr>
              <w:rPr>
                <w:rFonts w:ascii="Arial" w:hAnsi="Arial" w:cs="Arial"/>
              </w:rPr>
            </w:pPr>
            <w:r w:rsidRPr="00E22F59">
              <w:rPr>
                <w:rFonts w:ascii="Arial" w:hAnsi="Arial" w:cs="Arial"/>
              </w:rPr>
              <w:t xml:space="preserve">What is the likely impact of the proposed changes for participant systems and processes? Do participants require any further information from </w:t>
            </w:r>
            <w:r w:rsidRPr="00E22F59">
              <w:rPr>
                <w:rFonts w:ascii="Arial" w:hAnsi="Arial" w:cs="Arial"/>
              </w:rPr>
              <w:lastRenderedPageBreak/>
              <w:t>AEMO to understand the impact of the proposed changes?</w:t>
            </w:r>
          </w:p>
        </w:tc>
        <w:tc>
          <w:tcPr>
            <w:tcW w:w="3095" w:type="pct"/>
            <w:shd w:val="clear" w:color="auto" w:fill="FFFFFF" w:themeFill="background1"/>
          </w:tcPr>
          <w:p w14:paraId="13B7BFBC" w14:textId="77777777" w:rsidR="00755057" w:rsidRPr="00E22F59" w:rsidRDefault="00755057">
            <w:pPr>
              <w:rPr>
                <w:rFonts w:ascii="Arial" w:hAnsi="Arial" w:cs="Arial"/>
              </w:rPr>
            </w:pPr>
          </w:p>
        </w:tc>
      </w:tr>
    </w:tbl>
    <w:p w14:paraId="2E6E1737" w14:textId="77777777" w:rsidR="00755057" w:rsidRPr="00E22F59" w:rsidRDefault="00755057" w:rsidP="00755057">
      <w:pPr>
        <w:rPr>
          <w:rFonts w:ascii="Arial" w:hAnsi="Arial" w:cs="Arial"/>
        </w:rPr>
      </w:pPr>
    </w:p>
    <w:p w14:paraId="507D6602" w14:textId="77777777" w:rsidR="00755057" w:rsidRPr="00E22F59" w:rsidRDefault="00755057" w:rsidP="00755057">
      <w:pPr>
        <w:pStyle w:val="Heading2"/>
        <w:rPr>
          <w:rFonts w:ascii="Arial" w:hAnsi="Arial" w:cs="Arial"/>
        </w:rPr>
      </w:pPr>
      <w:bookmarkStart w:id="4" w:name="_Ref124424549"/>
      <w:bookmarkStart w:id="5" w:name="_Toc127540123"/>
      <w:r w:rsidRPr="00E22F59">
        <w:rPr>
          <w:rFonts w:ascii="Arial" w:hAnsi="Arial" w:cs="Arial"/>
        </w:rPr>
        <w:t>Amendments to terminology</w:t>
      </w:r>
      <w:bookmarkEnd w:id="4"/>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0"/>
        <w:gridCol w:w="8920"/>
      </w:tblGrid>
      <w:tr w:rsidR="00755057" w:rsidRPr="00E22F59" w14:paraId="3170F72E" w14:textId="77777777">
        <w:tc>
          <w:tcPr>
            <w:tcW w:w="1905" w:type="pct"/>
            <w:shd w:val="clear" w:color="auto" w:fill="D9D9D9" w:themeFill="background1" w:themeFillShade="D9"/>
          </w:tcPr>
          <w:p w14:paraId="75BF2A13" w14:textId="77777777" w:rsidR="00755057" w:rsidRPr="00E22F59" w:rsidRDefault="00755057" w:rsidP="005B1326">
            <w:pPr>
              <w:keepNext/>
              <w:spacing w:before="120" w:after="120"/>
              <w:outlineLvl w:val="1"/>
              <w:rPr>
                <w:rFonts w:ascii="Arial" w:hAnsi="Arial" w:cs="Arial"/>
                <w:b/>
                <w:bCs/>
                <w:sz w:val="28"/>
                <w:szCs w:val="28"/>
              </w:rPr>
            </w:pPr>
            <w:r w:rsidRPr="00E22F59">
              <w:rPr>
                <w:rFonts w:ascii="Arial" w:hAnsi="Arial" w:cs="Arial"/>
                <w:b/>
                <w:bCs/>
                <w:sz w:val="28"/>
                <w:szCs w:val="28"/>
              </w:rPr>
              <w:t>Question</w:t>
            </w:r>
          </w:p>
        </w:tc>
        <w:tc>
          <w:tcPr>
            <w:tcW w:w="3095" w:type="pct"/>
            <w:shd w:val="clear" w:color="auto" w:fill="D9D9D9" w:themeFill="background1" w:themeFillShade="D9"/>
          </w:tcPr>
          <w:p w14:paraId="41BE0274" w14:textId="77777777" w:rsidR="00755057" w:rsidRPr="00E22F59" w:rsidRDefault="00755057" w:rsidP="005B1326">
            <w:pPr>
              <w:keepNext/>
              <w:spacing w:before="120" w:after="120"/>
              <w:outlineLvl w:val="1"/>
              <w:rPr>
                <w:rFonts w:ascii="Arial" w:hAnsi="Arial" w:cs="Arial"/>
                <w:b/>
                <w:bCs/>
                <w:sz w:val="28"/>
                <w:szCs w:val="28"/>
              </w:rPr>
            </w:pPr>
            <w:r w:rsidRPr="00E22F59">
              <w:rPr>
                <w:rFonts w:ascii="Arial" w:hAnsi="Arial" w:cs="Arial"/>
                <w:b/>
                <w:bCs/>
                <w:sz w:val="28"/>
                <w:szCs w:val="28"/>
              </w:rPr>
              <w:t>Participant Comments</w:t>
            </w:r>
          </w:p>
        </w:tc>
      </w:tr>
      <w:tr w:rsidR="00755057" w:rsidRPr="00E22F59" w14:paraId="443424BF" w14:textId="77777777">
        <w:tc>
          <w:tcPr>
            <w:tcW w:w="1905" w:type="pct"/>
            <w:shd w:val="clear" w:color="auto" w:fill="FFFFFF" w:themeFill="background1"/>
          </w:tcPr>
          <w:p w14:paraId="55C76DC9" w14:textId="77777777" w:rsidR="00755057" w:rsidRPr="00E22F59" w:rsidRDefault="00755057">
            <w:pPr>
              <w:pStyle w:val="ListParagraph"/>
              <w:numPr>
                <w:ilvl w:val="0"/>
                <w:numId w:val="38"/>
              </w:numPr>
              <w:rPr>
                <w:rFonts w:ascii="Arial" w:hAnsi="Arial" w:cs="Arial"/>
              </w:rPr>
            </w:pPr>
            <w:r w:rsidRPr="00E22F59">
              <w:rPr>
                <w:rFonts w:ascii="Arial" w:hAnsi="Arial" w:cs="Arial"/>
              </w:rPr>
              <w:t>Are there any gaps or issues with AEMO’s assessment of the impacts of terminology changes for procedures?</w:t>
            </w:r>
          </w:p>
        </w:tc>
        <w:tc>
          <w:tcPr>
            <w:tcW w:w="3095" w:type="pct"/>
            <w:shd w:val="clear" w:color="auto" w:fill="FFFFFF" w:themeFill="background1"/>
          </w:tcPr>
          <w:p w14:paraId="5ECB9C32" w14:textId="77777777" w:rsidR="00755057" w:rsidRPr="00E22F59" w:rsidRDefault="00755057">
            <w:pPr>
              <w:rPr>
                <w:rFonts w:ascii="Arial" w:hAnsi="Arial" w:cs="Arial"/>
              </w:rPr>
            </w:pPr>
          </w:p>
        </w:tc>
      </w:tr>
      <w:tr w:rsidR="00755057" w:rsidRPr="00E22F59" w14:paraId="486A003A" w14:textId="77777777">
        <w:tc>
          <w:tcPr>
            <w:tcW w:w="1905" w:type="pct"/>
            <w:shd w:val="clear" w:color="auto" w:fill="FFFFFF" w:themeFill="background1"/>
          </w:tcPr>
          <w:p w14:paraId="1F729386" w14:textId="77777777" w:rsidR="00755057" w:rsidRPr="00E22F59" w:rsidRDefault="00755057">
            <w:pPr>
              <w:pStyle w:val="ListParagraph"/>
              <w:numPr>
                <w:ilvl w:val="0"/>
                <w:numId w:val="38"/>
              </w:numPr>
              <w:rPr>
                <w:rFonts w:ascii="Arial" w:hAnsi="Arial" w:cs="Arial"/>
              </w:rPr>
            </w:pPr>
            <w:r w:rsidRPr="00E22F59">
              <w:rPr>
                <w:rFonts w:ascii="Arial" w:hAnsi="Arial" w:cs="Arial"/>
              </w:rPr>
              <w:t>Can participants provide comments on the need for a formal readiness program to be put in place for the implementation of IESS changes?</w:t>
            </w:r>
          </w:p>
        </w:tc>
        <w:tc>
          <w:tcPr>
            <w:tcW w:w="3095" w:type="pct"/>
            <w:shd w:val="clear" w:color="auto" w:fill="FFFFFF" w:themeFill="background1"/>
          </w:tcPr>
          <w:p w14:paraId="099230E2" w14:textId="77777777" w:rsidR="00755057" w:rsidRPr="00E22F59" w:rsidRDefault="00755057">
            <w:pPr>
              <w:rPr>
                <w:rFonts w:ascii="Arial" w:hAnsi="Arial" w:cs="Arial"/>
              </w:rPr>
            </w:pPr>
          </w:p>
        </w:tc>
      </w:tr>
    </w:tbl>
    <w:p w14:paraId="25979EC4" w14:textId="77777777" w:rsidR="00755057" w:rsidRPr="00E22F59" w:rsidRDefault="00755057" w:rsidP="00755057">
      <w:pPr>
        <w:pStyle w:val="Heading2"/>
        <w:rPr>
          <w:rFonts w:ascii="Arial" w:hAnsi="Arial" w:cs="Arial"/>
        </w:rPr>
      </w:pPr>
      <w:r w:rsidRPr="00E22F59">
        <w:rPr>
          <w:rFonts w:ascii="Arial" w:hAnsi="Arial" w:cs="Arial"/>
        </w:rPr>
        <w:t xml:space="preserve">Other matters - </w:t>
      </w:r>
      <w:bookmarkStart w:id="6" w:name="_Toc127540129"/>
      <w:r w:rsidRPr="00E22F59">
        <w:rPr>
          <w:rFonts w:ascii="Arial" w:hAnsi="Arial" w:cs="Arial"/>
        </w:rPr>
        <w:t>ICF_070 Increase ‘Building Name’ Field Length in MSATS</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0"/>
        <w:gridCol w:w="8920"/>
      </w:tblGrid>
      <w:tr w:rsidR="00755057" w:rsidRPr="00E22F59" w14:paraId="4AB2FFE2" w14:textId="77777777">
        <w:tc>
          <w:tcPr>
            <w:tcW w:w="1905" w:type="pct"/>
            <w:shd w:val="clear" w:color="auto" w:fill="D9D9D9" w:themeFill="background1" w:themeFillShade="D9"/>
          </w:tcPr>
          <w:p w14:paraId="44B29C0C" w14:textId="77777777" w:rsidR="00755057" w:rsidRPr="00E22F59" w:rsidRDefault="00755057" w:rsidP="005B1326">
            <w:pPr>
              <w:keepNext/>
              <w:spacing w:before="120" w:after="120"/>
              <w:outlineLvl w:val="1"/>
              <w:rPr>
                <w:rFonts w:ascii="Arial" w:hAnsi="Arial" w:cs="Arial"/>
                <w:b/>
                <w:bCs/>
                <w:sz w:val="28"/>
                <w:szCs w:val="28"/>
              </w:rPr>
            </w:pPr>
            <w:r w:rsidRPr="00E22F59">
              <w:rPr>
                <w:rFonts w:ascii="Arial" w:hAnsi="Arial" w:cs="Arial"/>
                <w:b/>
                <w:bCs/>
                <w:sz w:val="28"/>
                <w:szCs w:val="28"/>
              </w:rPr>
              <w:t>Question</w:t>
            </w:r>
          </w:p>
        </w:tc>
        <w:tc>
          <w:tcPr>
            <w:tcW w:w="3095" w:type="pct"/>
            <w:shd w:val="clear" w:color="auto" w:fill="D9D9D9" w:themeFill="background1" w:themeFillShade="D9"/>
          </w:tcPr>
          <w:p w14:paraId="13193FD8" w14:textId="77777777" w:rsidR="00755057" w:rsidRPr="00E22F59" w:rsidRDefault="00755057" w:rsidP="005B1326">
            <w:pPr>
              <w:keepNext/>
              <w:spacing w:before="120" w:after="120"/>
              <w:outlineLvl w:val="1"/>
              <w:rPr>
                <w:rFonts w:ascii="Arial" w:hAnsi="Arial" w:cs="Arial"/>
                <w:b/>
                <w:bCs/>
                <w:sz w:val="28"/>
                <w:szCs w:val="28"/>
              </w:rPr>
            </w:pPr>
            <w:r w:rsidRPr="00E22F59">
              <w:rPr>
                <w:rFonts w:ascii="Arial" w:hAnsi="Arial" w:cs="Arial"/>
                <w:b/>
                <w:bCs/>
                <w:sz w:val="28"/>
                <w:szCs w:val="28"/>
              </w:rPr>
              <w:t>Participant Comments</w:t>
            </w:r>
          </w:p>
        </w:tc>
      </w:tr>
      <w:tr w:rsidR="00755057" w:rsidRPr="00E22F59" w14:paraId="3804D1EE" w14:textId="77777777">
        <w:tc>
          <w:tcPr>
            <w:tcW w:w="1905" w:type="pct"/>
            <w:shd w:val="clear" w:color="auto" w:fill="FFFFFF" w:themeFill="background1"/>
          </w:tcPr>
          <w:p w14:paraId="500F66B4" w14:textId="77777777" w:rsidR="00755057" w:rsidRPr="00E22F59" w:rsidRDefault="00755057">
            <w:pPr>
              <w:pStyle w:val="ListParagraph"/>
              <w:numPr>
                <w:ilvl w:val="0"/>
                <w:numId w:val="38"/>
              </w:numPr>
              <w:rPr>
                <w:rFonts w:ascii="Arial" w:hAnsi="Arial" w:cs="Arial"/>
              </w:rPr>
            </w:pPr>
            <w:r w:rsidRPr="00E22F59">
              <w:rPr>
                <w:rFonts w:ascii="Arial" w:hAnsi="Arial" w:cs="Arial"/>
              </w:rPr>
              <w:t xml:space="preserve">Do you agree with the proposed change to increase the ‘Building Name’ field length in MSATS to align to the </w:t>
            </w:r>
            <w:proofErr w:type="spellStart"/>
            <w:r w:rsidRPr="00E22F59">
              <w:rPr>
                <w:rFonts w:ascii="Arial" w:hAnsi="Arial" w:cs="Arial"/>
              </w:rPr>
              <w:t>aseXML</w:t>
            </w:r>
            <w:proofErr w:type="spellEnd"/>
            <w:r w:rsidRPr="00E22F59">
              <w:rPr>
                <w:rFonts w:ascii="Arial" w:hAnsi="Arial" w:cs="Arial"/>
              </w:rPr>
              <w:t xml:space="preserve"> schema and the Standing Data for MSATS document? If not, please specify your reasoning.</w:t>
            </w:r>
          </w:p>
        </w:tc>
        <w:tc>
          <w:tcPr>
            <w:tcW w:w="3095" w:type="pct"/>
            <w:shd w:val="clear" w:color="auto" w:fill="FFFFFF" w:themeFill="background1"/>
          </w:tcPr>
          <w:p w14:paraId="79E3ECEA" w14:textId="77777777" w:rsidR="00755057" w:rsidRPr="00E22F59" w:rsidRDefault="00755057">
            <w:pPr>
              <w:rPr>
                <w:rFonts w:ascii="Arial" w:hAnsi="Arial" w:cs="Arial"/>
              </w:rPr>
            </w:pPr>
          </w:p>
        </w:tc>
      </w:tr>
    </w:tbl>
    <w:p w14:paraId="2BF67A4B" w14:textId="0610111A" w:rsidR="00755057" w:rsidRPr="00E22F59" w:rsidRDefault="00755057" w:rsidP="00755057">
      <w:pPr>
        <w:pStyle w:val="Heading2"/>
        <w:rPr>
          <w:rFonts w:ascii="Arial" w:hAnsi="Arial" w:cs="Arial"/>
        </w:rPr>
      </w:pPr>
      <w:r w:rsidRPr="00E22F59">
        <w:rPr>
          <w:rFonts w:ascii="Arial" w:hAnsi="Arial" w:cs="Arial"/>
        </w:rPr>
        <w:t xml:space="preserve">Other matters - </w:t>
      </w:r>
      <w:bookmarkStart w:id="7" w:name="_Toc127540130"/>
      <w:r w:rsidRPr="00E22F59">
        <w:rPr>
          <w:rFonts w:ascii="Arial" w:hAnsi="Arial" w:cs="Arial"/>
        </w:rPr>
        <w:t>ICF_059 CATS clarifications plus NMI Classification Review</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0"/>
        <w:gridCol w:w="8920"/>
      </w:tblGrid>
      <w:tr w:rsidR="005B1326" w:rsidRPr="00E22F59" w14:paraId="2F3D5896" w14:textId="77777777" w:rsidTr="005B1326">
        <w:tc>
          <w:tcPr>
            <w:tcW w:w="1905" w:type="pct"/>
            <w:shd w:val="clear" w:color="auto" w:fill="D9D9D9" w:themeFill="background1" w:themeFillShade="D9"/>
          </w:tcPr>
          <w:p w14:paraId="27C1AB46" w14:textId="48540FAB" w:rsidR="005B1326" w:rsidRPr="00E22F59" w:rsidRDefault="005B1326" w:rsidP="005B1326">
            <w:pPr>
              <w:rPr>
                <w:rFonts w:ascii="Arial" w:hAnsi="Arial" w:cs="Arial"/>
              </w:rPr>
            </w:pPr>
            <w:r w:rsidRPr="00E22F59">
              <w:rPr>
                <w:rFonts w:ascii="Arial" w:hAnsi="Arial" w:cs="Arial"/>
                <w:b/>
                <w:bCs/>
                <w:sz w:val="28"/>
                <w:szCs w:val="28"/>
              </w:rPr>
              <w:t>Question</w:t>
            </w:r>
          </w:p>
        </w:tc>
        <w:tc>
          <w:tcPr>
            <w:tcW w:w="3095" w:type="pct"/>
            <w:shd w:val="clear" w:color="auto" w:fill="D9D9D9" w:themeFill="background1" w:themeFillShade="D9"/>
          </w:tcPr>
          <w:p w14:paraId="4BD46BEE" w14:textId="5BE9F4C0" w:rsidR="005B1326" w:rsidRPr="00E22F59" w:rsidRDefault="005B1326" w:rsidP="005B1326">
            <w:pPr>
              <w:rPr>
                <w:rFonts w:ascii="Arial" w:hAnsi="Arial" w:cs="Arial"/>
              </w:rPr>
            </w:pPr>
            <w:r w:rsidRPr="00E22F59">
              <w:rPr>
                <w:rFonts w:ascii="Arial" w:hAnsi="Arial" w:cs="Arial"/>
                <w:b/>
                <w:bCs/>
                <w:sz w:val="28"/>
                <w:szCs w:val="28"/>
              </w:rPr>
              <w:t>Participant Comments</w:t>
            </w:r>
          </w:p>
        </w:tc>
      </w:tr>
      <w:tr w:rsidR="00755057" w:rsidRPr="00E22F59" w14:paraId="44BE3270" w14:textId="77777777">
        <w:tc>
          <w:tcPr>
            <w:tcW w:w="1905" w:type="pct"/>
            <w:shd w:val="clear" w:color="auto" w:fill="FFFFFF" w:themeFill="background1"/>
          </w:tcPr>
          <w:p w14:paraId="29BE5921" w14:textId="332DB3A7" w:rsidR="00755057" w:rsidRPr="00E22F59" w:rsidRDefault="009950BC">
            <w:pPr>
              <w:pStyle w:val="ListParagraph"/>
              <w:numPr>
                <w:ilvl w:val="0"/>
                <w:numId w:val="38"/>
              </w:numPr>
              <w:rPr>
                <w:rFonts w:ascii="Arial" w:hAnsi="Arial" w:cs="Arial"/>
              </w:rPr>
            </w:pPr>
            <w:r w:rsidRPr="00E22F59">
              <w:rPr>
                <w:rFonts w:ascii="Arial" w:hAnsi="Arial" w:cs="Arial"/>
              </w:rPr>
              <w:lastRenderedPageBreak/>
              <w:t xml:space="preserve">Do you agree that Option 1 would most effectively and efficiently resolve the issue of NEM Participants not being able to </w:t>
            </w:r>
            <w:proofErr w:type="gramStart"/>
            <w:r w:rsidRPr="00E22F59">
              <w:rPr>
                <w:rFonts w:ascii="Arial" w:hAnsi="Arial" w:cs="Arial"/>
              </w:rPr>
              <w:t>easily and accurately identify a customer’s non-registered or non-classified generation capabilities</w:t>
            </w:r>
            <w:proofErr w:type="gramEnd"/>
            <w:r w:rsidRPr="00E22F59">
              <w:rPr>
                <w:rFonts w:ascii="Arial" w:hAnsi="Arial" w:cs="Arial"/>
              </w:rPr>
              <w:t>? If no, please specify your reasoning.</w:t>
            </w:r>
          </w:p>
        </w:tc>
        <w:tc>
          <w:tcPr>
            <w:tcW w:w="3095" w:type="pct"/>
            <w:shd w:val="clear" w:color="auto" w:fill="FFFFFF" w:themeFill="background1"/>
          </w:tcPr>
          <w:p w14:paraId="066DFE37" w14:textId="77777777" w:rsidR="00755057" w:rsidRPr="00E22F59" w:rsidRDefault="00755057">
            <w:pPr>
              <w:rPr>
                <w:rFonts w:ascii="Arial" w:hAnsi="Arial" w:cs="Arial"/>
              </w:rPr>
            </w:pPr>
          </w:p>
        </w:tc>
      </w:tr>
      <w:tr w:rsidR="00755057" w:rsidRPr="00E22F59" w14:paraId="1DADBB4D" w14:textId="77777777">
        <w:tc>
          <w:tcPr>
            <w:tcW w:w="1905" w:type="pct"/>
            <w:shd w:val="clear" w:color="auto" w:fill="FFFFFF" w:themeFill="background1"/>
          </w:tcPr>
          <w:p w14:paraId="4FA1BDD7" w14:textId="093967B0" w:rsidR="00755057" w:rsidRPr="00E22F59" w:rsidRDefault="00DA686A" w:rsidP="00DA686A">
            <w:pPr>
              <w:pStyle w:val="ListParagraph"/>
              <w:numPr>
                <w:ilvl w:val="0"/>
                <w:numId w:val="38"/>
              </w:numPr>
              <w:rPr>
                <w:rFonts w:ascii="Arial" w:hAnsi="Arial" w:cs="Arial"/>
              </w:rPr>
            </w:pPr>
            <w:r w:rsidRPr="00E22F59">
              <w:rPr>
                <w:rFonts w:ascii="Arial" w:hAnsi="Arial" w:cs="Arial"/>
              </w:rPr>
              <w:t xml:space="preserve">Do you believe a different, or alternative, Option may better achieve this objective? If yes, please provide your preferred solution and </w:t>
            </w:r>
            <w:proofErr w:type="gramStart"/>
            <w:r w:rsidRPr="00E22F59">
              <w:rPr>
                <w:rFonts w:ascii="Arial" w:hAnsi="Arial" w:cs="Arial"/>
              </w:rPr>
              <w:t>your</w:t>
            </w:r>
            <w:proofErr w:type="gramEnd"/>
            <w:r w:rsidRPr="00E22F59">
              <w:rPr>
                <w:rFonts w:ascii="Arial" w:hAnsi="Arial" w:cs="Arial"/>
              </w:rPr>
              <w:t xml:space="preserve"> reasoning.</w:t>
            </w:r>
          </w:p>
        </w:tc>
        <w:tc>
          <w:tcPr>
            <w:tcW w:w="3095" w:type="pct"/>
            <w:shd w:val="clear" w:color="auto" w:fill="FFFFFF" w:themeFill="background1"/>
          </w:tcPr>
          <w:p w14:paraId="0AFCC211" w14:textId="77777777" w:rsidR="00755057" w:rsidRPr="00E22F59" w:rsidRDefault="00755057">
            <w:pPr>
              <w:rPr>
                <w:rFonts w:ascii="Arial" w:hAnsi="Arial" w:cs="Arial"/>
              </w:rPr>
            </w:pPr>
          </w:p>
        </w:tc>
      </w:tr>
      <w:tr w:rsidR="00755057" w:rsidRPr="00E22F59" w14:paraId="44D03853" w14:textId="77777777">
        <w:tc>
          <w:tcPr>
            <w:tcW w:w="1905" w:type="pct"/>
            <w:shd w:val="clear" w:color="auto" w:fill="FFFFFF" w:themeFill="background1"/>
          </w:tcPr>
          <w:p w14:paraId="2CF74A7F" w14:textId="1960596E" w:rsidR="00755057" w:rsidRPr="00E22F59" w:rsidRDefault="002D1D6E" w:rsidP="002D1D6E">
            <w:pPr>
              <w:pStyle w:val="ListParagraph"/>
              <w:numPr>
                <w:ilvl w:val="0"/>
                <w:numId w:val="38"/>
              </w:numPr>
              <w:rPr>
                <w:rFonts w:ascii="Arial" w:hAnsi="Arial" w:cs="Arial"/>
              </w:rPr>
            </w:pPr>
            <w:r w:rsidRPr="00E22F59">
              <w:rPr>
                <w:rFonts w:ascii="Arial" w:hAnsi="Arial" w:cs="Arial"/>
              </w:rPr>
              <w:t>Do you agree that the creation of a new NCC to identify Standalone EV Charging Stations would add value to the market? If no, please specify your reasoning.</w:t>
            </w:r>
          </w:p>
        </w:tc>
        <w:tc>
          <w:tcPr>
            <w:tcW w:w="3095" w:type="pct"/>
            <w:shd w:val="clear" w:color="auto" w:fill="FFFFFF" w:themeFill="background1"/>
          </w:tcPr>
          <w:p w14:paraId="25F1B597" w14:textId="77777777" w:rsidR="00755057" w:rsidRPr="00E22F59" w:rsidRDefault="00755057">
            <w:pPr>
              <w:rPr>
                <w:rFonts w:ascii="Arial" w:hAnsi="Arial" w:cs="Arial"/>
              </w:rPr>
            </w:pPr>
          </w:p>
        </w:tc>
      </w:tr>
      <w:tr w:rsidR="00755057" w:rsidRPr="00E22F59" w14:paraId="542D5CF4" w14:textId="77777777">
        <w:tc>
          <w:tcPr>
            <w:tcW w:w="1905" w:type="pct"/>
            <w:shd w:val="clear" w:color="auto" w:fill="FFFFFF" w:themeFill="background1"/>
          </w:tcPr>
          <w:p w14:paraId="030D9329" w14:textId="6FE08012" w:rsidR="00755057" w:rsidRPr="00E22F59" w:rsidRDefault="00BA0B49" w:rsidP="00BA0B49">
            <w:pPr>
              <w:pStyle w:val="ListParagraph"/>
              <w:numPr>
                <w:ilvl w:val="0"/>
                <w:numId w:val="38"/>
              </w:numPr>
              <w:rPr>
                <w:rFonts w:ascii="Arial" w:hAnsi="Arial" w:cs="Arial"/>
              </w:rPr>
            </w:pPr>
            <w:r w:rsidRPr="00E22F59">
              <w:rPr>
                <w:rFonts w:ascii="Arial" w:hAnsi="Arial" w:cs="Arial"/>
              </w:rPr>
              <w:t>Do you agree with the proposed minor editorial changes to ensure clarity of the Customer Threshold Limits in CATS? If not, please specify your reasoning.</w:t>
            </w:r>
          </w:p>
        </w:tc>
        <w:tc>
          <w:tcPr>
            <w:tcW w:w="3095" w:type="pct"/>
            <w:shd w:val="clear" w:color="auto" w:fill="FFFFFF" w:themeFill="background1"/>
          </w:tcPr>
          <w:p w14:paraId="3AD3388D" w14:textId="77777777" w:rsidR="00755057" w:rsidRPr="00E22F59" w:rsidRDefault="00755057">
            <w:pPr>
              <w:rPr>
                <w:rFonts w:ascii="Arial" w:hAnsi="Arial" w:cs="Arial"/>
              </w:rPr>
            </w:pPr>
          </w:p>
        </w:tc>
      </w:tr>
      <w:tr w:rsidR="00BA0B49" w:rsidRPr="00E22F59" w14:paraId="3F761B52" w14:textId="77777777">
        <w:tc>
          <w:tcPr>
            <w:tcW w:w="1905" w:type="pct"/>
            <w:shd w:val="clear" w:color="auto" w:fill="FFFFFF" w:themeFill="background1"/>
          </w:tcPr>
          <w:p w14:paraId="16C172BA" w14:textId="5CD7C74F" w:rsidR="00BA0B49" w:rsidRPr="00E22F59" w:rsidRDefault="00492E77" w:rsidP="00BA0B49">
            <w:pPr>
              <w:pStyle w:val="ListParagraph"/>
              <w:numPr>
                <w:ilvl w:val="0"/>
                <w:numId w:val="38"/>
              </w:numPr>
              <w:rPr>
                <w:rFonts w:ascii="Arial" w:hAnsi="Arial" w:cs="Arial"/>
              </w:rPr>
            </w:pPr>
            <w:r w:rsidRPr="00E22F59">
              <w:rPr>
                <w:rFonts w:ascii="Arial" w:hAnsi="Arial" w:cs="Arial"/>
              </w:rPr>
              <w:t>What do you believe AEMO should consider in determining the proposed effective date/implementation date of the proposed changes? Please specify your reasoning.</w:t>
            </w:r>
          </w:p>
        </w:tc>
        <w:tc>
          <w:tcPr>
            <w:tcW w:w="3095" w:type="pct"/>
            <w:shd w:val="clear" w:color="auto" w:fill="FFFFFF" w:themeFill="background1"/>
          </w:tcPr>
          <w:p w14:paraId="165B1660" w14:textId="77777777" w:rsidR="00BA0B49" w:rsidRPr="00E22F59" w:rsidRDefault="00BA0B49">
            <w:pPr>
              <w:rPr>
                <w:rFonts w:ascii="Arial" w:hAnsi="Arial" w:cs="Arial"/>
              </w:rPr>
            </w:pPr>
          </w:p>
        </w:tc>
      </w:tr>
    </w:tbl>
    <w:p w14:paraId="6B53E46A" w14:textId="77777777" w:rsidR="00755057" w:rsidRPr="00E22F59" w:rsidRDefault="00755057" w:rsidP="00755057">
      <w:pPr>
        <w:rPr>
          <w:rFonts w:ascii="Arial" w:hAnsi="Arial" w:cs="Arial"/>
        </w:rPr>
      </w:pPr>
    </w:p>
    <w:p w14:paraId="5B7009E2" w14:textId="1F01124F" w:rsidR="00853045" w:rsidRPr="00E22F59" w:rsidRDefault="005C7B63" w:rsidP="00736A8B">
      <w:pPr>
        <w:pStyle w:val="Heading1"/>
        <w:rPr>
          <w:rFonts w:ascii="Arial" w:hAnsi="Arial" w:cs="Arial"/>
        </w:rPr>
      </w:pPr>
      <w:bookmarkStart w:id="8" w:name="_Toc127886515"/>
      <w:r w:rsidRPr="00E22F59">
        <w:rPr>
          <w:rFonts w:ascii="Arial" w:hAnsi="Arial" w:cs="Arial"/>
        </w:rPr>
        <w:lastRenderedPageBreak/>
        <w:t>Procedure Drafting Changes</w:t>
      </w:r>
      <w:bookmarkEnd w:id="8"/>
    </w:p>
    <w:p w14:paraId="098D0FE5" w14:textId="1A9DC37A" w:rsidR="70CF4B29" w:rsidRPr="00E22F59" w:rsidRDefault="003F480D" w:rsidP="003F480D">
      <w:pPr>
        <w:pStyle w:val="Heading2"/>
        <w:rPr>
          <w:rFonts w:ascii="Arial" w:hAnsi="Arial" w:cs="Arial"/>
        </w:rPr>
      </w:pPr>
      <w:r w:rsidRPr="00E22F59">
        <w:rPr>
          <w:rFonts w:ascii="Arial" w:hAnsi="Arial" w:cs="Arial"/>
        </w:rPr>
        <w:t xml:space="preserve">Retail electricity market procedures – Glossary and Framework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
        <w:gridCol w:w="4824"/>
        <w:gridCol w:w="8145"/>
      </w:tblGrid>
      <w:tr w:rsidR="0809137B" w:rsidRPr="00E22F59" w14:paraId="553CDEC6" w14:textId="77777777" w:rsidTr="003F480D">
        <w:trPr>
          <w:trHeight w:val="300"/>
        </w:trPr>
        <w:tc>
          <w:tcPr>
            <w:tcW w:w="500" w:type="pct"/>
            <w:shd w:val="clear" w:color="auto" w:fill="D9D9D9" w:themeFill="background1" w:themeFillShade="D9"/>
          </w:tcPr>
          <w:p w14:paraId="7439BFC0" w14:textId="77777777" w:rsidR="0809137B" w:rsidRPr="00E22F59" w:rsidRDefault="0809137B" w:rsidP="0809137B">
            <w:pPr>
              <w:keepNext/>
              <w:spacing w:before="120" w:after="120"/>
              <w:outlineLvl w:val="1"/>
              <w:rPr>
                <w:rFonts w:ascii="Arial" w:hAnsi="Arial" w:cs="Arial"/>
                <w:b/>
                <w:bCs/>
                <w:sz w:val="28"/>
                <w:szCs w:val="28"/>
              </w:rPr>
            </w:pPr>
            <w:r w:rsidRPr="00E22F59">
              <w:rPr>
                <w:rFonts w:ascii="Arial" w:hAnsi="Arial" w:cs="Arial"/>
                <w:b/>
                <w:bCs/>
                <w:sz w:val="28"/>
                <w:szCs w:val="28"/>
              </w:rPr>
              <w:t>Section</w:t>
            </w:r>
          </w:p>
        </w:tc>
        <w:tc>
          <w:tcPr>
            <w:tcW w:w="1674" w:type="pct"/>
            <w:shd w:val="clear" w:color="auto" w:fill="D9D9D9" w:themeFill="background1" w:themeFillShade="D9"/>
          </w:tcPr>
          <w:p w14:paraId="66E0CE9B" w14:textId="77777777" w:rsidR="0809137B" w:rsidRPr="00E22F59" w:rsidRDefault="0809137B" w:rsidP="0809137B">
            <w:pPr>
              <w:keepNext/>
              <w:spacing w:before="120" w:after="120"/>
              <w:outlineLvl w:val="1"/>
              <w:rPr>
                <w:rFonts w:ascii="Arial" w:hAnsi="Arial" w:cs="Arial"/>
                <w:b/>
                <w:bCs/>
                <w:sz w:val="28"/>
                <w:szCs w:val="28"/>
              </w:rPr>
            </w:pPr>
            <w:r w:rsidRPr="00E22F59">
              <w:rPr>
                <w:rFonts w:ascii="Arial" w:hAnsi="Arial" w:cs="Arial"/>
                <w:b/>
                <w:bCs/>
                <w:sz w:val="28"/>
                <w:szCs w:val="28"/>
              </w:rPr>
              <w:t>Description</w:t>
            </w:r>
          </w:p>
        </w:tc>
        <w:tc>
          <w:tcPr>
            <w:tcW w:w="2826" w:type="pct"/>
            <w:shd w:val="clear" w:color="auto" w:fill="D9D9D9" w:themeFill="background1" w:themeFillShade="D9"/>
          </w:tcPr>
          <w:p w14:paraId="62E6DF4F" w14:textId="77777777" w:rsidR="0809137B" w:rsidRPr="00E22F59" w:rsidRDefault="0809137B" w:rsidP="0809137B">
            <w:pPr>
              <w:keepNext/>
              <w:spacing w:before="120" w:after="120"/>
              <w:outlineLvl w:val="1"/>
              <w:rPr>
                <w:rFonts w:ascii="Arial" w:hAnsi="Arial" w:cs="Arial"/>
                <w:color w:val="1E4164"/>
              </w:rPr>
            </w:pPr>
            <w:r w:rsidRPr="00E22F59">
              <w:rPr>
                <w:rFonts w:ascii="Arial" w:hAnsi="Arial" w:cs="Arial"/>
                <w:b/>
                <w:bCs/>
                <w:sz w:val="28"/>
                <w:szCs w:val="28"/>
              </w:rPr>
              <w:t>Participant Comments</w:t>
            </w:r>
          </w:p>
        </w:tc>
      </w:tr>
      <w:tr w:rsidR="0809137B" w:rsidRPr="00E22F59" w14:paraId="2FB465B3" w14:textId="77777777" w:rsidTr="003F480D">
        <w:trPr>
          <w:trHeight w:val="300"/>
        </w:trPr>
        <w:tc>
          <w:tcPr>
            <w:tcW w:w="500" w:type="pct"/>
            <w:shd w:val="clear" w:color="auto" w:fill="auto"/>
          </w:tcPr>
          <w:p w14:paraId="4A891D95" w14:textId="1C39B259" w:rsidR="7C9EC869" w:rsidRPr="00E22F59" w:rsidRDefault="7C9EC869" w:rsidP="0809137B">
            <w:pPr>
              <w:rPr>
                <w:rFonts w:ascii="Arial" w:hAnsi="Arial" w:cs="Arial"/>
              </w:rPr>
            </w:pPr>
            <w:r w:rsidRPr="00E22F59">
              <w:rPr>
                <w:rFonts w:ascii="Arial" w:hAnsi="Arial" w:cs="Arial"/>
              </w:rPr>
              <w:t>Figure 1</w:t>
            </w:r>
          </w:p>
        </w:tc>
        <w:tc>
          <w:tcPr>
            <w:tcW w:w="1674" w:type="pct"/>
            <w:shd w:val="clear" w:color="auto" w:fill="auto"/>
          </w:tcPr>
          <w:p w14:paraId="5BB56763" w14:textId="426B01C3" w:rsidR="7C9EC869" w:rsidRPr="00E22F59" w:rsidRDefault="4F5BA798" w:rsidP="7271AFA3">
            <w:pPr>
              <w:rPr>
                <w:rFonts w:ascii="Arial" w:hAnsi="Arial" w:cs="Arial"/>
                <w:color w:val="1E4164"/>
                <w:lang w:eastAsia="en-US"/>
              </w:rPr>
            </w:pPr>
            <w:r w:rsidRPr="00E22F59">
              <w:rPr>
                <w:rFonts w:ascii="Arial" w:hAnsi="Arial" w:cs="Arial"/>
                <w:color w:val="1E4164"/>
                <w:lang w:eastAsia="en-US"/>
              </w:rPr>
              <w:t xml:space="preserve">Modify diagram to represent bi-directional flows of energy instead of </w:t>
            </w:r>
            <w:proofErr w:type="spellStart"/>
            <w:r w:rsidRPr="00E22F59">
              <w:rPr>
                <w:rFonts w:ascii="Arial" w:hAnsi="Arial" w:cs="Arial"/>
                <w:color w:val="1E4164"/>
                <w:lang w:eastAsia="en-US"/>
              </w:rPr>
              <w:t>uni</w:t>
            </w:r>
            <w:proofErr w:type="spellEnd"/>
            <w:r w:rsidRPr="00E22F59">
              <w:rPr>
                <w:rFonts w:ascii="Arial" w:hAnsi="Arial" w:cs="Arial"/>
                <w:color w:val="1E4164"/>
                <w:lang w:eastAsia="en-US"/>
              </w:rPr>
              <w:t>-directional flows</w:t>
            </w:r>
          </w:p>
        </w:tc>
        <w:tc>
          <w:tcPr>
            <w:tcW w:w="2826" w:type="pct"/>
          </w:tcPr>
          <w:p w14:paraId="3402F9A9" w14:textId="59D5A256" w:rsidR="0809137B" w:rsidRPr="00E22F59" w:rsidRDefault="0809137B" w:rsidP="0809137B">
            <w:pPr>
              <w:spacing w:before="120" w:after="120"/>
              <w:rPr>
                <w:rFonts w:ascii="Arial" w:hAnsi="Arial" w:cs="Arial"/>
                <w:color w:val="1E4164"/>
              </w:rPr>
            </w:pPr>
          </w:p>
        </w:tc>
      </w:tr>
      <w:tr w:rsidR="0809137B" w:rsidRPr="00E22F59" w14:paraId="03439E50" w14:textId="77777777" w:rsidTr="003F480D">
        <w:trPr>
          <w:trHeight w:val="300"/>
        </w:trPr>
        <w:tc>
          <w:tcPr>
            <w:tcW w:w="500" w:type="pct"/>
            <w:shd w:val="clear" w:color="auto" w:fill="auto"/>
          </w:tcPr>
          <w:p w14:paraId="4BB991E4" w14:textId="1A68C3D3" w:rsidR="7C9EC869" w:rsidRPr="00E22F59" w:rsidRDefault="7C9EC869" w:rsidP="0809137B">
            <w:pPr>
              <w:rPr>
                <w:rFonts w:ascii="Arial" w:hAnsi="Arial" w:cs="Arial"/>
              </w:rPr>
            </w:pPr>
            <w:r w:rsidRPr="00E22F59">
              <w:rPr>
                <w:rFonts w:ascii="Arial" w:hAnsi="Arial" w:cs="Arial"/>
              </w:rPr>
              <w:t>2.6.2</w:t>
            </w:r>
          </w:p>
        </w:tc>
        <w:tc>
          <w:tcPr>
            <w:tcW w:w="1674" w:type="pct"/>
            <w:shd w:val="clear" w:color="auto" w:fill="auto"/>
          </w:tcPr>
          <w:p w14:paraId="68FC1457" w14:textId="2B42AEE1" w:rsidR="7C9EC869" w:rsidRPr="00E22F59" w:rsidRDefault="7C9EC869" w:rsidP="0809137B">
            <w:pPr>
              <w:rPr>
                <w:rFonts w:ascii="Arial" w:hAnsi="Arial" w:cs="Arial"/>
                <w:color w:val="1E4164"/>
                <w:lang w:eastAsia="en-US"/>
              </w:rPr>
            </w:pPr>
            <w:r w:rsidRPr="00E22F59">
              <w:rPr>
                <w:rFonts w:ascii="Arial" w:hAnsi="Arial" w:cs="Arial"/>
                <w:color w:val="1E4164"/>
                <w:lang w:eastAsia="en-US"/>
              </w:rPr>
              <w:t xml:space="preserve">Include </w:t>
            </w:r>
            <w:r w:rsidRPr="00E22F59">
              <w:rPr>
                <w:rFonts w:ascii="Arial" w:hAnsi="Arial" w:cs="Arial"/>
                <w:i/>
                <w:iCs/>
                <w:color w:val="1E4164"/>
                <w:lang w:eastAsia="en-US"/>
              </w:rPr>
              <w:t xml:space="preserve">integrated resource systems </w:t>
            </w:r>
            <w:r w:rsidRPr="00E22F59">
              <w:rPr>
                <w:rFonts w:ascii="Arial" w:hAnsi="Arial" w:cs="Arial"/>
                <w:color w:val="1E4164"/>
                <w:lang w:eastAsia="en-US"/>
              </w:rPr>
              <w:t>as a term that is included in the WIG</w:t>
            </w:r>
            <w:r w:rsidR="24EF7FF3" w:rsidRPr="00E22F59">
              <w:rPr>
                <w:rFonts w:ascii="Arial" w:hAnsi="Arial" w:cs="Arial"/>
                <w:color w:val="1E4164"/>
                <w:lang w:eastAsia="en-US"/>
              </w:rPr>
              <w:t>S Procedures</w:t>
            </w:r>
          </w:p>
        </w:tc>
        <w:tc>
          <w:tcPr>
            <w:tcW w:w="2826" w:type="pct"/>
          </w:tcPr>
          <w:p w14:paraId="273070A7" w14:textId="0D159AF6" w:rsidR="0809137B" w:rsidRPr="00E22F59" w:rsidRDefault="0809137B" w:rsidP="0809137B">
            <w:pPr>
              <w:spacing w:before="120" w:after="120"/>
              <w:rPr>
                <w:rFonts w:ascii="Arial" w:hAnsi="Arial" w:cs="Arial"/>
                <w:color w:val="1E4164"/>
              </w:rPr>
            </w:pPr>
          </w:p>
        </w:tc>
      </w:tr>
      <w:tr w:rsidR="0809137B" w:rsidRPr="00E22F59" w14:paraId="38449289" w14:textId="77777777" w:rsidTr="003F480D">
        <w:trPr>
          <w:trHeight w:val="300"/>
        </w:trPr>
        <w:tc>
          <w:tcPr>
            <w:tcW w:w="500" w:type="pct"/>
            <w:shd w:val="clear" w:color="auto" w:fill="auto"/>
          </w:tcPr>
          <w:p w14:paraId="23344517" w14:textId="62D06636" w:rsidR="24EF7FF3" w:rsidRPr="00E22F59" w:rsidRDefault="24EF7FF3" w:rsidP="0809137B">
            <w:pPr>
              <w:rPr>
                <w:rFonts w:ascii="Arial" w:hAnsi="Arial" w:cs="Arial"/>
              </w:rPr>
            </w:pPr>
            <w:r w:rsidRPr="00E22F59">
              <w:rPr>
                <w:rFonts w:ascii="Arial" w:hAnsi="Arial" w:cs="Arial"/>
              </w:rPr>
              <w:t>4.1.2</w:t>
            </w:r>
          </w:p>
        </w:tc>
        <w:tc>
          <w:tcPr>
            <w:tcW w:w="1674" w:type="pct"/>
            <w:shd w:val="clear" w:color="auto" w:fill="auto"/>
          </w:tcPr>
          <w:p w14:paraId="697B145E" w14:textId="0DD54502" w:rsidR="24EF7FF3" w:rsidRPr="00E22F59" w:rsidRDefault="24EF7FF3" w:rsidP="0809137B">
            <w:pPr>
              <w:rPr>
                <w:rFonts w:ascii="Arial" w:hAnsi="Arial" w:cs="Arial"/>
                <w:color w:val="1E4164"/>
                <w:lang w:eastAsia="en-US"/>
              </w:rPr>
            </w:pPr>
            <w:r w:rsidRPr="00E22F59">
              <w:rPr>
                <w:rFonts w:ascii="Arial" w:hAnsi="Arial" w:cs="Arial"/>
                <w:color w:val="1E4164"/>
                <w:lang w:eastAsia="en-US"/>
              </w:rPr>
              <w:t xml:space="preserve">Remove </w:t>
            </w:r>
            <w:r w:rsidRPr="00E22F59">
              <w:rPr>
                <w:rFonts w:ascii="Arial" w:hAnsi="Arial" w:cs="Arial"/>
                <w:i/>
                <w:iCs/>
                <w:color w:val="1E4164"/>
                <w:lang w:eastAsia="en-US"/>
              </w:rPr>
              <w:t>market loads</w:t>
            </w:r>
            <w:r w:rsidRPr="00E22F59">
              <w:rPr>
                <w:rFonts w:ascii="Arial" w:hAnsi="Arial" w:cs="Arial"/>
                <w:color w:val="1E4164"/>
                <w:lang w:eastAsia="en-US"/>
              </w:rPr>
              <w:t xml:space="preserve"> and replace with </w:t>
            </w:r>
            <w:r w:rsidRPr="00E22F59">
              <w:rPr>
                <w:rFonts w:ascii="Arial" w:hAnsi="Arial" w:cs="Arial"/>
                <w:i/>
                <w:iCs/>
                <w:color w:val="1E4164"/>
                <w:lang w:eastAsia="en-US"/>
              </w:rPr>
              <w:t>market connection points</w:t>
            </w:r>
          </w:p>
        </w:tc>
        <w:tc>
          <w:tcPr>
            <w:tcW w:w="2826" w:type="pct"/>
          </w:tcPr>
          <w:p w14:paraId="3FBEFEDB" w14:textId="77777777" w:rsidR="0809137B" w:rsidRPr="00E22F59" w:rsidRDefault="0809137B" w:rsidP="0809137B">
            <w:pPr>
              <w:spacing w:before="120" w:after="120"/>
              <w:rPr>
                <w:rFonts w:ascii="Arial" w:hAnsi="Arial" w:cs="Arial"/>
                <w:color w:val="1E4164"/>
              </w:rPr>
            </w:pPr>
          </w:p>
        </w:tc>
      </w:tr>
      <w:tr w:rsidR="0809137B" w:rsidRPr="00E22F59" w14:paraId="6259F258" w14:textId="77777777" w:rsidTr="003F480D">
        <w:trPr>
          <w:trHeight w:val="300"/>
        </w:trPr>
        <w:tc>
          <w:tcPr>
            <w:tcW w:w="500" w:type="pct"/>
            <w:shd w:val="clear" w:color="auto" w:fill="auto"/>
          </w:tcPr>
          <w:p w14:paraId="10EC300A" w14:textId="077369B5" w:rsidR="069B9AB0" w:rsidRPr="00E22F59" w:rsidRDefault="069B9AB0" w:rsidP="0809137B">
            <w:pPr>
              <w:rPr>
                <w:rFonts w:ascii="Arial" w:hAnsi="Arial" w:cs="Arial"/>
              </w:rPr>
            </w:pPr>
            <w:r w:rsidRPr="00E22F59">
              <w:rPr>
                <w:rFonts w:ascii="Arial" w:hAnsi="Arial" w:cs="Arial"/>
              </w:rPr>
              <w:t>Glossary</w:t>
            </w:r>
          </w:p>
        </w:tc>
        <w:tc>
          <w:tcPr>
            <w:tcW w:w="1674" w:type="pct"/>
            <w:shd w:val="clear" w:color="auto" w:fill="auto"/>
          </w:tcPr>
          <w:p w14:paraId="70CD04B2" w14:textId="3D0D7ED9" w:rsidR="069B9AB0" w:rsidRPr="00E22F59" w:rsidRDefault="069B9AB0" w:rsidP="7271AFA3">
            <w:pPr>
              <w:rPr>
                <w:rFonts w:ascii="Arial" w:hAnsi="Arial" w:cs="Arial"/>
                <w:color w:val="1E4164"/>
                <w:lang w:eastAsia="en-US"/>
              </w:rPr>
            </w:pPr>
            <w:r w:rsidRPr="00E22F59">
              <w:rPr>
                <w:rFonts w:ascii="Arial" w:hAnsi="Arial" w:cs="Arial"/>
                <w:color w:val="1E4164"/>
                <w:lang w:eastAsia="en-US"/>
              </w:rPr>
              <w:t>Remove</w:t>
            </w:r>
            <w:r w:rsidR="01F2D782" w:rsidRPr="00E22F59">
              <w:rPr>
                <w:rFonts w:ascii="Arial" w:hAnsi="Arial" w:cs="Arial"/>
                <w:color w:val="1E4164"/>
                <w:lang w:eastAsia="en-US"/>
              </w:rPr>
              <w:t xml:space="preserve"> the following terms:</w:t>
            </w:r>
          </w:p>
          <w:p w14:paraId="03738E02" w14:textId="03CFC5EA" w:rsidR="069B9AB0" w:rsidRPr="00E22F59" w:rsidRDefault="069B9AB0" w:rsidP="7271AFA3">
            <w:pPr>
              <w:pStyle w:val="ListParagraph"/>
              <w:numPr>
                <w:ilvl w:val="0"/>
                <w:numId w:val="1"/>
              </w:numPr>
              <w:rPr>
                <w:rFonts w:ascii="Arial" w:hAnsi="Arial" w:cs="Arial"/>
                <w:color w:val="1E4164"/>
                <w:lang w:eastAsia="en-US"/>
              </w:rPr>
            </w:pPr>
            <w:r w:rsidRPr="00E22F59">
              <w:rPr>
                <w:rFonts w:ascii="Arial" w:hAnsi="Arial" w:cs="Arial"/>
                <w:color w:val="1E4164"/>
                <w:lang w:eastAsia="en-US"/>
              </w:rPr>
              <w:t xml:space="preserve">First Tier NMI </w:t>
            </w:r>
          </w:p>
          <w:p w14:paraId="03FA9918" w14:textId="75BDAEA1" w:rsidR="069B9AB0" w:rsidRPr="00E22F59" w:rsidRDefault="069B9AB0" w:rsidP="7271AFA3">
            <w:pPr>
              <w:pStyle w:val="ListParagraph"/>
              <w:numPr>
                <w:ilvl w:val="0"/>
                <w:numId w:val="1"/>
              </w:numPr>
              <w:rPr>
                <w:rFonts w:ascii="Arial" w:hAnsi="Arial" w:cs="Arial"/>
                <w:color w:val="1E4164"/>
                <w:lang w:eastAsia="en-US"/>
              </w:rPr>
            </w:pPr>
            <w:r w:rsidRPr="00E22F59">
              <w:rPr>
                <w:rFonts w:ascii="Arial" w:hAnsi="Arial" w:cs="Arial"/>
                <w:color w:val="1E4164"/>
                <w:lang w:eastAsia="en-US"/>
              </w:rPr>
              <w:t xml:space="preserve">First Tier </w:t>
            </w:r>
            <w:r w:rsidR="2AA6F6CB" w:rsidRPr="00E22F59">
              <w:rPr>
                <w:rFonts w:ascii="Arial" w:hAnsi="Arial" w:cs="Arial"/>
                <w:color w:val="1E4164"/>
                <w:lang w:eastAsia="en-US"/>
              </w:rPr>
              <w:t>Load</w:t>
            </w:r>
          </w:p>
          <w:p w14:paraId="6DB16841" w14:textId="02023E56" w:rsidR="069B9AB0" w:rsidRPr="00E22F59" w:rsidRDefault="488DCEFF" w:rsidP="7271AFA3">
            <w:pPr>
              <w:pStyle w:val="ListParagraph"/>
              <w:numPr>
                <w:ilvl w:val="0"/>
                <w:numId w:val="1"/>
              </w:numPr>
              <w:spacing w:after="0"/>
              <w:rPr>
                <w:rFonts w:ascii="Arial" w:hAnsi="Arial" w:cs="Arial"/>
              </w:rPr>
            </w:pPr>
            <w:r w:rsidRPr="00E22F59">
              <w:rPr>
                <w:rFonts w:ascii="Arial" w:hAnsi="Arial" w:cs="Arial"/>
                <w:color w:val="1E4164"/>
                <w:lang w:eastAsia="en-US"/>
              </w:rPr>
              <w:t xml:space="preserve">Second Tier NMI </w:t>
            </w:r>
          </w:p>
          <w:p w14:paraId="7D2AB673" w14:textId="451A2754" w:rsidR="069B9AB0" w:rsidRPr="00E22F59" w:rsidRDefault="488DCEFF" w:rsidP="7271AFA3">
            <w:pPr>
              <w:pStyle w:val="ListParagraph"/>
              <w:numPr>
                <w:ilvl w:val="0"/>
                <w:numId w:val="1"/>
              </w:numPr>
              <w:spacing w:after="0"/>
              <w:rPr>
                <w:rFonts w:ascii="Arial" w:hAnsi="Arial" w:cs="Arial"/>
              </w:rPr>
            </w:pPr>
            <w:r w:rsidRPr="00E22F59">
              <w:rPr>
                <w:rFonts w:ascii="Arial" w:hAnsi="Arial" w:cs="Arial"/>
                <w:color w:val="1E4164"/>
                <w:lang w:eastAsia="en-US"/>
              </w:rPr>
              <w:t>Second Tier Load</w:t>
            </w:r>
          </w:p>
          <w:p w14:paraId="64D86221" w14:textId="7DF00096" w:rsidR="069B9AB0" w:rsidRPr="00E22F59" w:rsidRDefault="488DCEFF" w:rsidP="7271AFA3">
            <w:pPr>
              <w:pStyle w:val="ListParagraph"/>
              <w:numPr>
                <w:ilvl w:val="0"/>
                <w:numId w:val="1"/>
              </w:numPr>
              <w:spacing w:after="0"/>
              <w:rPr>
                <w:rFonts w:ascii="Arial" w:hAnsi="Arial" w:cs="Arial"/>
                <w:color w:val="1E4164"/>
                <w:lang w:eastAsia="en-US"/>
              </w:rPr>
            </w:pPr>
            <w:r w:rsidRPr="00E22F59">
              <w:rPr>
                <w:rFonts w:ascii="Arial" w:hAnsi="Arial" w:cs="Arial"/>
                <w:color w:val="1E4164"/>
                <w:lang w:eastAsia="en-US"/>
              </w:rPr>
              <w:t xml:space="preserve">Tier 1 Site </w:t>
            </w:r>
          </w:p>
          <w:p w14:paraId="5B7641EE" w14:textId="76AF6D19" w:rsidR="069B9AB0" w:rsidRPr="00E22F59" w:rsidRDefault="488DCEFF" w:rsidP="7271AFA3">
            <w:pPr>
              <w:pStyle w:val="ListParagraph"/>
              <w:numPr>
                <w:ilvl w:val="0"/>
                <w:numId w:val="1"/>
              </w:numPr>
              <w:spacing w:after="0"/>
              <w:rPr>
                <w:rFonts w:ascii="Arial" w:hAnsi="Arial" w:cs="Arial"/>
                <w:color w:val="1E4164"/>
                <w:lang w:eastAsia="en-US"/>
              </w:rPr>
            </w:pPr>
            <w:r w:rsidRPr="00E22F59">
              <w:rPr>
                <w:rFonts w:ascii="Arial" w:hAnsi="Arial" w:cs="Arial"/>
                <w:color w:val="1E4164"/>
                <w:lang w:eastAsia="en-US"/>
              </w:rPr>
              <w:t>Tier 2 Site</w:t>
            </w:r>
          </w:p>
          <w:p w14:paraId="7ACED10B" w14:textId="28063ED7" w:rsidR="069B9AB0" w:rsidRPr="00E22F59" w:rsidRDefault="069B9AB0" w:rsidP="43B0B2C1">
            <w:pPr>
              <w:spacing w:after="0"/>
              <w:rPr>
                <w:rFonts w:ascii="Arial" w:hAnsi="Arial" w:cs="Arial"/>
                <w:color w:val="1E4164"/>
                <w:lang w:eastAsia="en-US"/>
              </w:rPr>
            </w:pPr>
          </w:p>
          <w:p w14:paraId="7AD5959F" w14:textId="18316F47" w:rsidR="069B9AB0" w:rsidRPr="00E22F59" w:rsidRDefault="465E4075" w:rsidP="7271AFA3">
            <w:pPr>
              <w:spacing w:after="0"/>
              <w:rPr>
                <w:rFonts w:ascii="Arial" w:hAnsi="Arial" w:cs="Arial"/>
                <w:color w:val="1E4164"/>
                <w:lang w:eastAsia="en-US"/>
              </w:rPr>
            </w:pPr>
            <w:r w:rsidRPr="00E22F59">
              <w:rPr>
                <w:rFonts w:ascii="Arial" w:hAnsi="Arial" w:cs="Arial"/>
                <w:color w:val="1E4164"/>
                <w:lang w:eastAsia="en-US"/>
              </w:rPr>
              <w:t>Include</w:t>
            </w:r>
            <w:r w:rsidR="619FB658" w:rsidRPr="00E22F59">
              <w:rPr>
                <w:rFonts w:ascii="Arial" w:hAnsi="Arial" w:cs="Arial"/>
                <w:color w:val="1E4164"/>
                <w:lang w:eastAsia="en-US"/>
              </w:rPr>
              <w:t xml:space="preserve"> the following term:</w:t>
            </w:r>
          </w:p>
          <w:p w14:paraId="1980833D" w14:textId="0D2E406B" w:rsidR="069B9AB0" w:rsidRPr="00E22F59" w:rsidRDefault="0591A946" w:rsidP="7271AFA3">
            <w:pPr>
              <w:pStyle w:val="ListParagraph"/>
              <w:numPr>
                <w:ilvl w:val="0"/>
                <w:numId w:val="1"/>
              </w:numPr>
              <w:spacing w:after="0"/>
              <w:rPr>
                <w:rFonts w:ascii="Arial" w:hAnsi="Arial" w:cs="Arial"/>
                <w:color w:val="1E4164"/>
                <w:lang w:eastAsia="en-US"/>
              </w:rPr>
            </w:pPr>
            <w:r w:rsidRPr="00E22F59">
              <w:rPr>
                <w:rFonts w:ascii="Arial" w:hAnsi="Arial" w:cs="Arial"/>
                <w:color w:val="1E4164"/>
                <w:lang w:eastAsia="en-US"/>
              </w:rPr>
              <w:t>Financially Responsible</w:t>
            </w:r>
          </w:p>
          <w:p w14:paraId="226CFB91" w14:textId="1D25E720" w:rsidR="069B9AB0" w:rsidRPr="00E22F59" w:rsidRDefault="069B9AB0" w:rsidP="7271AFA3">
            <w:pPr>
              <w:spacing w:after="0"/>
              <w:rPr>
                <w:rFonts w:ascii="Arial" w:hAnsi="Arial" w:cs="Arial"/>
                <w:color w:val="1E4164"/>
                <w:lang w:eastAsia="en-US"/>
              </w:rPr>
            </w:pPr>
          </w:p>
          <w:p w14:paraId="1FA96C6D" w14:textId="58DE4F1E" w:rsidR="069B9AB0" w:rsidRPr="00E22F59" w:rsidRDefault="182EFF1F" w:rsidP="7271AFA3">
            <w:pPr>
              <w:spacing w:after="0"/>
              <w:rPr>
                <w:rFonts w:ascii="Arial" w:hAnsi="Arial" w:cs="Arial"/>
                <w:color w:val="1E4164"/>
                <w:lang w:eastAsia="en-US"/>
              </w:rPr>
            </w:pPr>
            <w:r w:rsidRPr="00E22F59">
              <w:rPr>
                <w:rFonts w:ascii="Arial" w:hAnsi="Arial" w:cs="Arial"/>
                <w:color w:val="1E4164"/>
                <w:lang w:eastAsia="en-US"/>
              </w:rPr>
              <w:t xml:space="preserve">Add </w:t>
            </w:r>
            <w:r w:rsidRPr="00E22F59">
              <w:rPr>
                <w:rFonts w:ascii="Arial" w:hAnsi="Arial" w:cs="Arial"/>
                <w:i/>
                <w:iCs/>
                <w:color w:val="1E4164"/>
                <w:lang w:eastAsia="en-US"/>
              </w:rPr>
              <w:t xml:space="preserve">Integrated Resource Provider </w:t>
            </w:r>
            <w:r w:rsidRPr="00E22F59">
              <w:rPr>
                <w:rFonts w:ascii="Arial" w:hAnsi="Arial" w:cs="Arial"/>
                <w:color w:val="1E4164"/>
                <w:lang w:eastAsia="en-US"/>
              </w:rPr>
              <w:t xml:space="preserve">to the </w:t>
            </w:r>
            <w:r w:rsidR="0B6C8713" w:rsidRPr="00E22F59">
              <w:rPr>
                <w:rFonts w:ascii="Arial" w:hAnsi="Arial" w:cs="Arial"/>
                <w:color w:val="1E4164"/>
                <w:lang w:eastAsia="en-US"/>
              </w:rPr>
              <w:t>definition of FRMP</w:t>
            </w:r>
            <w:r w:rsidRPr="00E22F59">
              <w:rPr>
                <w:rFonts w:ascii="Arial" w:hAnsi="Arial" w:cs="Arial"/>
                <w:i/>
                <w:iCs/>
                <w:color w:val="1E4164"/>
                <w:lang w:eastAsia="en-US"/>
              </w:rPr>
              <w:t xml:space="preserve"> </w:t>
            </w:r>
          </w:p>
        </w:tc>
        <w:tc>
          <w:tcPr>
            <w:tcW w:w="2826" w:type="pct"/>
          </w:tcPr>
          <w:p w14:paraId="54D9CE27" w14:textId="77777777" w:rsidR="0809137B" w:rsidRPr="00E22F59" w:rsidRDefault="0809137B" w:rsidP="0809137B">
            <w:pPr>
              <w:spacing w:before="120" w:after="120"/>
              <w:rPr>
                <w:rFonts w:ascii="Arial" w:hAnsi="Arial" w:cs="Arial"/>
                <w:color w:val="1E4164"/>
              </w:rPr>
            </w:pPr>
          </w:p>
        </w:tc>
      </w:tr>
    </w:tbl>
    <w:p w14:paraId="51D837F9" w14:textId="0CEB35A2" w:rsidR="0809137B" w:rsidRPr="00E22F59" w:rsidRDefault="0809137B" w:rsidP="0809137B">
      <w:pPr>
        <w:rPr>
          <w:rFonts w:ascii="Arial" w:hAnsi="Arial" w:cs="Arial"/>
        </w:rPr>
      </w:pPr>
    </w:p>
    <w:p w14:paraId="74381165" w14:textId="17743954" w:rsidR="00853045" w:rsidRPr="00E22F59" w:rsidRDefault="00251A79" w:rsidP="003F480D">
      <w:pPr>
        <w:pStyle w:val="Heading2"/>
        <w:rPr>
          <w:rFonts w:ascii="Arial" w:hAnsi="Arial" w:cs="Arial"/>
        </w:rPr>
      </w:pPr>
      <w:r w:rsidRPr="00E22F59">
        <w:rPr>
          <w:rFonts w:ascii="Arial" w:hAnsi="Arial" w:cs="Arial"/>
        </w:rPr>
        <w:lastRenderedPageBreak/>
        <w:t>MSATS CATS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6"/>
        <w:gridCol w:w="4751"/>
        <w:gridCol w:w="8073"/>
      </w:tblGrid>
      <w:tr w:rsidR="004041E8" w:rsidRPr="00E22F59" w14:paraId="722B3F27" w14:textId="77777777" w:rsidTr="00687815">
        <w:trPr>
          <w:cantSplit/>
          <w:tblHeader/>
        </w:trPr>
        <w:tc>
          <w:tcPr>
            <w:tcW w:w="500" w:type="pct"/>
            <w:shd w:val="clear" w:color="auto" w:fill="D9D9D9"/>
          </w:tcPr>
          <w:p w14:paraId="4E4DFC88" w14:textId="77777777" w:rsidR="004041E8" w:rsidRPr="00E22F59" w:rsidRDefault="004041E8">
            <w:pPr>
              <w:keepNext/>
              <w:spacing w:before="120" w:after="120"/>
              <w:outlineLvl w:val="1"/>
              <w:rPr>
                <w:rFonts w:ascii="Arial" w:hAnsi="Arial" w:cs="Arial"/>
                <w:b/>
                <w:bCs/>
                <w:iCs/>
                <w:sz w:val="28"/>
                <w:szCs w:val="28"/>
              </w:rPr>
            </w:pPr>
            <w:r w:rsidRPr="00E22F59">
              <w:rPr>
                <w:rFonts w:ascii="Arial" w:hAnsi="Arial" w:cs="Arial"/>
                <w:b/>
                <w:bCs/>
                <w:iCs/>
                <w:sz w:val="28"/>
                <w:szCs w:val="28"/>
              </w:rPr>
              <w:t>Section</w:t>
            </w:r>
          </w:p>
        </w:tc>
        <w:tc>
          <w:tcPr>
            <w:tcW w:w="1674" w:type="pct"/>
            <w:shd w:val="clear" w:color="auto" w:fill="D9D9D9"/>
          </w:tcPr>
          <w:p w14:paraId="20DDCD8B" w14:textId="77777777" w:rsidR="004041E8" w:rsidRPr="00E22F59" w:rsidRDefault="004041E8">
            <w:pPr>
              <w:keepNext/>
              <w:spacing w:before="120" w:after="120"/>
              <w:outlineLvl w:val="1"/>
              <w:rPr>
                <w:rFonts w:ascii="Arial" w:hAnsi="Arial" w:cs="Arial"/>
                <w:b/>
                <w:bCs/>
                <w:iCs/>
                <w:sz w:val="28"/>
                <w:szCs w:val="28"/>
              </w:rPr>
            </w:pPr>
            <w:r w:rsidRPr="00E22F59">
              <w:rPr>
                <w:rFonts w:ascii="Arial" w:hAnsi="Arial" w:cs="Arial"/>
                <w:b/>
                <w:bCs/>
                <w:iCs/>
                <w:sz w:val="28"/>
                <w:szCs w:val="28"/>
              </w:rPr>
              <w:t>Description</w:t>
            </w:r>
          </w:p>
        </w:tc>
        <w:tc>
          <w:tcPr>
            <w:tcW w:w="2826" w:type="pct"/>
            <w:shd w:val="clear" w:color="auto" w:fill="D9D9D9"/>
          </w:tcPr>
          <w:p w14:paraId="782302B1" w14:textId="77777777" w:rsidR="004041E8" w:rsidRPr="00E22F59" w:rsidRDefault="004041E8">
            <w:pPr>
              <w:keepNext/>
              <w:spacing w:before="120" w:after="120"/>
              <w:outlineLvl w:val="1"/>
              <w:rPr>
                <w:rFonts w:ascii="Arial" w:hAnsi="Arial" w:cs="Arial"/>
                <w:color w:val="1E4164"/>
              </w:rPr>
            </w:pPr>
            <w:r w:rsidRPr="00E22F59">
              <w:rPr>
                <w:rFonts w:ascii="Arial" w:hAnsi="Arial" w:cs="Arial"/>
                <w:b/>
                <w:bCs/>
                <w:iCs/>
                <w:sz w:val="28"/>
                <w:szCs w:val="28"/>
              </w:rPr>
              <w:t>Participant Comments</w:t>
            </w:r>
          </w:p>
        </w:tc>
      </w:tr>
      <w:tr w:rsidR="004041E8" w:rsidRPr="00E22F59" w14:paraId="1F7B82DB" w14:textId="77777777" w:rsidTr="00687815">
        <w:trPr>
          <w:cantSplit/>
        </w:trPr>
        <w:tc>
          <w:tcPr>
            <w:tcW w:w="500" w:type="pct"/>
            <w:shd w:val="clear" w:color="auto" w:fill="auto"/>
          </w:tcPr>
          <w:p w14:paraId="0022A8F1" w14:textId="15A308CB" w:rsidR="004041E8" w:rsidRPr="00E22F59" w:rsidRDefault="00251A79">
            <w:pPr>
              <w:rPr>
                <w:rFonts w:ascii="Arial" w:hAnsi="Arial" w:cs="Arial"/>
              </w:rPr>
            </w:pPr>
            <w:r w:rsidRPr="00E22F59">
              <w:rPr>
                <w:rFonts w:ascii="Arial" w:hAnsi="Arial" w:cs="Arial"/>
              </w:rPr>
              <w:t>2.2</w:t>
            </w:r>
            <w:r w:rsidR="005976F6" w:rsidRPr="00E22F59">
              <w:rPr>
                <w:rFonts w:ascii="Arial" w:hAnsi="Arial" w:cs="Arial"/>
              </w:rPr>
              <w:t xml:space="preserve"> Financially </w:t>
            </w:r>
            <w:r w:rsidR="005B1326" w:rsidRPr="00E22F59">
              <w:rPr>
                <w:rFonts w:ascii="Arial" w:hAnsi="Arial" w:cs="Arial"/>
              </w:rPr>
              <w:t>r</w:t>
            </w:r>
            <w:r w:rsidR="005976F6" w:rsidRPr="00E22F59">
              <w:rPr>
                <w:rFonts w:ascii="Arial" w:hAnsi="Arial" w:cs="Arial"/>
              </w:rPr>
              <w:t xml:space="preserve">esponsible market </w:t>
            </w:r>
            <w:r w:rsidR="005B1326" w:rsidRPr="00E22F59">
              <w:rPr>
                <w:rFonts w:ascii="Arial" w:hAnsi="Arial" w:cs="Arial"/>
              </w:rPr>
              <w:t>p</w:t>
            </w:r>
            <w:r w:rsidR="005976F6" w:rsidRPr="00E22F59">
              <w:rPr>
                <w:rFonts w:ascii="Arial" w:hAnsi="Arial" w:cs="Arial"/>
              </w:rPr>
              <w:t>articipant</w:t>
            </w:r>
          </w:p>
        </w:tc>
        <w:tc>
          <w:tcPr>
            <w:tcW w:w="1674" w:type="pct"/>
            <w:shd w:val="clear" w:color="auto" w:fill="auto"/>
          </w:tcPr>
          <w:p w14:paraId="67CC1C65" w14:textId="77777777" w:rsidR="00CA7963" w:rsidRPr="00E22F59" w:rsidRDefault="00CA7963" w:rsidP="00CA7963">
            <w:pPr>
              <w:rPr>
                <w:rFonts w:ascii="Arial" w:hAnsi="Arial" w:cs="Arial"/>
                <w:bCs/>
                <w:color w:val="1E4164"/>
                <w:lang w:eastAsia="en-US"/>
              </w:rPr>
            </w:pPr>
            <w:r w:rsidRPr="00E22F59">
              <w:rPr>
                <w:rFonts w:ascii="Arial" w:hAnsi="Arial" w:cs="Arial"/>
                <w:bCs/>
                <w:color w:val="1E4164"/>
                <w:lang w:eastAsia="en-US"/>
              </w:rPr>
              <w:t>Part (d)</w:t>
            </w:r>
          </w:p>
          <w:p w14:paraId="1C6A3353" w14:textId="77777777" w:rsidR="00CA7963" w:rsidRPr="00E22F59" w:rsidRDefault="00CA7963" w:rsidP="00CA7963">
            <w:pPr>
              <w:rPr>
                <w:rFonts w:ascii="Arial" w:hAnsi="Arial" w:cs="Arial"/>
                <w:bCs/>
                <w:color w:val="1E4164"/>
                <w:lang w:eastAsia="en-US"/>
              </w:rPr>
            </w:pPr>
            <w:r w:rsidRPr="00E22F59">
              <w:rPr>
                <w:rFonts w:ascii="Arial" w:hAnsi="Arial" w:cs="Arial"/>
                <w:bCs/>
                <w:color w:val="1E4164"/>
                <w:lang w:eastAsia="en-US"/>
              </w:rPr>
              <w:t>Delete ‘Ensure that only small generating unit connection points are assigned to the relevant MSGA’ and replace with ‘Ensure that only small resource connection points are assigned to the relevant Small Resource Aggregator’</w:t>
            </w:r>
          </w:p>
          <w:p w14:paraId="313FA875" w14:textId="77777777" w:rsidR="00CA7963" w:rsidRPr="00E22F59" w:rsidRDefault="00CA7963" w:rsidP="00CA7963">
            <w:pPr>
              <w:rPr>
                <w:rFonts w:ascii="Arial" w:hAnsi="Arial" w:cs="Arial"/>
                <w:bCs/>
                <w:color w:val="1E4164"/>
                <w:lang w:eastAsia="en-US"/>
              </w:rPr>
            </w:pPr>
            <w:r w:rsidRPr="00E22F59">
              <w:rPr>
                <w:rFonts w:ascii="Arial" w:hAnsi="Arial" w:cs="Arial"/>
                <w:bCs/>
                <w:color w:val="1E4164"/>
                <w:lang w:eastAsia="en-US"/>
              </w:rPr>
              <w:t>Delete sections (</w:t>
            </w:r>
            <w:proofErr w:type="spellStart"/>
            <w:r w:rsidRPr="00E22F59">
              <w:rPr>
                <w:rFonts w:ascii="Arial" w:hAnsi="Arial" w:cs="Arial"/>
                <w:bCs/>
                <w:color w:val="1E4164"/>
                <w:lang w:eastAsia="en-US"/>
              </w:rPr>
              <w:t>i</w:t>
            </w:r>
            <w:proofErr w:type="spellEnd"/>
            <w:r w:rsidRPr="00E22F59">
              <w:rPr>
                <w:rFonts w:ascii="Arial" w:hAnsi="Arial" w:cs="Arial"/>
                <w:bCs/>
                <w:color w:val="1E4164"/>
                <w:lang w:eastAsia="en-US"/>
              </w:rPr>
              <w:t>) and (j) and replace with:</w:t>
            </w:r>
          </w:p>
          <w:p w14:paraId="4CB7DD12" w14:textId="722E57E8" w:rsidR="004041E8" w:rsidRPr="00E22F59" w:rsidRDefault="00CA7963" w:rsidP="00CA7963">
            <w:pPr>
              <w:rPr>
                <w:rFonts w:ascii="Arial" w:hAnsi="Arial" w:cs="Arial"/>
                <w:bCs/>
                <w:color w:val="1E4164"/>
                <w:lang w:eastAsia="en-US"/>
              </w:rPr>
            </w:pPr>
            <w:r w:rsidRPr="00E22F59">
              <w:rPr>
                <w:rFonts w:ascii="Arial" w:hAnsi="Arial" w:cs="Arial"/>
                <w:bCs/>
                <w:color w:val="1E4164"/>
                <w:lang w:eastAsia="en-US"/>
              </w:rPr>
              <w:t>‘Ensure that only small resource connection points are assigned to the relevant Small Resource Aggregator’</w:t>
            </w:r>
          </w:p>
        </w:tc>
        <w:tc>
          <w:tcPr>
            <w:tcW w:w="2826" w:type="pct"/>
          </w:tcPr>
          <w:p w14:paraId="44A8EC3C" w14:textId="59D5A256" w:rsidR="004041E8" w:rsidRPr="00E22F59" w:rsidRDefault="004041E8">
            <w:pPr>
              <w:spacing w:before="120" w:after="120"/>
              <w:rPr>
                <w:rFonts w:ascii="Arial" w:hAnsi="Arial" w:cs="Arial"/>
                <w:color w:val="1E4164"/>
              </w:rPr>
            </w:pPr>
          </w:p>
        </w:tc>
      </w:tr>
      <w:tr w:rsidR="004041E8" w:rsidRPr="00E22F59" w14:paraId="4DC1F91E" w14:textId="77777777" w:rsidTr="00687815">
        <w:trPr>
          <w:cantSplit/>
        </w:trPr>
        <w:tc>
          <w:tcPr>
            <w:tcW w:w="500" w:type="pct"/>
            <w:shd w:val="clear" w:color="auto" w:fill="auto"/>
          </w:tcPr>
          <w:p w14:paraId="6057C2DB" w14:textId="07814CB4" w:rsidR="004041E8" w:rsidRPr="00E22F59" w:rsidRDefault="00501E89">
            <w:pPr>
              <w:rPr>
                <w:rFonts w:ascii="Arial" w:hAnsi="Arial" w:cs="Arial"/>
              </w:rPr>
            </w:pPr>
            <w:r w:rsidRPr="00E22F59">
              <w:rPr>
                <w:rFonts w:ascii="Arial" w:hAnsi="Arial" w:cs="Arial"/>
              </w:rPr>
              <w:t>2.9</w:t>
            </w:r>
            <w:r w:rsidR="005976F6" w:rsidRPr="00E22F59">
              <w:rPr>
                <w:rFonts w:ascii="Arial" w:hAnsi="Arial" w:cs="Arial"/>
              </w:rPr>
              <w:t xml:space="preserve"> Demand Response Service Provider</w:t>
            </w:r>
          </w:p>
        </w:tc>
        <w:tc>
          <w:tcPr>
            <w:tcW w:w="1674" w:type="pct"/>
            <w:shd w:val="clear" w:color="auto" w:fill="auto"/>
          </w:tcPr>
          <w:p w14:paraId="21DB2759" w14:textId="688E4E0A" w:rsidR="004041E8" w:rsidRPr="00E22F59" w:rsidRDefault="0069585E" w:rsidP="0069585E">
            <w:pPr>
              <w:rPr>
                <w:rFonts w:ascii="Arial" w:hAnsi="Arial" w:cs="Arial"/>
                <w:bCs/>
                <w:color w:val="1E4164"/>
                <w:lang w:eastAsia="en-US"/>
              </w:rPr>
            </w:pPr>
            <w:r w:rsidRPr="00E22F59">
              <w:rPr>
                <w:rFonts w:ascii="Arial" w:hAnsi="Arial" w:cs="Arial"/>
                <w:bCs/>
                <w:color w:val="1E4164"/>
                <w:lang w:eastAsia="en-US"/>
              </w:rPr>
              <w:t>Include NREG as an NMI Classification that a DRSP can be assigned to.</w:t>
            </w:r>
          </w:p>
        </w:tc>
        <w:tc>
          <w:tcPr>
            <w:tcW w:w="2826" w:type="pct"/>
          </w:tcPr>
          <w:p w14:paraId="6F81485D" w14:textId="0D159AF6" w:rsidR="004041E8" w:rsidRPr="00E22F59" w:rsidRDefault="004041E8">
            <w:pPr>
              <w:spacing w:before="120" w:after="120"/>
              <w:rPr>
                <w:rFonts w:ascii="Arial" w:hAnsi="Arial" w:cs="Arial"/>
                <w:color w:val="1E4164"/>
              </w:rPr>
            </w:pPr>
          </w:p>
        </w:tc>
      </w:tr>
      <w:tr w:rsidR="004041E8" w:rsidRPr="00E22F59" w14:paraId="4202636D" w14:textId="77777777" w:rsidTr="00687815">
        <w:trPr>
          <w:cantSplit/>
        </w:trPr>
        <w:tc>
          <w:tcPr>
            <w:tcW w:w="500" w:type="pct"/>
            <w:shd w:val="clear" w:color="auto" w:fill="auto"/>
          </w:tcPr>
          <w:p w14:paraId="257ECBF1" w14:textId="593CFA9B" w:rsidR="004041E8" w:rsidRPr="00E22F59" w:rsidRDefault="00943D89">
            <w:pPr>
              <w:rPr>
                <w:rFonts w:ascii="Arial" w:hAnsi="Arial" w:cs="Arial"/>
              </w:rPr>
            </w:pPr>
            <w:r w:rsidRPr="00E22F59">
              <w:rPr>
                <w:rFonts w:ascii="Arial" w:hAnsi="Arial" w:cs="Arial"/>
              </w:rPr>
              <w:t>Table 4-A-Change Reason Codes</w:t>
            </w:r>
          </w:p>
        </w:tc>
        <w:tc>
          <w:tcPr>
            <w:tcW w:w="1674" w:type="pct"/>
            <w:shd w:val="clear" w:color="auto" w:fill="auto"/>
          </w:tcPr>
          <w:p w14:paraId="0C62A070" w14:textId="45824E98" w:rsidR="004041E8" w:rsidRPr="00E22F59" w:rsidRDefault="00673A3B" w:rsidP="004D14E0">
            <w:pPr>
              <w:rPr>
                <w:rFonts w:ascii="Arial" w:hAnsi="Arial" w:cs="Arial"/>
                <w:bCs/>
                <w:color w:val="1E4164"/>
                <w:lang w:eastAsia="en-US"/>
              </w:rPr>
            </w:pPr>
            <w:r w:rsidRPr="00E22F59">
              <w:rPr>
                <w:rFonts w:ascii="Arial" w:hAnsi="Arial" w:cs="Arial"/>
                <w:bCs/>
                <w:color w:val="1E4164"/>
                <w:lang w:eastAsia="en-US"/>
              </w:rPr>
              <w:t>Include TIRS and DGENERATR as part of Note (1)</w:t>
            </w:r>
          </w:p>
        </w:tc>
        <w:tc>
          <w:tcPr>
            <w:tcW w:w="2826" w:type="pct"/>
          </w:tcPr>
          <w:p w14:paraId="3EB1B1E5" w14:textId="77777777" w:rsidR="004041E8" w:rsidRPr="00E22F59" w:rsidRDefault="004041E8">
            <w:pPr>
              <w:spacing w:before="120" w:after="120"/>
              <w:rPr>
                <w:rFonts w:ascii="Arial" w:hAnsi="Arial" w:cs="Arial"/>
                <w:color w:val="1E4164"/>
              </w:rPr>
            </w:pPr>
          </w:p>
        </w:tc>
      </w:tr>
      <w:tr w:rsidR="004041E8" w:rsidRPr="00E22F59" w14:paraId="28E1EA80" w14:textId="77777777" w:rsidTr="00687815">
        <w:trPr>
          <w:cantSplit/>
        </w:trPr>
        <w:tc>
          <w:tcPr>
            <w:tcW w:w="500" w:type="pct"/>
            <w:shd w:val="clear" w:color="auto" w:fill="auto"/>
          </w:tcPr>
          <w:p w14:paraId="70AD2024" w14:textId="61F7989A" w:rsidR="004041E8" w:rsidRPr="00E22F59" w:rsidRDefault="00A77F62">
            <w:pPr>
              <w:rPr>
                <w:rFonts w:ascii="Arial" w:hAnsi="Arial" w:cs="Arial"/>
              </w:rPr>
            </w:pPr>
            <w:r w:rsidRPr="00E22F59">
              <w:rPr>
                <w:rFonts w:ascii="Arial" w:hAnsi="Arial" w:cs="Arial"/>
              </w:rPr>
              <w:t>4.5 NMI Classification</w:t>
            </w:r>
          </w:p>
        </w:tc>
        <w:tc>
          <w:tcPr>
            <w:tcW w:w="1674" w:type="pct"/>
            <w:shd w:val="clear" w:color="auto" w:fill="auto"/>
          </w:tcPr>
          <w:p w14:paraId="3CB6F339" w14:textId="58609809" w:rsidR="004041E8" w:rsidRPr="00E22F59" w:rsidRDefault="00063F75">
            <w:pPr>
              <w:rPr>
                <w:rFonts w:ascii="Arial" w:hAnsi="Arial" w:cs="Arial"/>
                <w:bCs/>
                <w:color w:val="1E4164"/>
                <w:lang w:eastAsia="en-US"/>
              </w:rPr>
            </w:pPr>
            <w:r w:rsidRPr="00E22F59">
              <w:rPr>
                <w:rFonts w:ascii="Arial" w:hAnsi="Arial" w:cs="Arial"/>
                <w:bCs/>
                <w:color w:val="1E4164"/>
                <w:lang w:eastAsia="en-US"/>
              </w:rPr>
              <w:t>Include the new classification codes for DGENRATR, TIRS and DIRS and modify the descriptions of GENERATR and NREG</w:t>
            </w:r>
          </w:p>
        </w:tc>
        <w:tc>
          <w:tcPr>
            <w:tcW w:w="2826" w:type="pct"/>
          </w:tcPr>
          <w:p w14:paraId="519DAC25" w14:textId="77777777" w:rsidR="004041E8" w:rsidRPr="00E22F59" w:rsidRDefault="004041E8">
            <w:pPr>
              <w:spacing w:before="120" w:after="120"/>
              <w:rPr>
                <w:rFonts w:ascii="Arial" w:hAnsi="Arial" w:cs="Arial"/>
                <w:color w:val="1E4164"/>
              </w:rPr>
            </w:pPr>
          </w:p>
        </w:tc>
      </w:tr>
      <w:tr w:rsidR="004041E8" w:rsidRPr="00E22F59" w14:paraId="1EA8ACDE" w14:textId="77777777" w:rsidTr="00687815">
        <w:trPr>
          <w:cantSplit/>
        </w:trPr>
        <w:tc>
          <w:tcPr>
            <w:tcW w:w="500" w:type="pct"/>
            <w:shd w:val="clear" w:color="auto" w:fill="auto"/>
          </w:tcPr>
          <w:p w14:paraId="7DEDE8EB" w14:textId="1C6DF044" w:rsidR="004041E8" w:rsidRPr="00E22F59" w:rsidRDefault="007A3C82">
            <w:pPr>
              <w:rPr>
                <w:rFonts w:ascii="Arial" w:hAnsi="Arial" w:cs="Arial"/>
              </w:rPr>
            </w:pPr>
            <w:r w:rsidRPr="00E22F59">
              <w:rPr>
                <w:rFonts w:ascii="Arial" w:hAnsi="Arial" w:cs="Arial"/>
              </w:rPr>
              <w:lastRenderedPageBreak/>
              <w:t>Table 4-H-Datastream Status Codes</w:t>
            </w:r>
          </w:p>
        </w:tc>
        <w:tc>
          <w:tcPr>
            <w:tcW w:w="1674" w:type="pct"/>
            <w:shd w:val="clear" w:color="auto" w:fill="auto"/>
          </w:tcPr>
          <w:p w14:paraId="42E4CD75" w14:textId="77777777" w:rsidR="00AC38A3" w:rsidRPr="00E22F59" w:rsidRDefault="00AC38A3" w:rsidP="00AC38A3">
            <w:pPr>
              <w:rPr>
                <w:rFonts w:ascii="Arial" w:hAnsi="Arial" w:cs="Arial"/>
                <w:bCs/>
                <w:color w:val="1E4164"/>
                <w:lang w:eastAsia="en-US"/>
              </w:rPr>
            </w:pPr>
            <w:r w:rsidRPr="00E22F59">
              <w:rPr>
                <w:rFonts w:ascii="Arial" w:hAnsi="Arial" w:cs="Arial"/>
                <w:bCs/>
                <w:color w:val="1E4164"/>
                <w:lang w:eastAsia="en-US"/>
              </w:rPr>
              <w:t>Remove reference to second tier retailer</w:t>
            </w:r>
          </w:p>
          <w:p w14:paraId="2B0D76F5" w14:textId="5EAACA68" w:rsidR="004041E8" w:rsidRPr="00E22F59" w:rsidRDefault="00AC38A3" w:rsidP="00AC38A3">
            <w:pPr>
              <w:rPr>
                <w:rFonts w:ascii="Arial" w:hAnsi="Arial" w:cs="Arial"/>
                <w:bCs/>
                <w:color w:val="1E4164"/>
                <w:lang w:eastAsia="en-US"/>
              </w:rPr>
            </w:pPr>
            <w:r w:rsidRPr="00E22F59">
              <w:rPr>
                <w:rFonts w:ascii="Arial" w:hAnsi="Arial" w:cs="Arial"/>
                <w:bCs/>
                <w:color w:val="1E4164"/>
                <w:lang w:eastAsia="en-US"/>
              </w:rPr>
              <w:t xml:space="preserve">Part (d) If a retailer transfer CR is Completed the </w:t>
            </w:r>
            <w:proofErr w:type="spellStart"/>
            <w:r w:rsidRPr="00E22F59">
              <w:rPr>
                <w:rFonts w:ascii="Arial" w:hAnsi="Arial" w:cs="Arial"/>
                <w:bCs/>
                <w:color w:val="1E4164"/>
                <w:lang w:eastAsia="en-US"/>
              </w:rPr>
              <w:t>Datastream</w:t>
            </w:r>
            <w:proofErr w:type="spellEnd"/>
            <w:r w:rsidRPr="00E22F59">
              <w:rPr>
                <w:rFonts w:ascii="Arial" w:hAnsi="Arial" w:cs="Arial"/>
                <w:bCs/>
                <w:color w:val="1E4164"/>
                <w:lang w:eastAsia="en-US"/>
              </w:rPr>
              <w:t xml:space="preserve"> Status Code must be ‘A’ when the NMI is energised.</w:t>
            </w:r>
          </w:p>
        </w:tc>
        <w:tc>
          <w:tcPr>
            <w:tcW w:w="2826" w:type="pct"/>
          </w:tcPr>
          <w:p w14:paraId="3E996AF2" w14:textId="77777777" w:rsidR="004041E8" w:rsidRPr="00E22F59" w:rsidRDefault="004041E8">
            <w:pPr>
              <w:spacing w:before="120" w:after="120"/>
              <w:rPr>
                <w:rFonts w:ascii="Arial" w:hAnsi="Arial" w:cs="Arial"/>
                <w:color w:val="1E4164"/>
              </w:rPr>
            </w:pPr>
          </w:p>
        </w:tc>
      </w:tr>
      <w:tr w:rsidR="008C23A5" w:rsidRPr="00E22F59" w14:paraId="7C7394ED" w14:textId="77777777" w:rsidTr="00687815">
        <w:trPr>
          <w:cantSplit/>
        </w:trPr>
        <w:tc>
          <w:tcPr>
            <w:tcW w:w="500" w:type="pct"/>
            <w:shd w:val="clear" w:color="auto" w:fill="auto"/>
          </w:tcPr>
          <w:p w14:paraId="6AC50189" w14:textId="589AE862" w:rsidR="008C23A5" w:rsidRPr="00E22F59" w:rsidRDefault="0083219F">
            <w:pPr>
              <w:rPr>
                <w:rFonts w:ascii="Arial" w:hAnsi="Arial" w:cs="Arial"/>
              </w:rPr>
            </w:pPr>
            <w:r w:rsidRPr="00E22F59">
              <w:rPr>
                <w:rFonts w:ascii="Arial" w:hAnsi="Arial" w:cs="Arial"/>
              </w:rPr>
              <w:t>6.2 Error Corrections</w:t>
            </w:r>
          </w:p>
        </w:tc>
        <w:tc>
          <w:tcPr>
            <w:tcW w:w="1674" w:type="pct"/>
            <w:shd w:val="clear" w:color="auto" w:fill="auto"/>
          </w:tcPr>
          <w:p w14:paraId="2C96C372" w14:textId="77777777" w:rsidR="008C23A5" w:rsidRPr="00E22F59" w:rsidRDefault="00EC6B4E" w:rsidP="00AC38A3">
            <w:pPr>
              <w:rPr>
                <w:rFonts w:ascii="Arial" w:hAnsi="Arial" w:cs="Arial"/>
                <w:bCs/>
                <w:color w:val="1E4164"/>
                <w:lang w:eastAsia="en-US"/>
              </w:rPr>
            </w:pPr>
            <w:r w:rsidRPr="00E22F59">
              <w:rPr>
                <w:rFonts w:ascii="Arial" w:hAnsi="Arial" w:cs="Arial"/>
                <w:bCs/>
                <w:color w:val="1E4164"/>
                <w:lang w:eastAsia="en-US"/>
              </w:rPr>
              <w:t>Footnote 8.</w:t>
            </w:r>
          </w:p>
          <w:p w14:paraId="22D8D77D" w14:textId="47D554A3" w:rsidR="005F458A" w:rsidRPr="00E22F59" w:rsidRDefault="005F458A" w:rsidP="00AC38A3">
            <w:pPr>
              <w:rPr>
                <w:rFonts w:ascii="Arial" w:hAnsi="Arial" w:cs="Arial"/>
                <w:bCs/>
                <w:color w:val="1E4164"/>
                <w:lang w:eastAsia="en-US"/>
              </w:rPr>
            </w:pPr>
            <w:r w:rsidRPr="00E22F59">
              <w:rPr>
                <w:rFonts w:ascii="Arial" w:hAnsi="Arial" w:cs="Arial"/>
                <w:bCs/>
                <w:color w:val="1E4164"/>
                <w:lang w:eastAsia="en-US"/>
              </w:rPr>
              <w:t>Include DIRS, TIRS and DGENRATR in reference to “not SMALL”</w:t>
            </w:r>
          </w:p>
        </w:tc>
        <w:tc>
          <w:tcPr>
            <w:tcW w:w="2826" w:type="pct"/>
          </w:tcPr>
          <w:p w14:paraId="73CF8D7B" w14:textId="77777777" w:rsidR="008C23A5" w:rsidRPr="00E22F59" w:rsidRDefault="008C23A5">
            <w:pPr>
              <w:spacing w:before="120" w:after="120"/>
              <w:rPr>
                <w:rFonts w:ascii="Arial" w:hAnsi="Arial" w:cs="Arial"/>
                <w:color w:val="1E4164"/>
              </w:rPr>
            </w:pPr>
          </w:p>
        </w:tc>
      </w:tr>
      <w:tr w:rsidR="008C23A5" w:rsidRPr="00E22F59" w14:paraId="236EB511" w14:textId="77777777" w:rsidTr="00687815">
        <w:trPr>
          <w:cantSplit/>
        </w:trPr>
        <w:tc>
          <w:tcPr>
            <w:tcW w:w="500" w:type="pct"/>
            <w:shd w:val="clear" w:color="auto" w:fill="auto"/>
          </w:tcPr>
          <w:p w14:paraId="6119C5D5" w14:textId="36C8EA1D" w:rsidR="008C23A5" w:rsidRPr="00E22F59" w:rsidRDefault="0089358D">
            <w:pPr>
              <w:rPr>
                <w:rFonts w:ascii="Arial" w:hAnsi="Arial" w:cs="Arial"/>
              </w:rPr>
            </w:pPr>
            <w:r w:rsidRPr="00E22F59">
              <w:rPr>
                <w:rFonts w:ascii="Arial" w:hAnsi="Arial" w:cs="Arial"/>
              </w:rPr>
              <w:t>15.2.3 Requesting Participant Requirements</w:t>
            </w:r>
          </w:p>
        </w:tc>
        <w:tc>
          <w:tcPr>
            <w:tcW w:w="1674" w:type="pct"/>
            <w:shd w:val="clear" w:color="auto" w:fill="auto"/>
          </w:tcPr>
          <w:p w14:paraId="2E9FFD8E" w14:textId="77777777" w:rsidR="002A3DF8" w:rsidRPr="00E22F59" w:rsidRDefault="002A3DF8" w:rsidP="002A3DF8">
            <w:pPr>
              <w:rPr>
                <w:rFonts w:ascii="Arial" w:hAnsi="Arial" w:cs="Arial"/>
                <w:bCs/>
                <w:color w:val="1E4164"/>
                <w:lang w:eastAsia="en-US"/>
              </w:rPr>
            </w:pPr>
            <w:r w:rsidRPr="00E22F59">
              <w:rPr>
                <w:rFonts w:ascii="Arial" w:hAnsi="Arial" w:cs="Arial"/>
                <w:bCs/>
                <w:color w:val="1E4164"/>
                <w:lang w:eastAsia="en-US"/>
              </w:rPr>
              <w:t>Remove the following field as a selection option from the BCT:</w:t>
            </w:r>
          </w:p>
          <w:p w14:paraId="34C75FA9" w14:textId="4ACEFC7D" w:rsidR="008C23A5" w:rsidRPr="00E22F59" w:rsidRDefault="002A3DF8" w:rsidP="002A3DF8">
            <w:pPr>
              <w:rPr>
                <w:rFonts w:ascii="Arial" w:hAnsi="Arial" w:cs="Arial"/>
                <w:bCs/>
                <w:color w:val="1E4164"/>
                <w:lang w:eastAsia="en-US"/>
              </w:rPr>
            </w:pPr>
            <w:r w:rsidRPr="00E22F59">
              <w:rPr>
                <w:rFonts w:ascii="Arial" w:hAnsi="Arial" w:cs="Arial"/>
                <w:bCs/>
                <w:color w:val="1E4164"/>
                <w:lang w:eastAsia="en-US"/>
              </w:rPr>
              <w:t>The Tier Status (not required if both the LR and FRMP are provided as selection criteria)</w:t>
            </w:r>
          </w:p>
        </w:tc>
        <w:tc>
          <w:tcPr>
            <w:tcW w:w="2826" w:type="pct"/>
          </w:tcPr>
          <w:p w14:paraId="5FADA3B8" w14:textId="77777777" w:rsidR="008C23A5" w:rsidRPr="00E22F59" w:rsidRDefault="008C23A5">
            <w:pPr>
              <w:spacing w:before="120" w:after="120"/>
              <w:rPr>
                <w:rFonts w:ascii="Arial" w:hAnsi="Arial" w:cs="Arial"/>
                <w:color w:val="1E4164"/>
              </w:rPr>
            </w:pPr>
          </w:p>
        </w:tc>
      </w:tr>
    </w:tbl>
    <w:p w14:paraId="58F80717" w14:textId="46E9C3F1" w:rsidR="004041E8" w:rsidRPr="00E22F59" w:rsidRDefault="004041E8" w:rsidP="00853045">
      <w:pPr>
        <w:rPr>
          <w:rFonts w:ascii="Arial" w:hAnsi="Arial" w:cs="Arial"/>
        </w:rPr>
      </w:pPr>
    </w:p>
    <w:p w14:paraId="7FC5E75C" w14:textId="4E869B57" w:rsidR="00041A7A" w:rsidRPr="00E22F59" w:rsidRDefault="008259F2" w:rsidP="003F480D">
      <w:pPr>
        <w:pStyle w:val="Heading2"/>
        <w:rPr>
          <w:rFonts w:ascii="Arial" w:hAnsi="Arial" w:cs="Arial"/>
        </w:rPr>
      </w:pPr>
      <w:r w:rsidRPr="00E22F59">
        <w:rPr>
          <w:rFonts w:ascii="Arial" w:hAnsi="Arial" w:cs="Arial"/>
        </w:rPr>
        <w:t>MSATS WIGS</w:t>
      </w:r>
    </w:p>
    <w:p w14:paraId="6B35F957" w14:textId="77777777" w:rsidR="001A7557" w:rsidRPr="00E22F59" w:rsidRDefault="001A7557" w:rsidP="001A7557">
      <w:pPr>
        <w:rPr>
          <w:rFonts w:ascii="Arial" w:hAnsi="Arial" w:cs="Arial"/>
          <w:bCs/>
          <w:color w:val="1E4164"/>
          <w:lang w:eastAsia="en-US"/>
        </w:rPr>
      </w:pPr>
      <w:r w:rsidRPr="00E22F59">
        <w:rPr>
          <w:rFonts w:ascii="Arial" w:hAnsi="Arial" w:cs="Arial"/>
          <w:bCs/>
          <w:color w:val="1E4164"/>
          <w:lang w:eastAsia="en-US"/>
        </w:rPr>
        <w:t xml:space="preserve">New NCCs are proposed to be included in the Condition Precedent component of the Wholesale, Interconnector, Generator and Sample (WIGS) procedure.  The existing system constraints are unchanged for each participant requirement, timeframe and objection for each change request submitted. </w:t>
      </w:r>
    </w:p>
    <w:tbl>
      <w:tblPr>
        <w:tblStyle w:val="AEMO-Table3"/>
        <w:tblW w:w="1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115"/>
        <w:gridCol w:w="999"/>
        <w:gridCol w:w="7513"/>
        <w:gridCol w:w="3783"/>
      </w:tblGrid>
      <w:tr w:rsidR="00BF1536" w:rsidRPr="00E22F59" w14:paraId="788C5FB8" w14:textId="2904F42C" w:rsidTr="00BF1536">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15" w:type="dxa"/>
          </w:tcPr>
          <w:p w14:paraId="686CCA80" w14:textId="77777777" w:rsidR="00BF1536" w:rsidRPr="00E22F59" w:rsidRDefault="00BF1536" w:rsidP="00BF1536">
            <w:pPr>
              <w:keepNext/>
              <w:spacing w:before="120" w:after="120"/>
              <w:outlineLvl w:val="1"/>
              <w:rPr>
                <w:rFonts w:ascii="Arial" w:hAnsi="Arial" w:cs="Arial"/>
              </w:rPr>
            </w:pPr>
            <w:r w:rsidRPr="00E22F59">
              <w:rPr>
                <w:rFonts w:ascii="Arial" w:hAnsi="Arial" w:cs="Arial"/>
              </w:rPr>
              <w:t>Change Request type</w:t>
            </w:r>
          </w:p>
        </w:tc>
        <w:tc>
          <w:tcPr>
            <w:tcW w:w="999" w:type="dxa"/>
          </w:tcPr>
          <w:p w14:paraId="30A17C79" w14:textId="77777777" w:rsidR="00BF1536" w:rsidRPr="00E22F59" w:rsidRDefault="00BF1536" w:rsidP="00BF1536">
            <w:pPr>
              <w:keepNext/>
              <w:spacing w:before="120" w:after="120"/>
              <w:outlineLvl w:val="1"/>
              <w:cnfStyle w:val="100000000000" w:firstRow="1"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Section</w:t>
            </w:r>
          </w:p>
        </w:tc>
        <w:tc>
          <w:tcPr>
            <w:tcW w:w="7513" w:type="dxa"/>
          </w:tcPr>
          <w:p w14:paraId="3E30FDFB" w14:textId="77777777" w:rsidR="00BF1536" w:rsidRPr="00E22F59" w:rsidRDefault="00BF1536" w:rsidP="00BF1536">
            <w:pPr>
              <w:keepNext/>
              <w:spacing w:before="120" w:after="120"/>
              <w:outlineLvl w:val="1"/>
              <w:cnfStyle w:val="100000000000" w:firstRow="1"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Conditions Precedent</w:t>
            </w:r>
          </w:p>
        </w:tc>
        <w:tc>
          <w:tcPr>
            <w:tcW w:w="3783" w:type="dxa"/>
          </w:tcPr>
          <w:p w14:paraId="3E17F2E8" w14:textId="31F983AC" w:rsidR="00BF1536" w:rsidRPr="00E22F59" w:rsidRDefault="00BF1536" w:rsidP="00BF1536">
            <w:pPr>
              <w:keepNext/>
              <w:spacing w:before="120" w:after="120"/>
              <w:outlineLvl w:val="1"/>
              <w:cnfStyle w:val="100000000000" w:firstRow="1"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Participant Comment</w:t>
            </w:r>
          </w:p>
        </w:tc>
      </w:tr>
      <w:tr w:rsidR="00BF1536" w:rsidRPr="00E22F59" w14:paraId="5B5A93E6" w14:textId="3DB1823C"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3C41185F" w14:textId="77777777" w:rsidR="00BF1536" w:rsidRPr="00E22F59" w:rsidRDefault="00BF1536">
            <w:pPr>
              <w:pStyle w:val="TableText"/>
              <w:rPr>
                <w:rFonts w:ascii="Arial" w:hAnsi="Arial" w:cs="Arial"/>
                <w:b w:val="0"/>
                <w:bCs/>
              </w:rPr>
            </w:pPr>
            <w:r w:rsidRPr="00E22F59">
              <w:rPr>
                <w:rFonts w:ascii="Arial" w:hAnsi="Arial" w:cs="Arial"/>
                <w:b w:val="0"/>
                <w:bCs/>
              </w:rPr>
              <w:t xml:space="preserve">Change Retailer </w:t>
            </w:r>
          </w:p>
        </w:tc>
        <w:tc>
          <w:tcPr>
            <w:tcW w:w="999" w:type="dxa"/>
          </w:tcPr>
          <w:p w14:paraId="2850B82C"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2.1.2</w:t>
            </w:r>
          </w:p>
        </w:tc>
        <w:tc>
          <w:tcPr>
            <w:tcW w:w="7513" w:type="dxa"/>
          </w:tcPr>
          <w:p w14:paraId="3BB64AA6"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WHOLESAL, INTERCON, TIRS, DIRS, DGENRATR, GENERATR, NREG or DWHOLSAL</w:t>
            </w:r>
          </w:p>
        </w:tc>
        <w:tc>
          <w:tcPr>
            <w:tcW w:w="3783" w:type="dxa"/>
          </w:tcPr>
          <w:p w14:paraId="5DDDFB02"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60242150" w14:textId="729D4E8C"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3CE8D757" w14:textId="77777777" w:rsidR="00BF1536" w:rsidRPr="00E22F59" w:rsidRDefault="00BF1536">
            <w:pPr>
              <w:pStyle w:val="TableText"/>
              <w:rPr>
                <w:rFonts w:ascii="Arial" w:hAnsi="Arial" w:cs="Arial"/>
                <w:b w:val="0"/>
                <w:bCs/>
              </w:rPr>
            </w:pPr>
            <w:r w:rsidRPr="00E22F59">
              <w:rPr>
                <w:rFonts w:ascii="Arial" w:hAnsi="Arial" w:cs="Arial"/>
                <w:b w:val="0"/>
                <w:bCs/>
              </w:rPr>
              <w:t>Error Applications</w:t>
            </w:r>
          </w:p>
        </w:tc>
        <w:tc>
          <w:tcPr>
            <w:tcW w:w="999" w:type="dxa"/>
          </w:tcPr>
          <w:p w14:paraId="4B99F6F4"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2.2.2</w:t>
            </w:r>
          </w:p>
        </w:tc>
        <w:tc>
          <w:tcPr>
            <w:tcW w:w="7513" w:type="dxa"/>
          </w:tcPr>
          <w:p w14:paraId="6CA3BA04"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WHOLESAL, INTERCON, TIRS, DIRS, DGENRATR, GENERATR, NREG or DWHOLSAL</w:t>
            </w:r>
          </w:p>
        </w:tc>
        <w:tc>
          <w:tcPr>
            <w:tcW w:w="3783" w:type="dxa"/>
          </w:tcPr>
          <w:p w14:paraId="17DB3857"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2504C236" w14:textId="62E157E3"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651EEFA0" w14:textId="77777777" w:rsidR="00BF1536" w:rsidRPr="00E22F59" w:rsidRDefault="00BF1536">
            <w:pPr>
              <w:pStyle w:val="TableText"/>
              <w:rPr>
                <w:rFonts w:ascii="Arial" w:hAnsi="Arial" w:cs="Arial"/>
                <w:b w:val="0"/>
                <w:bCs/>
              </w:rPr>
            </w:pPr>
            <w:r w:rsidRPr="00E22F59">
              <w:rPr>
                <w:rFonts w:ascii="Arial" w:hAnsi="Arial" w:cs="Arial"/>
                <w:b w:val="0"/>
                <w:bCs/>
              </w:rPr>
              <w:lastRenderedPageBreak/>
              <w:t>Provide Data – Change Request</w:t>
            </w:r>
          </w:p>
        </w:tc>
        <w:tc>
          <w:tcPr>
            <w:tcW w:w="999" w:type="dxa"/>
          </w:tcPr>
          <w:p w14:paraId="6EDBA6BD"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3.1.2</w:t>
            </w:r>
          </w:p>
        </w:tc>
        <w:tc>
          <w:tcPr>
            <w:tcW w:w="7513" w:type="dxa"/>
          </w:tcPr>
          <w:p w14:paraId="7B9883C9"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 xml:space="preserve">The NMI Classification Code is WHOLESAL, INTERCON, TIRS, DIRS, DGENRATR, GENERATR, NREG, DWHOLSAL, BULK or XBOUNDARY </w:t>
            </w:r>
          </w:p>
        </w:tc>
        <w:tc>
          <w:tcPr>
            <w:tcW w:w="3783" w:type="dxa"/>
          </w:tcPr>
          <w:p w14:paraId="79F59D31"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21F0ED7A" w14:textId="4DD47B1E"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429B65C3" w14:textId="77777777" w:rsidR="00BF1536" w:rsidRPr="00E22F59" w:rsidRDefault="00BF1536">
            <w:pPr>
              <w:pStyle w:val="TableText"/>
              <w:rPr>
                <w:rFonts w:ascii="Arial" w:hAnsi="Arial" w:cs="Arial"/>
                <w:b w:val="0"/>
                <w:bCs/>
              </w:rPr>
            </w:pPr>
            <w:r w:rsidRPr="00E22F59">
              <w:rPr>
                <w:rFonts w:ascii="Arial" w:hAnsi="Arial" w:cs="Arial"/>
                <w:b w:val="0"/>
                <w:bCs/>
              </w:rPr>
              <w:t>Create NMI – Change Requests</w:t>
            </w:r>
          </w:p>
        </w:tc>
        <w:tc>
          <w:tcPr>
            <w:tcW w:w="999" w:type="dxa"/>
          </w:tcPr>
          <w:p w14:paraId="5E9BC301"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4.1.2</w:t>
            </w:r>
          </w:p>
        </w:tc>
        <w:tc>
          <w:tcPr>
            <w:tcW w:w="7513" w:type="dxa"/>
          </w:tcPr>
          <w:p w14:paraId="1894DD0D" w14:textId="3A0A37C8"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WHOLESAL, INTERCON, TIRS, DIRS, DGENRATR, GENERATR, NREG, BULK, XBOUNDRY, DWHOLSAL or SAMPLE</w:t>
            </w:r>
          </w:p>
        </w:tc>
        <w:tc>
          <w:tcPr>
            <w:tcW w:w="3783" w:type="dxa"/>
          </w:tcPr>
          <w:p w14:paraId="6B841D04"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75B1C2D8" w14:textId="7B42C39E"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32D32C2D" w14:textId="77777777" w:rsidR="00BF1536" w:rsidRPr="00E22F59" w:rsidRDefault="00BF1536">
            <w:pPr>
              <w:pStyle w:val="TableText"/>
              <w:rPr>
                <w:rFonts w:ascii="Arial" w:hAnsi="Arial" w:cs="Arial"/>
                <w:b w:val="0"/>
                <w:bCs/>
              </w:rPr>
            </w:pPr>
            <w:r w:rsidRPr="00E22F59">
              <w:rPr>
                <w:rFonts w:ascii="Arial" w:hAnsi="Arial" w:cs="Arial"/>
                <w:b w:val="0"/>
                <w:bCs/>
              </w:rPr>
              <w:t>N – New Role, C – Current Role. Create Child NMI</w:t>
            </w:r>
          </w:p>
        </w:tc>
        <w:tc>
          <w:tcPr>
            <w:tcW w:w="999" w:type="dxa"/>
          </w:tcPr>
          <w:p w14:paraId="6A527F6E"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4.2.2</w:t>
            </w:r>
          </w:p>
        </w:tc>
        <w:tc>
          <w:tcPr>
            <w:tcW w:w="7513" w:type="dxa"/>
          </w:tcPr>
          <w:p w14:paraId="79EF8AEE"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TIRS, DIRS, DGENRATR, GENERATR, DWHOLSAL OR WHOLESAL</w:t>
            </w:r>
          </w:p>
        </w:tc>
        <w:tc>
          <w:tcPr>
            <w:tcW w:w="3783" w:type="dxa"/>
          </w:tcPr>
          <w:p w14:paraId="4B576B93"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240D000B" w14:textId="521EE8C6"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3F8CD85F" w14:textId="77777777" w:rsidR="00BF1536" w:rsidRPr="00E22F59" w:rsidRDefault="00BF1536">
            <w:pPr>
              <w:pStyle w:val="TableText"/>
              <w:rPr>
                <w:rFonts w:ascii="Arial" w:hAnsi="Arial" w:cs="Arial"/>
                <w:b w:val="0"/>
                <w:bCs/>
              </w:rPr>
            </w:pPr>
            <w:r w:rsidRPr="00E22F59">
              <w:rPr>
                <w:rFonts w:ascii="Arial" w:hAnsi="Arial" w:cs="Arial"/>
                <w:b w:val="0"/>
                <w:bCs/>
              </w:rPr>
              <w:t xml:space="preserve">Create NMI, Metering Installation Details and NMI </w:t>
            </w:r>
            <w:proofErr w:type="spellStart"/>
            <w:r w:rsidRPr="00E22F59">
              <w:rPr>
                <w:rFonts w:ascii="Arial" w:hAnsi="Arial" w:cs="Arial"/>
                <w:b w:val="0"/>
                <w:bCs/>
              </w:rPr>
              <w:t>Datastream</w:t>
            </w:r>
            <w:proofErr w:type="spellEnd"/>
          </w:p>
        </w:tc>
        <w:tc>
          <w:tcPr>
            <w:tcW w:w="999" w:type="dxa"/>
          </w:tcPr>
          <w:p w14:paraId="195590C0"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4.3.2</w:t>
            </w:r>
          </w:p>
        </w:tc>
        <w:tc>
          <w:tcPr>
            <w:tcW w:w="7513" w:type="dxa"/>
          </w:tcPr>
          <w:p w14:paraId="029EE03C"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WHOLESAL, INTERCON, TIRS, DIRS, DGENRATR, GENERATR, NREG, BULK, XBOUNDARY, DWHOLSAL or SAMPLE</w:t>
            </w:r>
          </w:p>
        </w:tc>
        <w:tc>
          <w:tcPr>
            <w:tcW w:w="3783" w:type="dxa"/>
          </w:tcPr>
          <w:p w14:paraId="06D4D963"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76A2107C" w14:textId="0DAAB7E1"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21C759DA" w14:textId="77777777" w:rsidR="00BF1536" w:rsidRPr="00E22F59" w:rsidRDefault="00BF1536">
            <w:pPr>
              <w:pStyle w:val="TableText"/>
              <w:rPr>
                <w:rFonts w:ascii="Arial" w:hAnsi="Arial" w:cs="Arial"/>
                <w:b w:val="0"/>
                <w:bCs/>
              </w:rPr>
            </w:pPr>
            <w:r w:rsidRPr="00E22F59">
              <w:rPr>
                <w:rFonts w:ascii="Arial" w:hAnsi="Arial" w:cs="Arial"/>
                <w:b w:val="0"/>
                <w:bCs/>
              </w:rPr>
              <w:t>Create Metering Installation Details</w:t>
            </w:r>
          </w:p>
        </w:tc>
        <w:tc>
          <w:tcPr>
            <w:tcW w:w="999" w:type="dxa"/>
          </w:tcPr>
          <w:p w14:paraId="77CEBEFB"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5.2.2</w:t>
            </w:r>
          </w:p>
        </w:tc>
        <w:tc>
          <w:tcPr>
            <w:tcW w:w="7513" w:type="dxa"/>
          </w:tcPr>
          <w:p w14:paraId="5181ABA1"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WHOLESAL, INTERCON, TIRS, DIRS, DGENRATR, GENERATR, NREG, BULK, XBOUNDARY, DWHOLSAL or SAMPLE</w:t>
            </w:r>
          </w:p>
        </w:tc>
        <w:tc>
          <w:tcPr>
            <w:tcW w:w="3783" w:type="dxa"/>
          </w:tcPr>
          <w:p w14:paraId="695CF5CC"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593882BC" w14:textId="7A2EDCD9"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425F4C73" w14:textId="77777777" w:rsidR="00BF1536" w:rsidRPr="00E22F59" w:rsidRDefault="00BF1536">
            <w:pPr>
              <w:pStyle w:val="TableText"/>
              <w:rPr>
                <w:rFonts w:ascii="Arial" w:hAnsi="Arial" w:cs="Arial"/>
                <w:b w:val="0"/>
                <w:bCs/>
              </w:rPr>
            </w:pPr>
            <w:r w:rsidRPr="00E22F59">
              <w:rPr>
                <w:rFonts w:ascii="Arial" w:hAnsi="Arial" w:cs="Arial"/>
                <w:b w:val="0"/>
                <w:bCs/>
              </w:rPr>
              <w:t>Exchange of Metering Information</w:t>
            </w:r>
          </w:p>
        </w:tc>
        <w:tc>
          <w:tcPr>
            <w:tcW w:w="999" w:type="dxa"/>
          </w:tcPr>
          <w:p w14:paraId="5D04A4BA"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5.3.2</w:t>
            </w:r>
          </w:p>
        </w:tc>
        <w:tc>
          <w:tcPr>
            <w:tcW w:w="7513" w:type="dxa"/>
          </w:tcPr>
          <w:p w14:paraId="16306251"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WHOLESAL, INTERCON, TIRS, DIRS, DGENRATR, GENERATR, NREG, BULK, XBOUNDRY, DWHOLSAL or SAMPLE</w:t>
            </w:r>
          </w:p>
        </w:tc>
        <w:tc>
          <w:tcPr>
            <w:tcW w:w="3783" w:type="dxa"/>
          </w:tcPr>
          <w:p w14:paraId="72DB5F59"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0EBDA61D" w14:textId="7F1FD2AE"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67FC40CF" w14:textId="77777777" w:rsidR="00BF1536" w:rsidRPr="00E22F59" w:rsidRDefault="00BF1536">
            <w:pPr>
              <w:pStyle w:val="TableText"/>
              <w:rPr>
                <w:rFonts w:ascii="Arial" w:hAnsi="Arial" w:cs="Arial"/>
                <w:b w:val="0"/>
                <w:bCs/>
              </w:rPr>
            </w:pPr>
            <w:r w:rsidRPr="00E22F59">
              <w:rPr>
                <w:rFonts w:ascii="Arial" w:hAnsi="Arial" w:cs="Arial"/>
                <w:b w:val="0"/>
                <w:bCs/>
              </w:rPr>
              <w:t>Change Metering Installation Details</w:t>
            </w:r>
          </w:p>
        </w:tc>
        <w:tc>
          <w:tcPr>
            <w:tcW w:w="999" w:type="dxa"/>
          </w:tcPr>
          <w:p w14:paraId="534F2F39"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5.4.2</w:t>
            </w:r>
          </w:p>
        </w:tc>
        <w:tc>
          <w:tcPr>
            <w:tcW w:w="7513" w:type="dxa"/>
          </w:tcPr>
          <w:p w14:paraId="1FD3785F"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WHOLESAL, INTERCON, TIRS, DIRS, DGENRATR, GENERATR, NREG, BULK, DWHOLSAL or SAMPLE</w:t>
            </w:r>
          </w:p>
        </w:tc>
        <w:tc>
          <w:tcPr>
            <w:tcW w:w="3783" w:type="dxa"/>
          </w:tcPr>
          <w:p w14:paraId="02E2650F"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09795197" w14:textId="72A0543E"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1C9A5298" w14:textId="77777777" w:rsidR="00BF1536" w:rsidRPr="00E22F59" w:rsidRDefault="00BF1536">
            <w:pPr>
              <w:pStyle w:val="TableText"/>
              <w:rPr>
                <w:rFonts w:ascii="Arial" w:hAnsi="Arial" w:cs="Arial"/>
                <w:b w:val="0"/>
                <w:bCs/>
              </w:rPr>
            </w:pPr>
            <w:r w:rsidRPr="00E22F59">
              <w:rPr>
                <w:rFonts w:ascii="Arial" w:hAnsi="Arial" w:cs="Arial"/>
                <w:b w:val="0"/>
                <w:bCs/>
              </w:rPr>
              <w:t>Change Network Tariff Code</w:t>
            </w:r>
          </w:p>
        </w:tc>
        <w:tc>
          <w:tcPr>
            <w:tcW w:w="999" w:type="dxa"/>
          </w:tcPr>
          <w:p w14:paraId="675F6390"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5.5.2</w:t>
            </w:r>
          </w:p>
        </w:tc>
        <w:tc>
          <w:tcPr>
            <w:tcW w:w="7513" w:type="dxa"/>
          </w:tcPr>
          <w:p w14:paraId="517B7D0E"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WHOLESAL, INTERCON, TIRS, DIRS, DGENRATR, GENERATR, NREG, BULK, XBOUNDRY, DWHOLSAL or SAMPLE</w:t>
            </w:r>
          </w:p>
        </w:tc>
        <w:tc>
          <w:tcPr>
            <w:tcW w:w="3783" w:type="dxa"/>
          </w:tcPr>
          <w:p w14:paraId="0BCCD087"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49D09D44" w14:textId="6B6A83FD"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0E3BB69F" w14:textId="77777777" w:rsidR="00BF1536" w:rsidRPr="00E22F59" w:rsidRDefault="00BF1536">
            <w:pPr>
              <w:pStyle w:val="TableText"/>
              <w:rPr>
                <w:rFonts w:ascii="Arial" w:hAnsi="Arial" w:cs="Arial"/>
                <w:b w:val="0"/>
                <w:bCs/>
              </w:rPr>
            </w:pPr>
            <w:r w:rsidRPr="00E22F59">
              <w:rPr>
                <w:rFonts w:ascii="Arial" w:hAnsi="Arial" w:cs="Arial"/>
                <w:b w:val="0"/>
                <w:bCs/>
              </w:rPr>
              <w:t xml:space="preserve">Create and Maintain </w:t>
            </w:r>
            <w:proofErr w:type="spellStart"/>
            <w:r w:rsidRPr="00E22F59">
              <w:rPr>
                <w:rFonts w:ascii="Arial" w:hAnsi="Arial" w:cs="Arial"/>
                <w:b w:val="0"/>
                <w:bCs/>
              </w:rPr>
              <w:t>Datastream</w:t>
            </w:r>
            <w:proofErr w:type="spellEnd"/>
            <w:r w:rsidRPr="00E22F59">
              <w:rPr>
                <w:rFonts w:ascii="Arial" w:hAnsi="Arial" w:cs="Arial"/>
                <w:b w:val="0"/>
                <w:bCs/>
              </w:rPr>
              <w:t xml:space="preserve"> – Change Requests</w:t>
            </w:r>
          </w:p>
        </w:tc>
        <w:tc>
          <w:tcPr>
            <w:tcW w:w="999" w:type="dxa"/>
          </w:tcPr>
          <w:p w14:paraId="23D99E0C"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6.1.2</w:t>
            </w:r>
          </w:p>
        </w:tc>
        <w:tc>
          <w:tcPr>
            <w:tcW w:w="7513" w:type="dxa"/>
          </w:tcPr>
          <w:p w14:paraId="6E90F33F"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WHOLESAL, INTERCON, TIRS, DIRS, DGENRATR, GENERATR, NREG, BULK, XBOUNDRY, DWHOLSAL or SAMPLE</w:t>
            </w:r>
          </w:p>
        </w:tc>
        <w:tc>
          <w:tcPr>
            <w:tcW w:w="3783" w:type="dxa"/>
          </w:tcPr>
          <w:p w14:paraId="70566B9B"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528AFCA7" w14:textId="31185ED8"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632E0A66" w14:textId="77777777" w:rsidR="00BF1536" w:rsidRPr="00E22F59" w:rsidRDefault="00BF1536">
            <w:pPr>
              <w:pStyle w:val="TableText"/>
              <w:rPr>
                <w:rFonts w:ascii="Arial" w:hAnsi="Arial" w:cs="Arial"/>
                <w:b w:val="0"/>
                <w:bCs/>
              </w:rPr>
            </w:pPr>
            <w:r w:rsidRPr="00E22F59">
              <w:rPr>
                <w:rFonts w:ascii="Arial" w:hAnsi="Arial" w:cs="Arial"/>
                <w:b w:val="0"/>
                <w:bCs/>
              </w:rPr>
              <w:t xml:space="preserve">Exchange of </w:t>
            </w:r>
            <w:proofErr w:type="spellStart"/>
            <w:r w:rsidRPr="00E22F59">
              <w:rPr>
                <w:rFonts w:ascii="Arial" w:hAnsi="Arial" w:cs="Arial"/>
                <w:b w:val="0"/>
                <w:bCs/>
              </w:rPr>
              <w:t>Datastream</w:t>
            </w:r>
            <w:proofErr w:type="spellEnd"/>
            <w:r w:rsidRPr="00E22F59">
              <w:rPr>
                <w:rFonts w:ascii="Arial" w:hAnsi="Arial" w:cs="Arial"/>
                <w:b w:val="0"/>
                <w:bCs/>
              </w:rPr>
              <w:t xml:space="preserve"> Information</w:t>
            </w:r>
          </w:p>
        </w:tc>
        <w:tc>
          <w:tcPr>
            <w:tcW w:w="999" w:type="dxa"/>
          </w:tcPr>
          <w:p w14:paraId="7851DCF1"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6.2.2</w:t>
            </w:r>
          </w:p>
        </w:tc>
        <w:tc>
          <w:tcPr>
            <w:tcW w:w="7513" w:type="dxa"/>
          </w:tcPr>
          <w:p w14:paraId="77960D59"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WHOLESAL, INTERCON, TIRS, DIRS, DGENRATR, GENERATR, NREG, BULK, XBOUNDRY, DWHOLSAL or SAMPLE</w:t>
            </w:r>
          </w:p>
        </w:tc>
        <w:tc>
          <w:tcPr>
            <w:tcW w:w="3783" w:type="dxa"/>
          </w:tcPr>
          <w:p w14:paraId="0EFB595E"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01B46BC4" w14:textId="18341DC3"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390B6D1B" w14:textId="77777777" w:rsidR="00BF1536" w:rsidRPr="00E22F59" w:rsidRDefault="00BF1536">
            <w:pPr>
              <w:pStyle w:val="TableText"/>
              <w:rPr>
                <w:rFonts w:ascii="Arial" w:hAnsi="Arial" w:cs="Arial"/>
                <w:b w:val="0"/>
                <w:bCs/>
              </w:rPr>
            </w:pPr>
            <w:r w:rsidRPr="00E22F59">
              <w:rPr>
                <w:rFonts w:ascii="Arial" w:hAnsi="Arial" w:cs="Arial"/>
                <w:b w:val="0"/>
                <w:bCs/>
              </w:rPr>
              <w:t xml:space="preserve">Change NMI </w:t>
            </w:r>
            <w:proofErr w:type="spellStart"/>
            <w:r w:rsidRPr="00E22F59">
              <w:rPr>
                <w:rFonts w:ascii="Arial" w:hAnsi="Arial" w:cs="Arial"/>
                <w:b w:val="0"/>
                <w:bCs/>
              </w:rPr>
              <w:t>Datastream</w:t>
            </w:r>
            <w:proofErr w:type="spellEnd"/>
          </w:p>
        </w:tc>
        <w:tc>
          <w:tcPr>
            <w:tcW w:w="999" w:type="dxa"/>
          </w:tcPr>
          <w:p w14:paraId="066587DE"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6.3.2</w:t>
            </w:r>
          </w:p>
        </w:tc>
        <w:tc>
          <w:tcPr>
            <w:tcW w:w="7513" w:type="dxa"/>
          </w:tcPr>
          <w:p w14:paraId="001A0813"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WHOLESAL, INTERCON, TIRS, DIRS, DGENRATR, GENERATR, NREG, BULK, XBOUNDRY, DWHOLSAL or SAMPLE</w:t>
            </w:r>
          </w:p>
        </w:tc>
        <w:tc>
          <w:tcPr>
            <w:tcW w:w="3783" w:type="dxa"/>
          </w:tcPr>
          <w:p w14:paraId="22668FD8"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1D6E0F6A" w14:textId="1B1EB5F7"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0196EDCA" w14:textId="77777777" w:rsidR="00BF1536" w:rsidRPr="00E22F59" w:rsidRDefault="00BF1536">
            <w:pPr>
              <w:pStyle w:val="TableText"/>
              <w:rPr>
                <w:rFonts w:ascii="Arial" w:hAnsi="Arial" w:cs="Arial"/>
                <w:b w:val="0"/>
                <w:bCs/>
              </w:rPr>
            </w:pPr>
            <w:r w:rsidRPr="00E22F59">
              <w:rPr>
                <w:rFonts w:ascii="Arial" w:hAnsi="Arial" w:cs="Arial"/>
                <w:b w:val="0"/>
                <w:bCs/>
              </w:rPr>
              <w:t>Maintain NMI – Change Requests</w:t>
            </w:r>
          </w:p>
        </w:tc>
        <w:tc>
          <w:tcPr>
            <w:tcW w:w="999" w:type="dxa"/>
          </w:tcPr>
          <w:p w14:paraId="162D06FC"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7.1.2</w:t>
            </w:r>
          </w:p>
        </w:tc>
        <w:tc>
          <w:tcPr>
            <w:tcW w:w="7513" w:type="dxa"/>
          </w:tcPr>
          <w:p w14:paraId="5871B65E"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WHOLESAL, INTERCON, TIRS, DIRS, DGENRATR, GENERATR, NREG, BULK, XBOUNDRY, DWHOLSAL or SAMPLE</w:t>
            </w:r>
          </w:p>
        </w:tc>
        <w:tc>
          <w:tcPr>
            <w:tcW w:w="3783" w:type="dxa"/>
          </w:tcPr>
          <w:p w14:paraId="04377D75"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62DE8142" w14:textId="37B8EAD4"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22521220" w14:textId="77777777" w:rsidR="00BF1536" w:rsidRPr="00E22F59" w:rsidRDefault="00BF1536">
            <w:pPr>
              <w:pStyle w:val="TableText"/>
              <w:rPr>
                <w:rFonts w:ascii="Arial" w:hAnsi="Arial" w:cs="Arial"/>
                <w:b w:val="0"/>
                <w:bCs/>
              </w:rPr>
            </w:pPr>
            <w:r w:rsidRPr="00E22F59">
              <w:rPr>
                <w:rFonts w:ascii="Arial" w:hAnsi="Arial" w:cs="Arial"/>
                <w:b w:val="0"/>
                <w:bCs/>
              </w:rPr>
              <w:t>Change a NMI</w:t>
            </w:r>
          </w:p>
        </w:tc>
        <w:tc>
          <w:tcPr>
            <w:tcW w:w="999" w:type="dxa"/>
          </w:tcPr>
          <w:p w14:paraId="418E2D71"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7.2.2</w:t>
            </w:r>
          </w:p>
        </w:tc>
        <w:tc>
          <w:tcPr>
            <w:tcW w:w="7513" w:type="dxa"/>
          </w:tcPr>
          <w:p w14:paraId="06721D66"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WHOLESAL, INTERCON, TIRS, DIRS, DGENRATR, GENERATR, NREG, BULK, XBOUNDRY, DWHOLSAL or SAMPLE</w:t>
            </w:r>
          </w:p>
        </w:tc>
        <w:tc>
          <w:tcPr>
            <w:tcW w:w="3783" w:type="dxa"/>
          </w:tcPr>
          <w:p w14:paraId="4C15A8F2"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1AE916C6" w14:textId="74F74DD9"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0D11AB74" w14:textId="77777777" w:rsidR="00BF1536" w:rsidRPr="00E22F59" w:rsidRDefault="00BF1536">
            <w:pPr>
              <w:pStyle w:val="TableText"/>
              <w:rPr>
                <w:rFonts w:ascii="Arial" w:hAnsi="Arial" w:cs="Arial"/>
                <w:b w:val="0"/>
                <w:bCs/>
              </w:rPr>
            </w:pPr>
            <w:r w:rsidRPr="00E22F59">
              <w:rPr>
                <w:rFonts w:ascii="Arial" w:hAnsi="Arial" w:cs="Arial"/>
                <w:b w:val="0"/>
                <w:bCs/>
              </w:rPr>
              <w:lastRenderedPageBreak/>
              <w:t>Change NMI Embedded Network (child)</w:t>
            </w:r>
          </w:p>
        </w:tc>
        <w:tc>
          <w:tcPr>
            <w:tcW w:w="999" w:type="dxa"/>
          </w:tcPr>
          <w:p w14:paraId="79EB38E2"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7.3.2</w:t>
            </w:r>
          </w:p>
        </w:tc>
        <w:tc>
          <w:tcPr>
            <w:tcW w:w="7513" w:type="dxa"/>
          </w:tcPr>
          <w:p w14:paraId="4FF23BB3"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WHOLESAL, NREG, DWHOLSAL, TIRS, DIRS, DGENRATR or GENERATR</w:t>
            </w:r>
          </w:p>
        </w:tc>
        <w:tc>
          <w:tcPr>
            <w:tcW w:w="3783" w:type="dxa"/>
          </w:tcPr>
          <w:p w14:paraId="4E727A36"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5AE40BB8" w14:textId="7617BF6F"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7B1B6E1C" w14:textId="77777777" w:rsidR="00BF1536" w:rsidRPr="00E22F59" w:rsidRDefault="00BF1536">
            <w:pPr>
              <w:pStyle w:val="TableText"/>
              <w:rPr>
                <w:rFonts w:ascii="Arial" w:hAnsi="Arial" w:cs="Arial"/>
                <w:b w:val="0"/>
                <w:bCs/>
              </w:rPr>
            </w:pPr>
            <w:r w:rsidRPr="00E22F59">
              <w:rPr>
                <w:rFonts w:ascii="Arial" w:hAnsi="Arial" w:cs="Arial"/>
                <w:b w:val="0"/>
                <w:bCs/>
              </w:rPr>
              <w:t>Change Parent Name</w:t>
            </w:r>
          </w:p>
        </w:tc>
        <w:tc>
          <w:tcPr>
            <w:tcW w:w="999" w:type="dxa"/>
          </w:tcPr>
          <w:p w14:paraId="665C339D"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7.4.2</w:t>
            </w:r>
          </w:p>
        </w:tc>
        <w:tc>
          <w:tcPr>
            <w:tcW w:w="7513" w:type="dxa"/>
          </w:tcPr>
          <w:p w14:paraId="7A34E938"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TIRS, DIRS, DGENRATR, GENERATR, NREG, DWHOLSAL or WHOLESAL</w:t>
            </w:r>
          </w:p>
        </w:tc>
        <w:tc>
          <w:tcPr>
            <w:tcW w:w="3783" w:type="dxa"/>
          </w:tcPr>
          <w:p w14:paraId="0817EB3B"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6C15936F" w14:textId="1F99D811"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79A26DC7" w14:textId="77777777" w:rsidR="00BF1536" w:rsidRPr="00E22F59" w:rsidRDefault="00BF1536">
            <w:pPr>
              <w:pStyle w:val="TableText"/>
              <w:rPr>
                <w:rFonts w:ascii="Arial" w:hAnsi="Arial" w:cs="Arial"/>
                <w:b w:val="0"/>
                <w:bCs/>
              </w:rPr>
            </w:pPr>
            <w:r w:rsidRPr="00E22F59">
              <w:rPr>
                <w:rFonts w:ascii="Arial" w:hAnsi="Arial" w:cs="Arial"/>
                <w:b w:val="0"/>
                <w:bCs/>
              </w:rPr>
              <w:t>Change LNSP</w:t>
            </w:r>
          </w:p>
        </w:tc>
        <w:tc>
          <w:tcPr>
            <w:tcW w:w="999" w:type="dxa"/>
          </w:tcPr>
          <w:p w14:paraId="675A669F"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8.1.2</w:t>
            </w:r>
          </w:p>
        </w:tc>
        <w:tc>
          <w:tcPr>
            <w:tcW w:w="7513" w:type="dxa"/>
          </w:tcPr>
          <w:p w14:paraId="121FE15E"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WHOLESAL, INTERCON, TIRS, DIRS, DGENRATR, GENERATR, NREG, BULK, XBOUNDRY, DWHOLSAL or SAMPLE</w:t>
            </w:r>
          </w:p>
        </w:tc>
        <w:tc>
          <w:tcPr>
            <w:tcW w:w="3783" w:type="dxa"/>
          </w:tcPr>
          <w:p w14:paraId="6C02D878"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06C7DD51" w14:textId="68EB82AC"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12C603AF" w14:textId="77777777" w:rsidR="00BF1536" w:rsidRPr="00E22F59" w:rsidRDefault="00BF1536">
            <w:pPr>
              <w:pStyle w:val="TableText"/>
              <w:rPr>
                <w:rFonts w:ascii="Arial" w:hAnsi="Arial" w:cs="Arial"/>
                <w:b w:val="0"/>
                <w:bCs/>
              </w:rPr>
            </w:pPr>
            <w:r w:rsidRPr="00E22F59">
              <w:rPr>
                <w:rFonts w:ascii="Arial" w:hAnsi="Arial" w:cs="Arial"/>
                <w:b w:val="0"/>
                <w:bCs/>
              </w:rPr>
              <w:t>Change MDP</w:t>
            </w:r>
          </w:p>
        </w:tc>
        <w:tc>
          <w:tcPr>
            <w:tcW w:w="999" w:type="dxa"/>
          </w:tcPr>
          <w:p w14:paraId="51881BE0"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8.2.2</w:t>
            </w:r>
          </w:p>
        </w:tc>
        <w:tc>
          <w:tcPr>
            <w:tcW w:w="7513" w:type="dxa"/>
          </w:tcPr>
          <w:p w14:paraId="6DA24F44"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WHOLESAL, INTERCON, TIRS, DIRS, DGENRATR, GENERATR, NREG, BULK, XBOUNDRY, DWHOLSAL or SAMPLE</w:t>
            </w:r>
          </w:p>
        </w:tc>
        <w:tc>
          <w:tcPr>
            <w:tcW w:w="3783" w:type="dxa"/>
          </w:tcPr>
          <w:p w14:paraId="2E00EAA9"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0339FED7" w14:textId="0C27A381"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3C821869" w14:textId="77777777" w:rsidR="00BF1536" w:rsidRPr="00E22F59" w:rsidRDefault="00BF1536">
            <w:pPr>
              <w:pStyle w:val="TableText"/>
              <w:rPr>
                <w:rFonts w:ascii="Arial" w:hAnsi="Arial" w:cs="Arial"/>
                <w:b w:val="0"/>
                <w:bCs/>
              </w:rPr>
            </w:pPr>
            <w:r w:rsidRPr="00E22F59">
              <w:rPr>
                <w:rFonts w:ascii="Arial" w:hAnsi="Arial" w:cs="Arial"/>
                <w:b w:val="0"/>
                <w:bCs/>
              </w:rPr>
              <w:t>Change MC</w:t>
            </w:r>
          </w:p>
        </w:tc>
        <w:tc>
          <w:tcPr>
            <w:tcW w:w="999" w:type="dxa"/>
          </w:tcPr>
          <w:p w14:paraId="65EF3F85"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8.3.2</w:t>
            </w:r>
          </w:p>
        </w:tc>
        <w:tc>
          <w:tcPr>
            <w:tcW w:w="7513" w:type="dxa"/>
          </w:tcPr>
          <w:p w14:paraId="2664C72E"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WHOLESAL, INTERCON, TIRS, DIRS, DGENRATR, GENERATR, NREG, BULK, DWHOLSAL or SAMPLE</w:t>
            </w:r>
          </w:p>
        </w:tc>
        <w:tc>
          <w:tcPr>
            <w:tcW w:w="3783" w:type="dxa"/>
          </w:tcPr>
          <w:p w14:paraId="67B837C5"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1C480058" w14:textId="6915B9F8"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62F22A63" w14:textId="77777777" w:rsidR="00BF1536" w:rsidRPr="00E22F59" w:rsidRDefault="00BF1536">
            <w:pPr>
              <w:pStyle w:val="TableText"/>
              <w:rPr>
                <w:rFonts w:ascii="Arial" w:hAnsi="Arial" w:cs="Arial"/>
                <w:b w:val="0"/>
                <w:bCs/>
              </w:rPr>
            </w:pPr>
            <w:r w:rsidRPr="00E22F59">
              <w:rPr>
                <w:rFonts w:ascii="Arial" w:hAnsi="Arial" w:cs="Arial"/>
                <w:b w:val="0"/>
                <w:bCs/>
              </w:rPr>
              <w:t>Change ENLR – Child NMI</w:t>
            </w:r>
          </w:p>
        </w:tc>
        <w:tc>
          <w:tcPr>
            <w:tcW w:w="999" w:type="dxa"/>
          </w:tcPr>
          <w:p w14:paraId="7F50FF37"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8.4.2</w:t>
            </w:r>
          </w:p>
        </w:tc>
        <w:tc>
          <w:tcPr>
            <w:tcW w:w="7513" w:type="dxa"/>
          </w:tcPr>
          <w:p w14:paraId="615BDD5C"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DIRS, DGENRATR, GENERATR, NREG, DWHOLSAL or WHOLESAL</w:t>
            </w:r>
          </w:p>
        </w:tc>
        <w:tc>
          <w:tcPr>
            <w:tcW w:w="3783" w:type="dxa"/>
          </w:tcPr>
          <w:p w14:paraId="018C5988"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095C9D4B" w14:textId="260E63F9"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1141F55B" w14:textId="77777777" w:rsidR="00BF1536" w:rsidRPr="00E22F59" w:rsidRDefault="00BF1536">
            <w:pPr>
              <w:pStyle w:val="TableText"/>
              <w:rPr>
                <w:rFonts w:ascii="Arial" w:hAnsi="Arial" w:cs="Arial"/>
                <w:b w:val="0"/>
                <w:bCs/>
              </w:rPr>
            </w:pPr>
            <w:r w:rsidRPr="00E22F59">
              <w:rPr>
                <w:rFonts w:ascii="Arial" w:hAnsi="Arial" w:cs="Arial"/>
                <w:b w:val="0"/>
                <w:bCs/>
              </w:rPr>
              <w:t>Change ROLR</w:t>
            </w:r>
          </w:p>
        </w:tc>
        <w:tc>
          <w:tcPr>
            <w:tcW w:w="999" w:type="dxa"/>
          </w:tcPr>
          <w:p w14:paraId="2A6E5F2E"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8.5.2</w:t>
            </w:r>
          </w:p>
        </w:tc>
        <w:tc>
          <w:tcPr>
            <w:tcW w:w="7513" w:type="dxa"/>
          </w:tcPr>
          <w:p w14:paraId="67462740"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WHOLESAL, INTERCON, TIRS, DIRS, DGENRATR, GENERATR, NREG, BULK, XBOUNDRY, DWHOLSAL or SAMPLE</w:t>
            </w:r>
          </w:p>
        </w:tc>
        <w:tc>
          <w:tcPr>
            <w:tcW w:w="3783" w:type="dxa"/>
          </w:tcPr>
          <w:p w14:paraId="111E105E"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282A7462" w14:textId="4E0C7442"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410AEDF5" w14:textId="77777777" w:rsidR="00BF1536" w:rsidRPr="00E22F59" w:rsidRDefault="00BF1536">
            <w:pPr>
              <w:pStyle w:val="TableText"/>
              <w:rPr>
                <w:rFonts w:ascii="Arial" w:hAnsi="Arial" w:cs="Arial"/>
                <w:b w:val="0"/>
                <w:bCs/>
              </w:rPr>
            </w:pPr>
            <w:r w:rsidRPr="00E22F59">
              <w:rPr>
                <w:rFonts w:ascii="Arial" w:hAnsi="Arial" w:cs="Arial"/>
                <w:b w:val="0"/>
                <w:bCs/>
              </w:rPr>
              <w:t>Change MPB or MPC or Both</w:t>
            </w:r>
          </w:p>
        </w:tc>
        <w:tc>
          <w:tcPr>
            <w:tcW w:w="999" w:type="dxa"/>
          </w:tcPr>
          <w:p w14:paraId="5B57B42F"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8.6.2</w:t>
            </w:r>
          </w:p>
        </w:tc>
        <w:tc>
          <w:tcPr>
            <w:tcW w:w="7513" w:type="dxa"/>
          </w:tcPr>
          <w:p w14:paraId="4EA8434B"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WHOLESAL, INTERCON, TIRS, DIRS, DGENRATR, GENERATR, NREG, BULK, XBOUNDRY, DWHOLSAL or SAMPLE</w:t>
            </w:r>
          </w:p>
        </w:tc>
        <w:tc>
          <w:tcPr>
            <w:tcW w:w="3783" w:type="dxa"/>
          </w:tcPr>
          <w:p w14:paraId="4ED4F080"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F1536" w:rsidRPr="00E22F59" w14:paraId="07CC939B" w14:textId="2271546D" w:rsidTr="00B73CE2">
        <w:trPr>
          <w:trHeight w:val="285"/>
        </w:trPr>
        <w:tc>
          <w:tcPr>
            <w:cnfStyle w:val="001000000000" w:firstRow="0" w:lastRow="0" w:firstColumn="1" w:lastColumn="0" w:oddVBand="0" w:evenVBand="0" w:oddHBand="0" w:evenHBand="0" w:firstRowFirstColumn="0" w:firstRowLastColumn="0" w:lastRowFirstColumn="0" w:lastRowLastColumn="0"/>
            <w:tcW w:w="2115" w:type="dxa"/>
            <w:shd w:val="clear" w:color="auto" w:fill="auto"/>
          </w:tcPr>
          <w:p w14:paraId="7FBF88CC" w14:textId="77777777" w:rsidR="00BF1536" w:rsidRPr="00E22F59" w:rsidRDefault="00BF1536">
            <w:pPr>
              <w:pStyle w:val="TableText"/>
              <w:rPr>
                <w:rFonts w:ascii="Arial" w:hAnsi="Arial" w:cs="Arial"/>
                <w:b w:val="0"/>
                <w:bCs/>
              </w:rPr>
            </w:pPr>
            <w:r w:rsidRPr="00E22F59">
              <w:rPr>
                <w:rFonts w:ascii="Arial" w:hAnsi="Arial" w:cs="Arial"/>
                <w:b w:val="0"/>
                <w:bCs/>
              </w:rPr>
              <w:t>AEMO Only Change Requests</w:t>
            </w:r>
          </w:p>
        </w:tc>
        <w:tc>
          <w:tcPr>
            <w:tcW w:w="999" w:type="dxa"/>
          </w:tcPr>
          <w:p w14:paraId="71EFF8F6"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9.1.2</w:t>
            </w:r>
          </w:p>
        </w:tc>
        <w:tc>
          <w:tcPr>
            <w:tcW w:w="7513" w:type="dxa"/>
          </w:tcPr>
          <w:p w14:paraId="1E2EE324"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22F59">
              <w:rPr>
                <w:rFonts w:ascii="Arial" w:hAnsi="Arial" w:cs="Arial"/>
              </w:rPr>
              <w:t>The NMI Classification Code is WHOLESAL, INTERCON, TIRS, DIRS, DGENRATR, GENERATR, NREG, BULK, XBOUNDRY, DWHOLSAL or SAMPLE</w:t>
            </w:r>
          </w:p>
        </w:tc>
        <w:tc>
          <w:tcPr>
            <w:tcW w:w="3783" w:type="dxa"/>
          </w:tcPr>
          <w:p w14:paraId="70C0A5A6" w14:textId="77777777" w:rsidR="00BF1536" w:rsidRPr="00E22F59" w:rsidRDefault="00BF153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D023E49" w14:textId="25D1DDAB" w:rsidR="00B85DA6" w:rsidRPr="00E22F59" w:rsidRDefault="00B85DA6" w:rsidP="00041A7A">
      <w:pPr>
        <w:rPr>
          <w:rFonts w:ascii="Arial" w:hAnsi="Arial" w:cs="Arial"/>
        </w:rPr>
      </w:pPr>
    </w:p>
    <w:p w14:paraId="7F31A270" w14:textId="1D040368" w:rsidR="00941566" w:rsidRPr="00E22F59" w:rsidRDefault="00941566" w:rsidP="00041A7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5012"/>
        <w:gridCol w:w="8145"/>
      </w:tblGrid>
      <w:tr w:rsidR="00041A7A" w:rsidRPr="00E22F59" w14:paraId="477E15E8" w14:textId="77777777" w:rsidTr="00DF5A61">
        <w:trPr>
          <w:cantSplit/>
          <w:tblHeader/>
        </w:trPr>
        <w:tc>
          <w:tcPr>
            <w:tcW w:w="435" w:type="pct"/>
            <w:shd w:val="clear" w:color="auto" w:fill="D9D9D9"/>
          </w:tcPr>
          <w:p w14:paraId="6649AC3B" w14:textId="77777777" w:rsidR="00041A7A" w:rsidRPr="00E22F59" w:rsidRDefault="00041A7A">
            <w:pPr>
              <w:keepNext/>
              <w:spacing w:before="120" w:after="120"/>
              <w:outlineLvl w:val="1"/>
              <w:rPr>
                <w:rFonts w:ascii="Arial" w:hAnsi="Arial" w:cs="Arial"/>
                <w:b/>
                <w:bCs/>
                <w:iCs/>
                <w:sz w:val="28"/>
                <w:szCs w:val="28"/>
              </w:rPr>
            </w:pPr>
            <w:r w:rsidRPr="00E22F59">
              <w:rPr>
                <w:rFonts w:ascii="Arial" w:hAnsi="Arial" w:cs="Arial"/>
                <w:b/>
                <w:bCs/>
                <w:iCs/>
                <w:sz w:val="28"/>
                <w:szCs w:val="28"/>
              </w:rPr>
              <w:t>Section</w:t>
            </w:r>
          </w:p>
        </w:tc>
        <w:tc>
          <w:tcPr>
            <w:tcW w:w="1739" w:type="pct"/>
            <w:shd w:val="clear" w:color="auto" w:fill="D9D9D9"/>
          </w:tcPr>
          <w:p w14:paraId="33613E5B" w14:textId="388C3250" w:rsidR="00041A7A" w:rsidRPr="00E22F59" w:rsidRDefault="00041A7A">
            <w:pPr>
              <w:keepNext/>
              <w:spacing w:before="120" w:after="120"/>
              <w:outlineLvl w:val="1"/>
              <w:rPr>
                <w:rFonts w:ascii="Arial" w:hAnsi="Arial" w:cs="Arial"/>
                <w:b/>
                <w:bCs/>
                <w:iCs/>
                <w:sz w:val="28"/>
                <w:szCs w:val="28"/>
              </w:rPr>
            </w:pPr>
            <w:r w:rsidRPr="00E22F59">
              <w:rPr>
                <w:rFonts w:ascii="Arial" w:hAnsi="Arial" w:cs="Arial"/>
                <w:b/>
                <w:bCs/>
                <w:iCs/>
                <w:sz w:val="28"/>
                <w:szCs w:val="28"/>
              </w:rPr>
              <w:t>Description</w:t>
            </w:r>
          </w:p>
        </w:tc>
        <w:tc>
          <w:tcPr>
            <w:tcW w:w="2826" w:type="pct"/>
            <w:shd w:val="clear" w:color="auto" w:fill="D9D9D9"/>
          </w:tcPr>
          <w:p w14:paraId="34A20A9E" w14:textId="77777777" w:rsidR="00041A7A" w:rsidRPr="00E22F59" w:rsidRDefault="00041A7A">
            <w:pPr>
              <w:keepNext/>
              <w:spacing w:before="120" w:after="120"/>
              <w:outlineLvl w:val="1"/>
              <w:rPr>
                <w:rFonts w:ascii="Arial" w:hAnsi="Arial" w:cs="Arial"/>
                <w:color w:val="1E4164"/>
              </w:rPr>
            </w:pPr>
            <w:r w:rsidRPr="00E22F59">
              <w:rPr>
                <w:rFonts w:ascii="Arial" w:hAnsi="Arial" w:cs="Arial"/>
                <w:b/>
                <w:bCs/>
                <w:iCs/>
                <w:sz w:val="28"/>
                <w:szCs w:val="28"/>
              </w:rPr>
              <w:t>Participant Comments</w:t>
            </w:r>
          </w:p>
        </w:tc>
      </w:tr>
      <w:tr w:rsidR="00041A7A" w:rsidRPr="00E22F59" w14:paraId="10F27773" w14:textId="77777777" w:rsidTr="00DF5A61">
        <w:trPr>
          <w:cantSplit/>
        </w:trPr>
        <w:tc>
          <w:tcPr>
            <w:tcW w:w="435" w:type="pct"/>
            <w:shd w:val="clear" w:color="auto" w:fill="auto"/>
          </w:tcPr>
          <w:p w14:paraId="4B1B3C33" w14:textId="01B82458" w:rsidR="00041A7A" w:rsidRPr="00E22F59" w:rsidRDefault="008A18D0">
            <w:pPr>
              <w:rPr>
                <w:rFonts w:ascii="Arial" w:hAnsi="Arial" w:cs="Arial"/>
              </w:rPr>
            </w:pPr>
            <w:r w:rsidRPr="00E22F59">
              <w:rPr>
                <w:rFonts w:ascii="Arial" w:hAnsi="Arial" w:cs="Arial"/>
              </w:rPr>
              <w:t>9.2.3</w:t>
            </w:r>
          </w:p>
        </w:tc>
        <w:tc>
          <w:tcPr>
            <w:tcW w:w="1739" w:type="pct"/>
            <w:shd w:val="clear" w:color="auto" w:fill="auto"/>
          </w:tcPr>
          <w:p w14:paraId="4C0F5CE8" w14:textId="77777777" w:rsidR="00BA76DF" w:rsidRPr="00E22F59" w:rsidRDefault="00BA76DF" w:rsidP="00BA76DF">
            <w:pPr>
              <w:rPr>
                <w:rFonts w:ascii="Arial" w:hAnsi="Arial" w:cs="Arial"/>
                <w:bCs/>
                <w:color w:val="1E4164"/>
                <w:lang w:eastAsia="en-US"/>
              </w:rPr>
            </w:pPr>
            <w:r w:rsidRPr="00E22F59">
              <w:rPr>
                <w:rFonts w:ascii="Arial" w:hAnsi="Arial" w:cs="Arial"/>
                <w:bCs/>
                <w:color w:val="1E4164"/>
                <w:lang w:eastAsia="en-US"/>
              </w:rPr>
              <w:t>Remove the following field as a selection option from the BCT:</w:t>
            </w:r>
          </w:p>
          <w:p w14:paraId="6EE13EFA" w14:textId="046C1C68" w:rsidR="003F07AE" w:rsidRPr="00E22F59" w:rsidRDefault="00BA76DF" w:rsidP="00BA76DF">
            <w:pPr>
              <w:rPr>
                <w:rFonts w:ascii="Arial" w:hAnsi="Arial" w:cs="Arial"/>
                <w:bCs/>
                <w:color w:val="1E4164"/>
                <w:lang w:eastAsia="en-US"/>
              </w:rPr>
            </w:pPr>
            <w:r w:rsidRPr="00E22F59">
              <w:rPr>
                <w:rFonts w:ascii="Arial" w:hAnsi="Arial" w:cs="Arial"/>
                <w:bCs/>
                <w:color w:val="1E4164"/>
                <w:lang w:eastAsia="en-US"/>
              </w:rPr>
              <w:t>The Tier Status (not required if both the LR and FRMP are provided as selection criteria)</w:t>
            </w:r>
          </w:p>
        </w:tc>
        <w:tc>
          <w:tcPr>
            <w:tcW w:w="2826" w:type="pct"/>
          </w:tcPr>
          <w:p w14:paraId="5239DD7A" w14:textId="77777777" w:rsidR="00041A7A" w:rsidRPr="00E22F59" w:rsidRDefault="00041A7A">
            <w:pPr>
              <w:spacing w:before="120" w:after="120"/>
              <w:rPr>
                <w:rFonts w:ascii="Arial" w:hAnsi="Arial" w:cs="Arial"/>
                <w:color w:val="1E4164"/>
              </w:rPr>
            </w:pPr>
          </w:p>
        </w:tc>
      </w:tr>
    </w:tbl>
    <w:p w14:paraId="110ECC72" w14:textId="77777777" w:rsidR="00041A7A" w:rsidRPr="00E22F59" w:rsidRDefault="00041A7A" w:rsidP="00853045">
      <w:pPr>
        <w:rPr>
          <w:rFonts w:ascii="Arial" w:hAnsi="Arial" w:cs="Arial"/>
        </w:rPr>
      </w:pPr>
    </w:p>
    <w:p w14:paraId="741D5E0C" w14:textId="05D2FCD9" w:rsidR="00041A7A" w:rsidRPr="00E22F59" w:rsidRDefault="00321228" w:rsidP="003F480D">
      <w:pPr>
        <w:pStyle w:val="Heading2"/>
        <w:rPr>
          <w:rFonts w:ascii="Arial" w:hAnsi="Arial" w:cs="Arial"/>
        </w:rPr>
      </w:pPr>
      <w:r w:rsidRPr="00E22F59">
        <w:rPr>
          <w:rFonts w:ascii="Arial" w:hAnsi="Arial" w:cs="Arial"/>
        </w:rPr>
        <w:t>Metrology Procedure Part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5012"/>
        <w:gridCol w:w="8145"/>
      </w:tblGrid>
      <w:tr w:rsidR="00041A7A" w:rsidRPr="00E22F59" w14:paraId="0B05996C" w14:textId="77777777" w:rsidTr="003F480D">
        <w:trPr>
          <w:tblHeader/>
        </w:trPr>
        <w:tc>
          <w:tcPr>
            <w:tcW w:w="435" w:type="pct"/>
            <w:shd w:val="clear" w:color="auto" w:fill="D9D9D9"/>
          </w:tcPr>
          <w:p w14:paraId="25ADFB1B" w14:textId="77777777" w:rsidR="00041A7A" w:rsidRPr="00E22F59" w:rsidRDefault="00041A7A">
            <w:pPr>
              <w:keepNext/>
              <w:spacing w:before="120" w:after="120"/>
              <w:outlineLvl w:val="1"/>
              <w:rPr>
                <w:rFonts w:ascii="Arial" w:hAnsi="Arial" w:cs="Arial"/>
                <w:b/>
                <w:bCs/>
                <w:iCs/>
                <w:sz w:val="28"/>
                <w:szCs w:val="28"/>
              </w:rPr>
            </w:pPr>
            <w:r w:rsidRPr="00E22F59">
              <w:rPr>
                <w:rFonts w:ascii="Arial" w:hAnsi="Arial" w:cs="Arial"/>
                <w:b/>
                <w:bCs/>
                <w:iCs/>
                <w:sz w:val="28"/>
                <w:szCs w:val="28"/>
              </w:rPr>
              <w:t>Section</w:t>
            </w:r>
          </w:p>
        </w:tc>
        <w:tc>
          <w:tcPr>
            <w:tcW w:w="1739" w:type="pct"/>
            <w:shd w:val="clear" w:color="auto" w:fill="D9D9D9"/>
          </w:tcPr>
          <w:p w14:paraId="1E870152" w14:textId="77777777" w:rsidR="00041A7A" w:rsidRPr="00E22F59" w:rsidRDefault="00041A7A">
            <w:pPr>
              <w:keepNext/>
              <w:spacing w:before="120" w:after="120"/>
              <w:outlineLvl w:val="1"/>
              <w:rPr>
                <w:rFonts w:ascii="Arial" w:hAnsi="Arial" w:cs="Arial"/>
                <w:b/>
                <w:bCs/>
                <w:iCs/>
                <w:sz w:val="28"/>
                <w:szCs w:val="28"/>
              </w:rPr>
            </w:pPr>
            <w:r w:rsidRPr="00E22F59">
              <w:rPr>
                <w:rFonts w:ascii="Arial" w:hAnsi="Arial" w:cs="Arial"/>
                <w:b/>
                <w:bCs/>
                <w:iCs/>
                <w:sz w:val="28"/>
                <w:szCs w:val="28"/>
              </w:rPr>
              <w:t>Description</w:t>
            </w:r>
          </w:p>
        </w:tc>
        <w:tc>
          <w:tcPr>
            <w:tcW w:w="2826" w:type="pct"/>
            <w:shd w:val="clear" w:color="auto" w:fill="D9D9D9"/>
          </w:tcPr>
          <w:p w14:paraId="3C4A5758" w14:textId="77777777" w:rsidR="00041A7A" w:rsidRPr="00E22F59" w:rsidRDefault="00041A7A">
            <w:pPr>
              <w:keepNext/>
              <w:spacing w:before="120" w:after="120"/>
              <w:outlineLvl w:val="1"/>
              <w:rPr>
                <w:rFonts w:ascii="Arial" w:hAnsi="Arial" w:cs="Arial"/>
                <w:color w:val="1E4164"/>
              </w:rPr>
            </w:pPr>
            <w:r w:rsidRPr="00E22F59">
              <w:rPr>
                <w:rFonts w:ascii="Arial" w:hAnsi="Arial" w:cs="Arial"/>
                <w:b/>
                <w:bCs/>
                <w:iCs/>
                <w:sz w:val="28"/>
                <w:szCs w:val="28"/>
              </w:rPr>
              <w:t>Participant Comments</w:t>
            </w:r>
          </w:p>
        </w:tc>
      </w:tr>
      <w:tr w:rsidR="00041A7A" w:rsidRPr="00E22F59" w14:paraId="5F22247A" w14:textId="77777777" w:rsidTr="003F480D">
        <w:tc>
          <w:tcPr>
            <w:tcW w:w="435" w:type="pct"/>
            <w:shd w:val="clear" w:color="auto" w:fill="auto"/>
          </w:tcPr>
          <w:p w14:paraId="70DB7E87" w14:textId="6B2797E4" w:rsidR="00041A7A" w:rsidRPr="00E22F59" w:rsidRDefault="00F75885">
            <w:pPr>
              <w:rPr>
                <w:rFonts w:ascii="Arial" w:hAnsi="Arial" w:cs="Arial"/>
                <w:bCs/>
                <w:color w:val="1E4164"/>
                <w:lang w:eastAsia="en-US"/>
              </w:rPr>
            </w:pPr>
            <w:r w:rsidRPr="00E22F59">
              <w:rPr>
                <w:rFonts w:ascii="Arial" w:hAnsi="Arial" w:cs="Arial"/>
                <w:bCs/>
                <w:color w:val="1E4164"/>
                <w:lang w:eastAsia="en-US"/>
              </w:rPr>
              <w:t>3.4</w:t>
            </w:r>
          </w:p>
        </w:tc>
        <w:tc>
          <w:tcPr>
            <w:tcW w:w="1739" w:type="pct"/>
            <w:shd w:val="clear" w:color="auto" w:fill="auto"/>
          </w:tcPr>
          <w:p w14:paraId="2F91E706" w14:textId="5237A49F" w:rsidR="00041A7A" w:rsidRPr="00E22F59" w:rsidRDefault="00C27893" w:rsidP="005B0444">
            <w:pPr>
              <w:pStyle w:val="BodyText"/>
              <w:spacing w:before="0"/>
              <w:rPr>
                <w:rFonts w:cs="Arial"/>
                <w:b w:val="0"/>
                <w:bCs/>
                <w:i w:val="0"/>
                <w:color w:val="1E4164"/>
                <w:sz w:val="22"/>
                <w:szCs w:val="22"/>
              </w:rPr>
            </w:pPr>
            <w:r w:rsidRPr="00E22F59">
              <w:rPr>
                <w:rFonts w:cs="Arial"/>
                <w:b w:val="0"/>
                <w:bCs/>
                <w:i w:val="0"/>
                <w:color w:val="1E4164"/>
                <w:sz w:val="22"/>
                <w:szCs w:val="22"/>
              </w:rPr>
              <w:t>Remove reference to ‘first tier load’</w:t>
            </w:r>
          </w:p>
        </w:tc>
        <w:tc>
          <w:tcPr>
            <w:tcW w:w="2826" w:type="pct"/>
          </w:tcPr>
          <w:p w14:paraId="0B588CE7" w14:textId="77777777" w:rsidR="00041A7A" w:rsidRPr="00E22F59" w:rsidRDefault="00041A7A">
            <w:pPr>
              <w:spacing w:before="120" w:after="120"/>
              <w:rPr>
                <w:rFonts w:ascii="Arial" w:hAnsi="Arial" w:cs="Arial"/>
                <w:color w:val="1E4164"/>
              </w:rPr>
            </w:pPr>
          </w:p>
        </w:tc>
      </w:tr>
      <w:tr w:rsidR="00041A7A" w:rsidRPr="00E22F59" w14:paraId="4DDAE43E" w14:textId="77777777" w:rsidTr="003F480D">
        <w:tc>
          <w:tcPr>
            <w:tcW w:w="435" w:type="pct"/>
            <w:shd w:val="clear" w:color="auto" w:fill="auto"/>
          </w:tcPr>
          <w:p w14:paraId="3BDE3CC1" w14:textId="3778CACF" w:rsidR="00041A7A" w:rsidRPr="00E22F59" w:rsidRDefault="00C27893">
            <w:pPr>
              <w:rPr>
                <w:rFonts w:ascii="Arial" w:hAnsi="Arial" w:cs="Arial"/>
              </w:rPr>
            </w:pPr>
            <w:r w:rsidRPr="00E22F59">
              <w:rPr>
                <w:rFonts w:ascii="Arial" w:hAnsi="Arial" w:cs="Arial"/>
              </w:rPr>
              <w:t>3.5</w:t>
            </w:r>
          </w:p>
        </w:tc>
        <w:tc>
          <w:tcPr>
            <w:tcW w:w="1739" w:type="pct"/>
            <w:shd w:val="clear" w:color="auto" w:fill="auto"/>
          </w:tcPr>
          <w:p w14:paraId="57CD892F" w14:textId="3B758810" w:rsidR="00041A7A" w:rsidRPr="00E22F59" w:rsidRDefault="00C27893">
            <w:pPr>
              <w:rPr>
                <w:rFonts w:ascii="Arial" w:hAnsi="Arial" w:cs="Arial"/>
                <w:bCs/>
                <w:color w:val="1E4164"/>
                <w:lang w:eastAsia="en-US"/>
              </w:rPr>
            </w:pPr>
            <w:r w:rsidRPr="00E22F59">
              <w:rPr>
                <w:rFonts w:ascii="Arial" w:hAnsi="Arial" w:cs="Arial"/>
                <w:bCs/>
                <w:color w:val="1E4164"/>
                <w:lang w:eastAsia="en-US"/>
              </w:rPr>
              <w:t>Remove reference to ‘first tier load’</w:t>
            </w:r>
          </w:p>
        </w:tc>
        <w:tc>
          <w:tcPr>
            <w:tcW w:w="2826" w:type="pct"/>
          </w:tcPr>
          <w:p w14:paraId="0314BE73" w14:textId="77777777" w:rsidR="00041A7A" w:rsidRPr="00E22F59" w:rsidRDefault="00041A7A">
            <w:pPr>
              <w:spacing w:before="120" w:after="120"/>
              <w:rPr>
                <w:rFonts w:ascii="Arial" w:hAnsi="Arial" w:cs="Arial"/>
                <w:color w:val="1E4164"/>
              </w:rPr>
            </w:pPr>
          </w:p>
        </w:tc>
      </w:tr>
      <w:tr w:rsidR="00041A7A" w:rsidRPr="00E22F59" w14:paraId="0735B371" w14:textId="77777777" w:rsidTr="003F480D">
        <w:tc>
          <w:tcPr>
            <w:tcW w:w="435" w:type="pct"/>
            <w:shd w:val="clear" w:color="auto" w:fill="auto"/>
          </w:tcPr>
          <w:p w14:paraId="61730DA5" w14:textId="0AF7A4C2" w:rsidR="00041A7A" w:rsidRPr="00E22F59" w:rsidRDefault="00C27893">
            <w:pPr>
              <w:rPr>
                <w:rFonts w:ascii="Arial" w:hAnsi="Arial" w:cs="Arial"/>
              </w:rPr>
            </w:pPr>
            <w:r w:rsidRPr="00E22F59">
              <w:rPr>
                <w:rFonts w:ascii="Arial" w:hAnsi="Arial" w:cs="Arial"/>
              </w:rPr>
              <w:t>3.6</w:t>
            </w:r>
          </w:p>
        </w:tc>
        <w:tc>
          <w:tcPr>
            <w:tcW w:w="1739" w:type="pct"/>
            <w:shd w:val="clear" w:color="auto" w:fill="auto"/>
          </w:tcPr>
          <w:p w14:paraId="15DF4BBC" w14:textId="2E295C88" w:rsidR="00041A7A" w:rsidRPr="00E22F59" w:rsidRDefault="00B67EBC">
            <w:pPr>
              <w:rPr>
                <w:rFonts w:ascii="Arial" w:hAnsi="Arial" w:cs="Arial"/>
                <w:bCs/>
                <w:color w:val="1E4164"/>
                <w:lang w:eastAsia="en-US"/>
              </w:rPr>
            </w:pPr>
            <w:r w:rsidRPr="00E22F59">
              <w:rPr>
                <w:rFonts w:ascii="Arial" w:hAnsi="Arial" w:cs="Arial"/>
                <w:bCs/>
                <w:color w:val="1E4164"/>
                <w:lang w:eastAsia="en-US"/>
              </w:rPr>
              <w:t>Remove reference to ‘second-tier’ and ‘first-tier loads’ from 3.6 (a)</w:t>
            </w:r>
          </w:p>
        </w:tc>
        <w:tc>
          <w:tcPr>
            <w:tcW w:w="2826" w:type="pct"/>
          </w:tcPr>
          <w:p w14:paraId="32692824" w14:textId="77777777" w:rsidR="00041A7A" w:rsidRPr="00E22F59" w:rsidRDefault="00041A7A">
            <w:pPr>
              <w:spacing w:before="120" w:after="120"/>
              <w:rPr>
                <w:rFonts w:ascii="Arial" w:hAnsi="Arial" w:cs="Arial"/>
                <w:color w:val="1E4164"/>
              </w:rPr>
            </w:pPr>
          </w:p>
        </w:tc>
      </w:tr>
      <w:tr w:rsidR="00041A7A" w:rsidRPr="00E22F59" w14:paraId="45C9859D" w14:textId="77777777" w:rsidTr="003F480D">
        <w:tc>
          <w:tcPr>
            <w:tcW w:w="435" w:type="pct"/>
            <w:shd w:val="clear" w:color="auto" w:fill="auto"/>
          </w:tcPr>
          <w:p w14:paraId="323198AB" w14:textId="1EF0F324" w:rsidR="00041A7A" w:rsidRPr="00E22F59" w:rsidRDefault="00B67EBC">
            <w:pPr>
              <w:rPr>
                <w:rFonts w:ascii="Arial" w:hAnsi="Arial" w:cs="Arial"/>
              </w:rPr>
            </w:pPr>
            <w:r w:rsidRPr="00E22F59">
              <w:rPr>
                <w:rFonts w:ascii="Arial" w:hAnsi="Arial" w:cs="Arial"/>
              </w:rPr>
              <w:t>12.8.2</w:t>
            </w:r>
          </w:p>
        </w:tc>
        <w:tc>
          <w:tcPr>
            <w:tcW w:w="1739" w:type="pct"/>
            <w:shd w:val="clear" w:color="auto" w:fill="auto"/>
          </w:tcPr>
          <w:p w14:paraId="33BAAED0" w14:textId="126F1C50" w:rsidR="00041A7A" w:rsidRPr="00E22F59" w:rsidRDefault="0001488C">
            <w:pPr>
              <w:rPr>
                <w:rFonts w:ascii="Arial" w:hAnsi="Arial" w:cs="Arial"/>
                <w:bCs/>
                <w:color w:val="1E4164"/>
                <w:lang w:eastAsia="en-US"/>
              </w:rPr>
            </w:pPr>
            <w:r w:rsidRPr="00E22F59">
              <w:rPr>
                <w:rFonts w:ascii="Arial" w:hAnsi="Arial" w:cs="Arial"/>
                <w:bCs/>
                <w:color w:val="1E4164"/>
                <w:lang w:eastAsia="en-US"/>
              </w:rPr>
              <w:t>Remove reference to ‘first tier controlled load’ and ‘second tier controlled load’ and include market customer. In 12.8.2 Load Profiling (a) and remove first tier from 12.8.2 Load Profiling (b) and include market customer.</w:t>
            </w:r>
          </w:p>
        </w:tc>
        <w:tc>
          <w:tcPr>
            <w:tcW w:w="2826" w:type="pct"/>
          </w:tcPr>
          <w:p w14:paraId="1BD14179" w14:textId="77777777" w:rsidR="00041A7A" w:rsidRPr="00E22F59" w:rsidRDefault="00041A7A">
            <w:pPr>
              <w:spacing w:before="120" w:after="120"/>
              <w:rPr>
                <w:rFonts w:ascii="Arial" w:hAnsi="Arial" w:cs="Arial"/>
                <w:color w:val="1E4164"/>
              </w:rPr>
            </w:pPr>
          </w:p>
        </w:tc>
      </w:tr>
    </w:tbl>
    <w:p w14:paraId="55F005DA" w14:textId="77777777" w:rsidR="00041A7A" w:rsidRPr="00E22F59" w:rsidRDefault="00041A7A" w:rsidP="00853045">
      <w:pPr>
        <w:rPr>
          <w:rFonts w:ascii="Arial" w:hAnsi="Arial" w:cs="Arial"/>
        </w:rPr>
      </w:pPr>
    </w:p>
    <w:p w14:paraId="1A5E7AC0" w14:textId="29B33ADA" w:rsidR="003F2940" w:rsidRPr="00E22F59" w:rsidRDefault="003F2940" w:rsidP="003F480D">
      <w:pPr>
        <w:pStyle w:val="Heading2"/>
        <w:rPr>
          <w:rFonts w:ascii="Arial" w:hAnsi="Arial" w:cs="Arial"/>
        </w:rPr>
      </w:pPr>
      <w:r w:rsidRPr="00E22F59">
        <w:rPr>
          <w:rFonts w:ascii="Arial" w:hAnsi="Arial" w:cs="Arial"/>
        </w:rPr>
        <w:t>Metrology Procedure Part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5012"/>
        <w:gridCol w:w="8145"/>
      </w:tblGrid>
      <w:tr w:rsidR="00041A7A" w:rsidRPr="00E22F59" w14:paraId="693CDA53" w14:textId="77777777" w:rsidTr="003F480D">
        <w:trPr>
          <w:tblHeader/>
        </w:trPr>
        <w:tc>
          <w:tcPr>
            <w:tcW w:w="435" w:type="pct"/>
            <w:shd w:val="clear" w:color="auto" w:fill="D9D9D9"/>
          </w:tcPr>
          <w:p w14:paraId="1836EA2F" w14:textId="77777777" w:rsidR="00041A7A" w:rsidRPr="00E22F59" w:rsidRDefault="00041A7A">
            <w:pPr>
              <w:keepNext/>
              <w:spacing w:before="120" w:after="120"/>
              <w:outlineLvl w:val="1"/>
              <w:rPr>
                <w:rFonts w:ascii="Arial" w:hAnsi="Arial" w:cs="Arial"/>
                <w:b/>
                <w:bCs/>
                <w:iCs/>
                <w:sz w:val="28"/>
                <w:szCs w:val="28"/>
              </w:rPr>
            </w:pPr>
            <w:r w:rsidRPr="00E22F59">
              <w:rPr>
                <w:rFonts w:ascii="Arial" w:hAnsi="Arial" w:cs="Arial"/>
                <w:b/>
                <w:bCs/>
                <w:iCs/>
                <w:sz w:val="28"/>
                <w:szCs w:val="28"/>
              </w:rPr>
              <w:t>Section</w:t>
            </w:r>
          </w:p>
        </w:tc>
        <w:tc>
          <w:tcPr>
            <w:tcW w:w="1739" w:type="pct"/>
            <w:shd w:val="clear" w:color="auto" w:fill="D9D9D9"/>
          </w:tcPr>
          <w:p w14:paraId="0DC2D6A8" w14:textId="77777777" w:rsidR="00041A7A" w:rsidRPr="00E22F59" w:rsidRDefault="00041A7A">
            <w:pPr>
              <w:keepNext/>
              <w:spacing w:before="120" w:after="120"/>
              <w:outlineLvl w:val="1"/>
              <w:rPr>
                <w:rFonts w:ascii="Arial" w:hAnsi="Arial" w:cs="Arial"/>
                <w:b/>
                <w:bCs/>
                <w:iCs/>
                <w:sz w:val="28"/>
                <w:szCs w:val="28"/>
              </w:rPr>
            </w:pPr>
            <w:r w:rsidRPr="00E22F59">
              <w:rPr>
                <w:rFonts w:ascii="Arial" w:hAnsi="Arial" w:cs="Arial"/>
                <w:b/>
                <w:bCs/>
                <w:iCs/>
                <w:sz w:val="28"/>
                <w:szCs w:val="28"/>
              </w:rPr>
              <w:t>Description</w:t>
            </w:r>
          </w:p>
        </w:tc>
        <w:tc>
          <w:tcPr>
            <w:tcW w:w="2826" w:type="pct"/>
            <w:shd w:val="clear" w:color="auto" w:fill="D9D9D9"/>
          </w:tcPr>
          <w:p w14:paraId="06B1ACBF" w14:textId="77777777" w:rsidR="00041A7A" w:rsidRPr="00E22F59" w:rsidRDefault="00041A7A">
            <w:pPr>
              <w:keepNext/>
              <w:spacing w:before="120" w:after="120"/>
              <w:outlineLvl w:val="1"/>
              <w:rPr>
                <w:rFonts w:ascii="Arial" w:hAnsi="Arial" w:cs="Arial"/>
                <w:color w:val="1E4164"/>
              </w:rPr>
            </w:pPr>
            <w:r w:rsidRPr="00E22F59">
              <w:rPr>
                <w:rFonts w:ascii="Arial" w:hAnsi="Arial" w:cs="Arial"/>
                <w:b/>
                <w:bCs/>
                <w:iCs/>
                <w:sz w:val="28"/>
                <w:szCs w:val="28"/>
              </w:rPr>
              <w:t>Participant Comments</w:t>
            </w:r>
          </w:p>
        </w:tc>
      </w:tr>
      <w:tr w:rsidR="00041A7A" w:rsidRPr="00E22F59" w14:paraId="7A74D3A7" w14:textId="77777777" w:rsidTr="003F480D">
        <w:tc>
          <w:tcPr>
            <w:tcW w:w="435" w:type="pct"/>
            <w:shd w:val="clear" w:color="auto" w:fill="auto"/>
          </w:tcPr>
          <w:p w14:paraId="5E90922B" w14:textId="21664AEB" w:rsidR="00041A7A" w:rsidRPr="00E22F59" w:rsidRDefault="00023261">
            <w:pPr>
              <w:rPr>
                <w:rFonts w:ascii="Arial" w:hAnsi="Arial" w:cs="Arial"/>
              </w:rPr>
            </w:pPr>
            <w:r w:rsidRPr="00E22F59">
              <w:rPr>
                <w:rFonts w:ascii="Arial" w:hAnsi="Arial" w:cs="Arial"/>
              </w:rPr>
              <w:t>10.3</w:t>
            </w:r>
          </w:p>
        </w:tc>
        <w:tc>
          <w:tcPr>
            <w:tcW w:w="1739" w:type="pct"/>
            <w:shd w:val="clear" w:color="auto" w:fill="auto"/>
          </w:tcPr>
          <w:p w14:paraId="0556F774" w14:textId="77777777" w:rsidR="00D509E5" w:rsidRPr="00E22F59" w:rsidRDefault="00D509E5" w:rsidP="00D509E5">
            <w:pPr>
              <w:rPr>
                <w:rFonts w:ascii="Arial" w:hAnsi="Arial" w:cs="Arial"/>
                <w:bCs/>
                <w:color w:val="1E4164"/>
                <w:lang w:eastAsia="en-US"/>
              </w:rPr>
            </w:pPr>
            <w:r w:rsidRPr="00E22F59">
              <w:rPr>
                <w:rFonts w:ascii="Arial" w:hAnsi="Arial" w:cs="Arial"/>
                <w:bCs/>
                <w:color w:val="1E4164"/>
                <w:lang w:eastAsia="en-US"/>
              </w:rPr>
              <w:t xml:space="preserve">Bi-directional units may have multiple sources of generation and load behind the connection point. For sites that are scheduled units, AEMO provides SCADA data for generating units.  Validation of metering data for connection points </w:t>
            </w:r>
            <w:r w:rsidRPr="00E22F59">
              <w:rPr>
                <w:rFonts w:ascii="Arial" w:hAnsi="Arial" w:cs="Arial"/>
                <w:bCs/>
                <w:color w:val="1E4164"/>
                <w:lang w:eastAsia="en-US"/>
              </w:rPr>
              <w:lastRenderedPageBreak/>
              <w:t xml:space="preserve">where SCADA is made available includes NCCs of DGENRATR and Small Resource Aggregator. </w:t>
            </w:r>
          </w:p>
          <w:p w14:paraId="6B446AAA" w14:textId="745FBF88" w:rsidR="00041A7A" w:rsidRPr="00E22F59" w:rsidRDefault="00D509E5" w:rsidP="00D509E5">
            <w:pPr>
              <w:rPr>
                <w:rFonts w:ascii="Arial" w:hAnsi="Arial" w:cs="Arial"/>
                <w:bCs/>
                <w:color w:val="1E4164"/>
                <w:lang w:eastAsia="en-US"/>
              </w:rPr>
            </w:pPr>
            <w:r w:rsidRPr="00E22F59">
              <w:rPr>
                <w:rFonts w:ascii="Arial" w:hAnsi="Arial" w:cs="Arial"/>
                <w:bCs/>
                <w:color w:val="1E4164"/>
                <w:lang w:eastAsia="en-US"/>
              </w:rPr>
              <w:t xml:space="preserve">New clause to reference bi-directional units where validation should occur for SCADA data suffixes of E and B channel data.  </w:t>
            </w:r>
          </w:p>
        </w:tc>
        <w:tc>
          <w:tcPr>
            <w:tcW w:w="2826" w:type="pct"/>
          </w:tcPr>
          <w:p w14:paraId="3ABCDCF1" w14:textId="77777777" w:rsidR="00041A7A" w:rsidRPr="00E22F59" w:rsidRDefault="00041A7A">
            <w:pPr>
              <w:spacing w:before="120" w:after="120"/>
              <w:rPr>
                <w:rFonts w:ascii="Arial" w:hAnsi="Arial" w:cs="Arial"/>
                <w:color w:val="1E4164"/>
              </w:rPr>
            </w:pPr>
          </w:p>
        </w:tc>
      </w:tr>
      <w:tr w:rsidR="00041A7A" w:rsidRPr="00E22F59" w14:paraId="2FD163CC" w14:textId="77777777" w:rsidTr="003F480D">
        <w:tc>
          <w:tcPr>
            <w:tcW w:w="435" w:type="pct"/>
            <w:shd w:val="clear" w:color="auto" w:fill="auto"/>
          </w:tcPr>
          <w:p w14:paraId="6EE8A028" w14:textId="6D47FD4E" w:rsidR="00041A7A" w:rsidRPr="00E22F59" w:rsidRDefault="00036BBE">
            <w:pPr>
              <w:rPr>
                <w:rFonts w:ascii="Arial" w:hAnsi="Arial" w:cs="Arial"/>
              </w:rPr>
            </w:pPr>
            <w:r w:rsidRPr="00E22F59">
              <w:rPr>
                <w:rFonts w:ascii="Arial" w:hAnsi="Arial" w:cs="Arial"/>
              </w:rPr>
              <w:t>12.3</w:t>
            </w:r>
          </w:p>
        </w:tc>
        <w:tc>
          <w:tcPr>
            <w:tcW w:w="1739" w:type="pct"/>
            <w:shd w:val="clear" w:color="auto" w:fill="auto"/>
          </w:tcPr>
          <w:p w14:paraId="6D550D59" w14:textId="5B37C1E8" w:rsidR="00041A7A" w:rsidRPr="00E22F59" w:rsidRDefault="008F3573">
            <w:pPr>
              <w:rPr>
                <w:rFonts w:ascii="Arial" w:hAnsi="Arial" w:cs="Arial"/>
                <w:bCs/>
                <w:color w:val="1E4164"/>
                <w:lang w:eastAsia="en-US"/>
              </w:rPr>
            </w:pPr>
            <w:r w:rsidRPr="00E22F59">
              <w:rPr>
                <w:rFonts w:ascii="Arial" w:hAnsi="Arial" w:cs="Arial"/>
                <w:bCs/>
                <w:color w:val="1E4164"/>
                <w:lang w:eastAsia="en-US"/>
              </w:rPr>
              <w:t>Include Integrated Resource Provider and Small Resource Aggregator in 12.3(a) and remove reference to MSGA.</w:t>
            </w:r>
          </w:p>
        </w:tc>
        <w:tc>
          <w:tcPr>
            <w:tcW w:w="2826" w:type="pct"/>
          </w:tcPr>
          <w:p w14:paraId="72EE020B" w14:textId="77777777" w:rsidR="00041A7A" w:rsidRPr="00E22F59" w:rsidRDefault="00041A7A">
            <w:pPr>
              <w:spacing w:before="120" w:after="120"/>
              <w:rPr>
                <w:rFonts w:ascii="Arial" w:hAnsi="Arial" w:cs="Arial"/>
                <w:color w:val="1E4164"/>
              </w:rPr>
            </w:pPr>
          </w:p>
        </w:tc>
      </w:tr>
      <w:tr w:rsidR="00D9363F" w:rsidRPr="00E22F59" w14:paraId="753670E3" w14:textId="77777777" w:rsidTr="003F480D">
        <w:tc>
          <w:tcPr>
            <w:tcW w:w="435" w:type="pct"/>
            <w:shd w:val="clear" w:color="auto" w:fill="auto"/>
          </w:tcPr>
          <w:p w14:paraId="4029010E" w14:textId="271E7050" w:rsidR="00D9363F" w:rsidRPr="00E22F59" w:rsidRDefault="00D9363F" w:rsidP="00D9363F">
            <w:pPr>
              <w:rPr>
                <w:rFonts w:ascii="Arial" w:hAnsi="Arial" w:cs="Arial"/>
              </w:rPr>
            </w:pPr>
            <w:r w:rsidRPr="00E22F59">
              <w:rPr>
                <w:rFonts w:ascii="Arial" w:hAnsi="Arial" w:cs="Arial"/>
              </w:rPr>
              <w:t>13.1</w:t>
            </w:r>
          </w:p>
        </w:tc>
        <w:tc>
          <w:tcPr>
            <w:tcW w:w="1739" w:type="pct"/>
            <w:shd w:val="clear" w:color="auto" w:fill="auto"/>
          </w:tcPr>
          <w:p w14:paraId="001A43A4" w14:textId="55C77C7C" w:rsidR="00D9363F" w:rsidRPr="00E22F59" w:rsidRDefault="00D9363F" w:rsidP="00D9363F">
            <w:pPr>
              <w:rPr>
                <w:rFonts w:ascii="Arial" w:hAnsi="Arial" w:cs="Arial"/>
                <w:bCs/>
                <w:color w:val="1E4164"/>
                <w:lang w:eastAsia="en-US"/>
              </w:rPr>
            </w:pPr>
            <w:r w:rsidRPr="00E22F59">
              <w:rPr>
                <w:rFonts w:ascii="Arial" w:hAnsi="Arial" w:cs="Arial"/>
                <w:bCs/>
                <w:color w:val="1E4164"/>
                <w:lang w:eastAsia="en-US"/>
              </w:rPr>
              <w:t>Change all references in section 13.1 from Market Load to Market Connection Point</w:t>
            </w:r>
          </w:p>
        </w:tc>
        <w:tc>
          <w:tcPr>
            <w:tcW w:w="2826" w:type="pct"/>
          </w:tcPr>
          <w:p w14:paraId="0AA19DFC" w14:textId="77777777" w:rsidR="00D9363F" w:rsidRPr="00E22F59" w:rsidRDefault="00D9363F" w:rsidP="00D9363F">
            <w:pPr>
              <w:spacing w:before="120" w:after="120"/>
              <w:rPr>
                <w:rFonts w:ascii="Arial" w:hAnsi="Arial" w:cs="Arial"/>
                <w:color w:val="1E4164"/>
              </w:rPr>
            </w:pPr>
          </w:p>
        </w:tc>
      </w:tr>
      <w:tr w:rsidR="00D9363F" w:rsidRPr="00E22F59" w14:paraId="1D65879C" w14:textId="77777777" w:rsidTr="003F480D">
        <w:tc>
          <w:tcPr>
            <w:tcW w:w="435" w:type="pct"/>
            <w:shd w:val="clear" w:color="auto" w:fill="auto"/>
          </w:tcPr>
          <w:p w14:paraId="74305609" w14:textId="60FF8F90" w:rsidR="00D9363F" w:rsidRPr="00E22F59" w:rsidRDefault="00D9363F" w:rsidP="00D9363F">
            <w:pPr>
              <w:rPr>
                <w:rFonts w:ascii="Arial" w:hAnsi="Arial" w:cs="Arial"/>
              </w:rPr>
            </w:pPr>
            <w:r w:rsidRPr="00E22F59">
              <w:rPr>
                <w:rFonts w:ascii="Arial" w:hAnsi="Arial" w:cs="Arial"/>
              </w:rPr>
              <w:t>13.5</w:t>
            </w:r>
          </w:p>
        </w:tc>
        <w:tc>
          <w:tcPr>
            <w:tcW w:w="1739" w:type="pct"/>
            <w:shd w:val="clear" w:color="auto" w:fill="auto"/>
          </w:tcPr>
          <w:p w14:paraId="7D6185B6" w14:textId="47338471" w:rsidR="00D9363F" w:rsidRPr="00E22F59" w:rsidRDefault="00D9363F" w:rsidP="00D9363F">
            <w:pPr>
              <w:rPr>
                <w:rFonts w:ascii="Arial" w:hAnsi="Arial" w:cs="Arial"/>
                <w:bCs/>
                <w:color w:val="1E4164"/>
                <w:lang w:eastAsia="en-US"/>
              </w:rPr>
            </w:pPr>
            <w:r w:rsidRPr="00E22F59">
              <w:rPr>
                <w:rFonts w:ascii="Arial" w:hAnsi="Arial" w:cs="Arial"/>
                <w:bCs/>
                <w:color w:val="1E4164"/>
                <w:lang w:eastAsia="en-US"/>
              </w:rPr>
              <w:t xml:space="preserve">Change reference from ‘market load’ to </w:t>
            </w:r>
            <w:r w:rsidRPr="00E22F59">
              <w:rPr>
                <w:rFonts w:ascii="Arial" w:hAnsi="Arial" w:cs="Arial"/>
                <w:bCs/>
                <w:i/>
                <w:iCs/>
                <w:color w:val="1E4164"/>
                <w:lang w:eastAsia="en-US"/>
              </w:rPr>
              <w:t>market connection point</w:t>
            </w:r>
          </w:p>
        </w:tc>
        <w:tc>
          <w:tcPr>
            <w:tcW w:w="2826" w:type="pct"/>
          </w:tcPr>
          <w:p w14:paraId="21538D6E" w14:textId="77777777" w:rsidR="00D9363F" w:rsidRPr="00E22F59" w:rsidRDefault="00D9363F" w:rsidP="00D9363F">
            <w:pPr>
              <w:spacing w:before="120" w:after="120"/>
              <w:rPr>
                <w:rFonts w:ascii="Arial" w:hAnsi="Arial" w:cs="Arial"/>
                <w:color w:val="1E4164"/>
              </w:rPr>
            </w:pPr>
          </w:p>
        </w:tc>
      </w:tr>
    </w:tbl>
    <w:p w14:paraId="0C24EB5B" w14:textId="60CEECB4" w:rsidR="004041E8" w:rsidRPr="00E22F59" w:rsidRDefault="004041E8" w:rsidP="00853045">
      <w:pPr>
        <w:rPr>
          <w:rFonts w:ascii="Arial" w:hAnsi="Arial" w:cs="Arial"/>
        </w:rPr>
      </w:pPr>
    </w:p>
    <w:p w14:paraId="0980DE9D" w14:textId="0301DB6A" w:rsidR="00523B97" w:rsidRPr="00E22F59" w:rsidRDefault="00523B97" w:rsidP="003F480D">
      <w:pPr>
        <w:pStyle w:val="Heading2"/>
        <w:rPr>
          <w:rFonts w:ascii="Arial" w:hAnsi="Arial" w:cs="Arial"/>
        </w:rPr>
      </w:pPr>
      <w:r w:rsidRPr="00E22F59">
        <w:rPr>
          <w:rFonts w:ascii="Arial" w:hAnsi="Arial" w:cs="Arial"/>
        </w:rPr>
        <w:t>Standing Data for MSATS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5012"/>
        <w:gridCol w:w="8145"/>
      </w:tblGrid>
      <w:tr w:rsidR="00523B97" w:rsidRPr="00E22F59" w14:paraId="6EA6EB6F" w14:textId="77777777" w:rsidTr="003F480D">
        <w:trPr>
          <w:tblHeader/>
        </w:trPr>
        <w:tc>
          <w:tcPr>
            <w:tcW w:w="435" w:type="pct"/>
            <w:shd w:val="clear" w:color="auto" w:fill="D9D9D9"/>
          </w:tcPr>
          <w:p w14:paraId="2FE8D74C" w14:textId="77777777" w:rsidR="00523B97" w:rsidRPr="00E22F59" w:rsidRDefault="00523B97">
            <w:pPr>
              <w:keepNext/>
              <w:spacing w:before="120" w:after="120"/>
              <w:outlineLvl w:val="1"/>
              <w:rPr>
                <w:rFonts w:ascii="Arial" w:hAnsi="Arial" w:cs="Arial"/>
                <w:b/>
                <w:bCs/>
                <w:iCs/>
                <w:sz w:val="28"/>
                <w:szCs w:val="28"/>
              </w:rPr>
            </w:pPr>
            <w:r w:rsidRPr="00E22F59">
              <w:rPr>
                <w:rFonts w:ascii="Arial" w:hAnsi="Arial" w:cs="Arial"/>
                <w:b/>
                <w:bCs/>
                <w:iCs/>
                <w:sz w:val="28"/>
                <w:szCs w:val="28"/>
              </w:rPr>
              <w:t>Section</w:t>
            </w:r>
          </w:p>
        </w:tc>
        <w:tc>
          <w:tcPr>
            <w:tcW w:w="1739" w:type="pct"/>
            <w:shd w:val="clear" w:color="auto" w:fill="D9D9D9"/>
          </w:tcPr>
          <w:p w14:paraId="12984EAC" w14:textId="77777777" w:rsidR="00523B97" w:rsidRPr="00E22F59" w:rsidRDefault="00523B97">
            <w:pPr>
              <w:keepNext/>
              <w:spacing w:before="120" w:after="120"/>
              <w:outlineLvl w:val="1"/>
              <w:rPr>
                <w:rFonts w:ascii="Arial" w:hAnsi="Arial" w:cs="Arial"/>
                <w:b/>
                <w:bCs/>
                <w:iCs/>
                <w:sz w:val="28"/>
                <w:szCs w:val="28"/>
              </w:rPr>
            </w:pPr>
            <w:r w:rsidRPr="00E22F59">
              <w:rPr>
                <w:rFonts w:ascii="Arial" w:hAnsi="Arial" w:cs="Arial"/>
                <w:b/>
                <w:bCs/>
                <w:iCs/>
                <w:sz w:val="28"/>
                <w:szCs w:val="28"/>
              </w:rPr>
              <w:t>Description</w:t>
            </w:r>
          </w:p>
        </w:tc>
        <w:tc>
          <w:tcPr>
            <w:tcW w:w="2826" w:type="pct"/>
            <w:shd w:val="clear" w:color="auto" w:fill="D9D9D9"/>
          </w:tcPr>
          <w:p w14:paraId="780EE653" w14:textId="77777777" w:rsidR="00523B97" w:rsidRPr="00E22F59" w:rsidRDefault="00523B97">
            <w:pPr>
              <w:keepNext/>
              <w:spacing w:before="120" w:after="120"/>
              <w:outlineLvl w:val="1"/>
              <w:rPr>
                <w:rFonts w:ascii="Arial" w:hAnsi="Arial" w:cs="Arial"/>
                <w:color w:val="1E4164"/>
              </w:rPr>
            </w:pPr>
            <w:r w:rsidRPr="00E22F59">
              <w:rPr>
                <w:rFonts w:ascii="Arial" w:hAnsi="Arial" w:cs="Arial"/>
                <w:b/>
                <w:bCs/>
                <w:iCs/>
                <w:sz w:val="28"/>
                <w:szCs w:val="28"/>
              </w:rPr>
              <w:t>Participant Comments</w:t>
            </w:r>
          </w:p>
        </w:tc>
      </w:tr>
      <w:tr w:rsidR="00523B97" w:rsidRPr="00E22F59" w14:paraId="51750983" w14:textId="77777777" w:rsidTr="003F480D">
        <w:tc>
          <w:tcPr>
            <w:tcW w:w="435" w:type="pct"/>
            <w:shd w:val="clear" w:color="auto" w:fill="auto"/>
          </w:tcPr>
          <w:p w14:paraId="14A2EB80" w14:textId="6EC71330" w:rsidR="00523B97" w:rsidRPr="00E22F59" w:rsidRDefault="008A23F5">
            <w:pPr>
              <w:rPr>
                <w:rFonts w:ascii="Arial" w:hAnsi="Arial" w:cs="Arial"/>
              </w:rPr>
            </w:pPr>
            <w:r w:rsidRPr="00E22F59">
              <w:rPr>
                <w:rFonts w:ascii="Arial" w:hAnsi="Arial" w:cs="Arial"/>
              </w:rPr>
              <w:t>3.2</w:t>
            </w:r>
          </w:p>
        </w:tc>
        <w:tc>
          <w:tcPr>
            <w:tcW w:w="1739" w:type="pct"/>
            <w:shd w:val="clear" w:color="auto" w:fill="auto"/>
          </w:tcPr>
          <w:p w14:paraId="49314FD0" w14:textId="537F47EE" w:rsidR="00523B97" w:rsidRPr="00E22F59" w:rsidRDefault="00AD3B9C">
            <w:pPr>
              <w:rPr>
                <w:rFonts w:ascii="Arial" w:hAnsi="Arial" w:cs="Arial"/>
                <w:bCs/>
                <w:color w:val="1E4164"/>
                <w:lang w:eastAsia="en-US"/>
              </w:rPr>
            </w:pPr>
            <w:r w:rsidRPr="00E22F59">
              <w:rPr>
                <w:rFonts w:ascii="Arial" w:hAnsi="Arial" w:cs="Arial"/>
                <w:bCs/>
                <w:color w:val="1E4164"/>
                <w:lang w:eastAsia="en-US"/>
              </w:rPr>
              <w:t>Include new NCCs and remove reference to ‘Small Generation Aggregator’.</w:t>
            </w:r>
          </w:p>
        </w:tc>
        <w:tc>
          <w:tcPr>
            <w:tcW w:w="2826" w:type="pct"/>
          </w:tcPr>
          <w:p w14:paraId="03CFAEE4" w14:textId="77777777" w:rsidR="00523B97" w:rsidRPr="00E22F59" w:rsidRDefault="00523B97">
            <w:pPr>
              <w:spacing w:before="120" w:after="120"/>
              <w:rPr>
                <w:rFonts w:ascii="Arial" w:hAnsi="Arial" w:cs="Arial"/>
                <w:color w:val="1E4164"/>
              </w:rPr>
            </w:pPr>
          </w:p>
        </w:tc>
      </w:tr>
    </w:tbl>
    <w:p w14:paraId="7D5B90BA" w14:textId="2105CCF2" w:rsidR="00D9363F" w:rsidRPr="00E22F59" w:rsidRDefault="00D9363F" w:rsidP="00853045">
      <w:pPr>
        <w:rPr>
          <w:rFonts w:ascii="Arial" w:hAnsi="Arial" w:cs="Arial"/>
        </w:rPr>
      </w:pPr>
    </w:p>
    <w:p w14:paraId="65064124" w14:textId="35B53D04" w:rsidR="00523B97" w:rsidRPr="00E22F59" w:rsidRDefault="00D63940" w:rsidP="003F480D">
      <w:pPr>
        <w:pStyle w:val="Heading2"/>
        <w:rPr>
          <w:rFonts w:ascii="Arial" w:hAnsi="Arial" w:cs="Arial"/>
        </w:rPr>
      </w:pPr>
      <w:r w:rsidRPr="00E22F59">
        <w:rPr>
          <w:rFonts w:ascii="Arial" w:hAnsi="Arial" w:cs="Arial"/>
        </w:rPr>
        <w:lastRenderedPageBreak/>
        <w:t>MSATS MDM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5012"/>
        <w:gridCol w:w="8145"/>
      </w:tblGrid>
      <w:tr w:rsidR="00523B97" w:rsidRPr="00E22F59" w14:paraId="1EF8C629" w14:textId="77777777" w:rsidTr="003F480D">
        <w:trPr>
          <w:tblHeader/>
        </w:trPr>
        <w:tc>
          <w:tcPr>
            <w:tcW w:w="435" w:type="pct"/>
            <w:shd w:val="clear" w:color="auto" w:fill="D9D9D9"/>
          </w:tcPr>
          <w:p w14:paraId="3BFDF625" w14:textId="77777777" w:rsidR="00523B97" w:rsidRPr="00E22F59" w:rsidRDefault="00523B97">
            <w:pPr>
              <w:keepNext/>
              <w:spacing w:before="120" w:after="120"/>
              <w:outlineLvl w:val="1"/>
              <w:rPr>
                <w:rFonts w:ascii="Arial" w:hAnsi="Arial" w:cs="Arial"/>
                <w:b/>
                <w:bCs/>
                <w:iCs/>
                <w:sz w:val="28"/>
                <w:szCs w:val="28"/>
              </w:rPr>
            </w:pPr>
            <w:r w:rsidRPr="00E22F59">
              <w:rPr>
                <w:rFonts w:ascii="Arial" w:hAnsi="Arial" w:cs="Arial"/>
                <w:b/>
                <w:bCs/>
                <w:iCs/>
                <w:sz w:val="28"/>
                <w:szCs w:val="28"/>
              </w:rPr>
              <w:t>Section</w:t>
            </w:r>
          </w:p>
        </w:tc>
        <w:tc>
          <w:tcPr>
            <w:tcW w:w="1739" w:type="pct"/>
            <w:shd w:val="clear" w:color="auto" w:fill="D9D9D9"/>
          </w:tcPr>
          <w:p w14:paraId="18D8AAC8" w14:textId="77777777" w:rsidR="00523B97" w:rsidRPr="00E22F59" w:rsidRDefault="00523B97">
            <w:pPr>
              <w:keepNext/>
              <w:spacing w:before="120" w:after="120"/>
              <w:outlineLvl w:val="1"/>
              <w:rPr>
                <w:rFonts w:ascii="Arial" w:hAnsi="Arial" w:cs="Arial"/>
                <w:b/>
                <w:bCs/>
                <w:iCs/>
                <w:sz w:val="28"/>
                <w:szCs w:val="28"/>
              </w:rPr>
            </w:pPr>
            <w:r w:rsidRPr="00E22F59">
              <w:rPr>
                <w:rFonts w:ascii="Arial" w:hAnsi="Arial" w:cs="Arial"/>
                <w:b/>
                <w:bCs/>
                <w:iCs/>
                <w:sz w:val="28"/>
                <w:szCs w:val="28"/>
              </w:rPr>
              <w:t>Description</w:t>
            </w:r>
          </w:p>
        </w:tc>
        <w:tc>
          <w:tcPr>
            <w:tcW w:w="2826" w:type="pct"/>
            <w:shd w:val="clear" w:color="auto" w:fill="D9D9D9"/>
          </w:tcPr>
          <w:p w14:paraId="4B1C7D1E" w14:textId="77777777" w:rsidR="00523B97" w:rsidRPr="00E22F59" w:rsidRDefault="00523B97">
            <w:pPr>
              <w:keepNext/>
              <w:spacing w:before="120" w:after="120"/>
              <w:outlineLvl w:val="1"/>
              <w:rPr>
                <w:rFonts w:ascii="Arial" w:hAnsi="Arial" w:cs="Arial"/>
                <w:color w:val="1E4164"/>
              </w:rPr>
            </w:pPr>
            <w:r w:rsidRPr="00E22F59">
              <w:rPr>
                <w:rFonts w:ascii="Arial" w:hAnsi="Arial" w:cs="Arial"/>
                <w:b/>
                <w:bCs/>
                <w:iCs/>
                <w:sz w:val="28"/>
                <w:szCs w:val="28"/>
              </w:rPr>
              <w:t>Participant Comments</w:t>
            </w:r>
          </w:p>
        </w:tc>
      </w:tr>
      <w:tr w:rsidR="00523B97" w:rsidRPr="00E22F59" w14:paraId="548F27D8" w14:textId="77777777" w:rsidTr="003F480D">
        <w:tc>
          <w:tcPr>
            <w:tcW w:w="435" w:type="pct"/>
            <w:shd w:val="clear" w:color="auto" w:fill="auto"/>
          </w:tcPr>
          <w:p w14:paraId="48D6D9B4" w14:textId="19CCF03C" w:rsidR="00523B97" w:rsidRPr="00E22F59" w:rsidRDefault="00D600FD">
            <w:pPr>
              <w:rPr>
                <w:rFonts w:ascii="Arial" w:hAnsi="Arial" w:cs="Arial"/>
              </w:rPr>
            </w:pPr>
            <w:r w:rsidRPr="00E22F59">
              <w:rPr>
                <w:rFonts w:ascii="Arial" w:hAnsi="Arial" w:cs="Arial"/>
              </w:rPr>
              <w:t>3.2.3</w:t>
            </w:r>
          </w:p>
        </w:tc>
        <w:tc>
          <w:tcPr>
            <w:tcW w:w="1739" w:type="pct"/>
            <w:shd w:val="clear" w:color="auto" w:fill="auto"/>
          </w:tcPr>
          <w:p w14:paraId="756A9AD1" w14:textId="796ECD1B" w:rsidR="00523B97" w:rsidRPr="00E22F59" w:rsidRDefault="00EF05FF">
            <w:pPr>
              <w:rPr>
                <w:rFonts w:ascii="Arial" w:hAnsi="Arial" w:cs="Arial"/>
                <w:bCs/>
                <w:color w:val="1E4164"/>
                <w:lang w:eastAsia="en-US"/>
              </w:rPr>
            </w:pPr>
            <w:r w:rsidRPr="00E22F59">
              <w:rPr>
                <w:rFonts w:ascii="Arial" w:hAnsi="Arial" w:cs="Arial"/>
                <w:bCs/>
                <w:color w:val="1E4164"/>
                <w:lang w:eastAsia="en-US"/>
              </w:rPr>
              <w:t xml:space="preserve">Replace ‘Embedded Generator’ in 3.2.3 (a) with </w:t>
            </w:r>
            <w:r w:rsidRPr="00E22F59">
              <w:rPr>
                <w:rFonts w:ascii="Arial" w:hAnsi="Arial" w:cs="Arial"/>
                <w:bCs/>
                <w:i/>
                <w:iCs/>
                <w:color w:val="1E4164"/>
                <w:lang w:eastAsia="en-US"/>
              </w:rPr>
              <w:t>distribution connected unit</w:t>
            </w:r>
            <w:r w:rsidRPr="00E22F59">
              <w:rPr>
                <w:rFonts w:ascii="Arial" w:hAnsi="Arial" w:cs="Arial"/>
                <w:bCs/>
                <w:color w:val="1E4164"/>
                <w:lang w:eastAsia="en-US"/>
              </w:rPr>
              <w:t>.</w:t>
            </w:r>
          </w:p>
        </w:tc>
        <w:tc>
          <w:tcPr>
            <w:tcW w:w="2826" w:type="pct"/>
          </w:tcPr>
          <w:p w14:paraId="15C22842" w14:textId="77777777" w:rsidR="00523B97" w:rsidRPr="00E22F59" w:rsidRDefault="00523B97">
            <w:pPr>
              <w:spacing w:before="120" w:after="120"/>
              <w:rPr>
                <w:rFonts w:ascii="Arial" w:hAnsi="Arial" w:cs="Arial"/>
                <w:color w:val="1E4164"/>
              </w:rPr>
            </w:pPr>
          </w:p>
        </w:tc>
      </w:tr>
    </w:tbl>
    <w:p w14:paraId="428A88EB" w14:textId="77777777" w:rsidR="00523B97" w:rsidRPr="00E22F59" w:rsidRDefault="00523B97" w:rsidP="00523B97">
      <w:pPr>
        <w:rPr>
          <w:rFonts w:ascii="Arial" w:hAnsi="Arial" w:cs="Arial"/>
        </w:rPr>
      </w:pPr>
    </w:p>
    <w:p w14:paraId="44211A4E" w14:textId="0ED300B9" w:rsidR="00EF05FF" w:rsidRPr="00E22F59" w:rsidRDefault="003F6790" w:rsidP="003F480D">
      <w:pPr>
        <w:pStyle w:val="Heading2"/>
        <w:rPr>
          <w:rFonts w:ascii="Arial" w:hAnsi="Arial" w:cs="Arial"/>
        </w:rPr>
      </w:pPr>
      <w:r w:rsidRPr="00E22F59">
        <w:rPr>
          <w:rFonts w:ascii="Arial" w:hAnsi="Arial" w:cs="Arial"/>
        </w:rPr>
        <w:t>Exemption Procedure Data Storage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5012"/>
        <w:gridCol w:w="8145"/>
      </w:tblGrid>
      <w:tr w:rsidR="00EF05FF" w:rsidRPr="00E22F59" w14:paraId="510FF278" w14:textId="77777777" w:rsidTr="003F480D">
        <w:trPr>
          <w:tblHeader/>
        </w:trPr>
        <w:tc>
          <w:tcPr>
            <w:tcW w:w="435" w:type="pct"/>
            <w:shd w:val="clear" w:color="auto" w:fill="D9D9D9"/>
          </w:tcPr>
          <w:p w14:paraId="44FAF116" w14:textId="77777777" w:rsidR="00EF05FF" w:rsidRPr="00E22F59" w:rsidRDefault="00EF05FF">
            <w:pPr>
              <w:keepNext/>
              <w:spacing w:before="120" w:after="120"/>
              <w:outlineLvl w:val="1"/>
              <w:rPr>
                <w:rFonts w:ascii="Arial" w:hAnsi="Arial" w:cs="Arial"/>
                <w:b/>
                <w:bCs/>
                <w:iCs/>
                <w:sz w:val="28"/>
                <w:szCs w:val="28"/>
              </w:rPr>
            </w:pPr>
            <w:r w:rsidRPr="00E22F59">
              <w:rPr>
                <w:rFonts w:ascii="Arial" w:hAnsi="Arial" w:cs="Arial"/>
                <w:b/>
                <w:bCs/>
                <w:iCs/>
                <w:sz w:val="28"/>
                <w:szCs w:val="28"/>
              </w:rPr>
              <w:t>Section</w:t>
            </w:r>
          </w:p>
        </w:tc>
        <w:tc>
          <w:tcPr>
            <w:tcW w:w="1739" w:type="pct"/>
            <w:shd w:val="clear" w:color="auto" w:fill="D9D9D9"/>
          </w:tcPr>
          <w:p w14:paraId="69FFAF28" w14:textId="77777777" w:rsidR="00EF05FF" w:rsidRPr="00E22F59" w:rsidRDefault="00EF05FF">
            <w:pPr>
              <w:keepNext/>
              <w:spacing w:before="120" w:after="120"/>
              <w:outlineLvl w:val="1"/>
              <w:rPr>
                <w:rFonts w:ascii="Arial" w:hAnsi="Arial" w:cs="Arial"/>
                <w:b/>
                <w:bCs/>
                <w:iCs/>
                <w:sz w:val="28"/>
                <w:szCs w:val="28"/>
              </w:rPr>
            </w:pPr>
            <w:r w:rsidRPr="00E22F59">
              <w:rPr>
                <w:rFonts w:ascii="Arial" w:hAnsi="Arial" w:cs="Arial"/>
                <w:b/>
                <w:bCs/>
                <w:iCs/>
                <w:sz w:val="28"/>
                <w:szCs w:val="28"/>
              </w:rPr>
              <w:t>Description</w:t>
            </w:r>
          </w:p>
        </w:tc>
        <w:tc>
          <w:tcPr>
            <w:tcW w:w="2826" w:type="pct"/>
            <w:shd w:val="clear" w:color="auto" w:fill="D9D9D9"/>
          </w:tcPr>
          <w:p w14:paraId="10EF8D64" w14:textId="77777777" w:rsidR="00EF05FF" w:rsidRPr="00E22F59" w:rsidRDefault="00EF05FF">
            <w:pPr>
              <w:keepNext/>
              <w:spacing w:before="120" w:after="120"/>
              <w:outlineLvl w:val="1"/>
              <w:rPr>
                <w:rFonts w:ascii="Arial" w:hAnsi="Arial" w:cs="Arial"/>
                <w:color w:val="1E4164"/>
              </w:rPr>
            </w:pPr>
            <w:r w:rsidRPr="00E22F59">
              <w:rPr>
                <w:rFonts w:ascii="Arial" w:hAnsi="Arial" w:cs="Arial"/>
                <w:b/>
                <w:bCs/>
                <w:iCs/>
                <w:sz w:val="28"/>
                <w:szCs w:val="28"/>
              </w:rPr>
              <w:t>Participant Comments</w:t>
            </w:r>
          </w:p>
        </w:tc>
      </w:tr>
      <w:tr w:rsidR="00EF05FF" w:rsidRPr="00E22F59" w14:paraId="5CCE8738" w14:textId="77777777" w:rsidTr="003F480D">
        <w:tc>
          <w:tcPr>
            <w:tcW w:w="435" w:type="pct"/>
            <w:shd w:val="clear" w:color="auto" w:fill="auto"/>
          </w:tcPr>
          <w:p w14:paraId="6BD5C7D3" w14:textId="328702CC" w:rsidR="00EF05FF" w:rsidRPr="00E22F59" w:rsidRDefault="003F6790">
            <w:pPr>
              <w:rPr>
                <w:rFonts w:ascii="Arial" w:hAnsi="Arial" w:cs="Arial"/>
              </w:rPr>
            </w:pPr>
            <w:r w:rsidRPr="00E22F59">
              <w:rPr>
                <w:rFonts w:ascii="Arial" w:hAnsi="Arial" w:cs="Arial"/>
              </w:rPr>
              <w:t>2.1</w:t>
            </w:r>
          </w:p>
        </w:tc>
        <w:tc>
          <w:tcPr>
            <w:tcW w:w="1739" w:type="pct"/>
            <w:shd w:val="clear" w:color="auto" w:fill="auto"/>
          </w:tcPr>
          <w:p w14:paraId="035FC884" w14:textId="0C48B2BC" w:rsidR="00EF05FF" w:rsidRPr="00E22F59" w:rsidRDefault="00394AD3">
            <w:pPr>
              <w:rPr>
                <w:rFonts w:ascii="Arial" w:hAnsi="Arial" w:cs="Arial"/>
                <w:bCs/>
                <w:color w:val="1E4164"/>
                <w:lang w:eastAsia="en-US"/>
              </w:rPr>
            </w:pPr>
            <w:r w:rsidRPr="00E22F59">
              <w:rPr>
                <w:rFonts w:ascii="Arial" w:hAnsi="Arial" w:cs="Arial"/>
                <w:bCs/>
                <w:color w:val="1E4164"/>
                <w:lang w:eastAsia="en-US"/>
              </w:rPr>
              <w:t xml:space="preserve">Remove reference to </w:t>
            </w:r>
            <w:r w:rsidRPr="00E22F59">
              <w:rPr>
                <w:rFonts w:ascii="Arial" w:hAnsi="Arial" w:cs="Arial"/>
                <w:bCs/>
                <w:i/>
                <w:iCs/>
                <w:color w:val="1E4164"/>
                <w:lang w:eastAsia="en-US"/>
              </w:rPr>
              <w:t>transmission connection point</w:t>
            </w:r>
            <w:r w:rsidRPr="00E22F59">
              <w:rPr>
                <w:rFonts w:ascii="Arial" w:hAnsi="Arial" w:cs="Arial"/>
                <w:bCs/>
                <w:color w:val="1E4164"/>
                <w:lang w:eastAsia="en-US"/>
              </w:rPr>
              <w:t xml:space="preserve"> and </w:t>
            </w:r>
            <w:r w:rsidRPr="00E22F59">
              <w:rPr>
                <w:rFonts w:ascii="Arial" w:hAnsi="Arial" w:cs="Arial"/>
                <w:bCs/>
                <w:i/>
                <w:iCs/>
                <w:color w:val="1E4164"/>
                <w:lang w:eastAsia="en-US"/>
              </w:rPr>
              <w:t>distribution connection point</w:t>
            </w:r>
            <w:r w:rsidRPr="00E22F59">
              <w:rPr>
                <w:rFonts w:ascii="Arial" w:hAnsi="Arial" w:cs="Arial"/>
                <w:bCs/>
                <w:color w:val="1E4164"/>
                <w:lang w:eastAsia="en-US"/>
              </w:rPr>
              <w:t xml:space="preserve"> where the FRMP is a </w:t>
            </w:r>
            <w:r w:rsidRPr="00E22F59">
              <w:rPr>
                <w:rFonts w:ascii="Arial" w:hAnsi="Arial" w:cs="Arial"/>
                <w:bCs/>
                <w:i/>
                <w:iCs/>
                <w:color w:val="1E4164"/>
                <w:lang w:eastAsia="en-US"/>
              </w:rPr>
              <w:t>Market Generator</w:t>
            </w:r>
            <w:r w:rsidRPr="00E22F59">
              <w:rPr>
                <w:rFonts w:ascii="Arial" w:hAnsi="Arial" w:cs="Arial"/>
                <w:bCs/>
                <w:color w:val="1E4164"/>
                <w:lang w:eastAsia="en-US"/>
              </w:rPr>
              <w:t xml:space="preserve"> or </w:t>
            </w:r>
            <w:r w:rsidRPr="00E22F59">
              <w:rPr>
                <w:rFonts w:ascii="Arial" w:hAnsi="Arial" w:cs="Arial"/>
                <w:bCs/>
                <w:i/>
                <w:iCs/>
                <w:color w:val="1E4164"/>
                <w:lang w:eastAsia="en-US"/>
              </w:rPr>
              <w:t>Market Small Generation Aggregator</w:t>
            </w:r>
            <w:r w:rsidRPr="00E22F59">
              <w:rPr>
                <w:rFonts w:ascii="Arial" w:hAnsi="Arial" w:cs="Arial"/>
                <w:bCs/>
                <w:color w:val="1E4164"/>
                <w:lang w:eastAsia="en-US"/>
              </w:rPr>
              <w:t xml:space="preserve"> to reflect the Rule Change 7.8.2(b1).</w:t>
            </w:r>
          </w:p>
        </w:tc>
        <w:tc>
          <w:tcPr>
            <w:tcW w:w="2826" w:type="pct"/>
          </w:tcPr>
          <w:p w14:paraId="0C9C21EF" w14:textId="77777777" w:rsidR="00EF05FF" w:rsidRPr="00E22F59" w:rsidRDefault="00EF05FF">
            <w:pPr>
              <w:spacing w:before="120" w:after="120"/>
              <w:rPr>
                <w:rFonts w:ascii="Arial" w:hAnsi="Arial" w:cs="Arial"/>
                <w:color w:val="1E4164"/>
              </w:rPr>
            </w:pPr>
          </w:p>
        </w:tc>
      </w:tr>
    </w:tbl>
    <w:p w14:paraId="7A264E6D" w14:textId="77777777" w:rsidR="00EF05FF" w:rsidRPr="00E22F59" w:rsidRDefault="00EF05FF" w:rsidP="00EF05FF">
      <w:pPr>
        <w:rPr>
          <w:rFonts w:ascii="Arial" w:hAnsi="Arial" w:cs="Arial"/>
        </w:rPr>
      </w:pPr>
    </w:p>
    <w:p w14:paraId="03658D02" w14:textId="1E6BFCAE" w:rsidR="000E2BA2" w:rsidRPr="00E22F59" w:rsidRDefault="009B14FA" w:rsidP="003F480D">
      <w:pPr>
        <w:pStyle w:val="Heading2"/>
        <w:rPr>
          <w:rFonts w:ascii="Arial" w:hAnsi="Arial" w:cs="Arial"/>
        </w:rPr>
      </w:pPr>
      <w:r w:rsidRPr="00E22F59">
        <w:rPr>
          <w:rFonts w:ascii="Arial" w:hAnsi="Arial" w:cs="Arial"/>
        </w:rPr>
        <w:t>Guide to the Role of the Metering Coordinator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5012"/>
        <w:gridCol w:w="8145"/>
      </w:tblGrid>
      <w:tr w:rsidR="000E2BA2" w:rsidRPr="00E22F59" w14:paraId="53A448FD" w14:textId="77777777" w:rsidTr="003F480D">
        <w:trPr>
          <w:tblHeader/>
        </w:trPr>
        <w:tc>
          <w:tcPr>
            <w:tcW w:w="435" w:type="pct"/>
            <w:shd w:val="clear" w:color="auto" w:fill="D9D9D9"/>
          </w:tcPr>
          <w:p w14:paraId="69DF330E" w14:textId="77777777" w:rsidR="000E2BA2" w:rsidRPr="00E22F59" w:rsidRDefault="000E2BA2">
            <w:pPr>
              <w:keepNext/>
              <w:spacing w:before="120" w:after="120"/>
              <w:outlineLvl w:val="1"/>
              <w:rPr>
                <w:rFonts w:ascii="Arial" w:hAnsi="Arial" w:cs="Arial"/>
                <w:b/>
                <w:bCs/>
                <w:iCs/>
                <w:sz w:val="28"/>
                <w:szCs w:val="28"/>
              </w:rPr>
            </w:pPr>
            <w:r w:rsidRPr="00E22F59">
              <w:rPr>
                <w:rFonts w:ascii="Arial" w:hAnsi="Arial" w:cs="Arial"/>
                <w:b/>
                <w:bCs/>
                <w:iCs/>
                <w:sz w:val="28"/>
                <w:szCs w:val="28"/>
              </w:rPr>
              <w:t>Section</w:t>
            </w:r>
          </w:p>
        </w:tc>
        <w:tc>
          <w:tcPr>
            <w:tcW w:w="1739" w:type="pct"/>
            <w:shd w:val="clear" w:color="auto" w:fill="D9D9D9"/>
          </w:tcPr>
          <w:p w14:paraId="32B69C2B" w14:textId="77777777" w:rsidR="000E2BA2" w:rsidRPr="00E22F59" w:rsidRDefault="000E2BA2">
            <w:pPr>
              <w:keepNext/>
              <w:spacing w:before="120" w:after="120"/>
              <w:outlineLvl w:val="1"/>
              <w:rPr>
                <w:rFonts w:ascii="Arial" w:hAnsi="Arial" w:cs="Arial"/>
                <w:b/>
                <w:bCs/>
                <w:iCs/>
                <w:sz w:val="28"/>
                <w:szCs w:val="28"/>
              </w:rPr>
            </w:pPr>
            <w:r w:rsidRPr="00E22F59">
              <w:rPr>
                <w:rFonts w:ascii="Arial" w:hAnsi="Arial" w:cs="Arial"/>
                <w:b/>
                <w:bCs/>
                <w:iCs/>
                <w:sz w:val="28"/>
                <w:szCs w:val="28"/>
              </w:rPr>
              <w:t>Description</w:t>
            </w:r>
          </w:p>
        </w:tc>
        <w:tc>
          <w:tcPr>
            <w:tcW w:w="2826" w:type="pct"/>
            <w:shd w:val="clear" w:color="auto" w:fill="D9D9D9"/>
          </w:tcPr>
          <w:p w14:paraId="2291EFAB" w14:textId="77777777" w:rsidR="000E2BA2" w:rsidRPr="00E22F59" w:rsidRDefault="000E2BA2">
            <w:pPr>
              <w:keepNext/>
              <w:spacing w:before="120" w:after="120"/>
              <w:outlineLvl w:val="1"/>
              <w:rPr>
                <w:rFonts w:ascii="Arial" w:hAnsi="Arial" w:cs="Arial"/>
                <w:color w:val="1E4164"/>
              </w:rPr>
            </w:pPr>
            <w:r w:rsidRPr="00E22F59">
              <w:rPr>
                <w:rFonts w:ascii="Arial" w:hAnsi="Arial" w:cs="Arial"/>
                <w:b/>
                <w:bCs/>
                <w:iCs/>
                <w:sz w:val="28"/>
                <w:szCs w:val="28"/>
              </w:rPr>
              <w:t>Participant Comments</w:t>
            </w:r>
          </w:p>
        </w:tc>
      </w:tr>
      <w:tr w:rsidR="000E2BA2" w:rsidRPr="00E22F59" w14:paraId="4EE186FA" w14:textId="77777777" w:rsidTr="003F480D">
        <w:tc>
          <w:tcPr>
            <w:tcW w:w="435" w:type="pct"/>
            <w:shd w:val="clear" w:color="auto" w:fill="auto"/>
          </w:tcPr>
          <w:p w14:paraId="6090F1E4" w14:textId="3DC93CBE" w:rsidR="000E2BA2" w:rsidRPr="00E22F59" w:rsidRDefault="009B14FA">
            <w:pPr>
              <w:rPr>
                <w:rFonts w:ascii="Arial" w:hAnsi="Arial" w:cs="Arial"/>
              </w:rPr>
            </w:pPr>
            <w:r w:rsidRPr="00E22F59">
              <w:rPr>
                <w:rFonts w:ascii="Arial" w:hAnsi="Arial" w:cs="Arial"/>
              </w:rPr>
              <w:t>4.1</w:t>
            </w:r>
          </w:p>
        </w:tc>
        <w:tc>
          <w:tcPr>
            <w:tcW w:w="1739" w:type="pct"/>
            <w:shd w:val="clear" w:color="auto" w:fill="auto"/>
          </w:tcPr>
          <w:p w14:paraId="339CABD1" w14:textId="41E21F27" w:rsidR="000E2BA2" w:rsidRPr="00E22F59" w:rsidRDefault="004165A0">
            <w:pPr>
              <w:rPr>
                <w:rFonts w:ascii="Arial" w:hAnsi="Arial" w:cs="Arial"/>
                <w:bCs/>
                <w:color w:val="1E4164"/>
                <w:lang w:eastAsia="en-US"/>
              </w:rPr>
            </w:pPr>
            <w:r w:rsidRPr="00E22F59">
              <w:rPr>
                <w:rFonts w:ascii="Arial" w:hAnsi="Arial" w:cs="Arial"/>
                <w:bCs/>
                <w:color w:val="1E4164"/>
                <w:lang w:eastAsia="en-US"/>
              </w:rPr>
              <w:t xml:space="preserve">Remove </w:t>
            </w:r>
            <w:r w:rsidRPr="00E22F59">
              <w:rPr>
                <w:rFonts w:ascii="Arial" w:hAnsi="Arial" w:cs="Arial"/>
                <w:bCs/>
                <w:i/>
                <w:iCs/>
                <w:color w:val="1E4164"/>
                <w:lang w:eastAsia="en-US"/>
              </w:rPr>
              <w:t>small generating units</w:t>
            </w:r>
            <w:r w:rsidRPr="00E22F59">
              <w:rPr>
                <w:rFonts w:ascii="Arial" w:hAnsi="Arial" w:cs="Arial"/>
                <w:bCs/>
                <w:color w:val="1E4164"/>
                <w:lang w:eastAsia="en-US"/>
              </w:rPr>
              <w:t xml:space="preserve"> and </w:t>
            </w:r>
            <w:r w:rsidRPr="00E22F59">
              <w:rPr>
                <w:rFonts w:ascii="Arial" w:hAnsi="Arial" w:cs="Arial"/>
                <w:bCs/>
                <w:i/>
                <w:iCs/>
                <w:color w:val="1E4164"/>
                <w:lang w:eastAsia="en-US"/>
              </w:rPr>
              <w:t>market generating units</w:t>
            </w:r>
            <w:r w:rsidRPr="00E22F59">
              <w:rPr>
                <w:rFonts w:ascii="Arial" w:hAnsi="Arial" w:cs="Arial"/>
                <w:bCs/>
                <w:color w:val="1E4164"/>
                <w:lang w:eastAsia="en-US"/>
              </w:rPr>
              <w:t xml:space="preserve"> and include </w:t>
            </w:r>
            <w:r w:rsidRPr="00E22F59">
              <w:rPr>
                <w:rFonts w:ascii="Arial" w:hAnsi="Arial" w:cs="Arial"/>
                <w:bCs/>
                <w:i/>
                <w:iCs/>
                <w:color w:val="1E4164"/>
                <w:lang w:eastAsia="en-US"/>
              </w:rPr>
              <w:t xml:space="preserve">non-market bidirectional units </w:t>
            </w:r>
            <w:r w:rsidRPr="00E22F59">
              <w:rPr>
                <w:rFonts w:ascii="Arial" w:hAnsi="Arial" w:cs="Arial"/>
                <w:bCs/>
                <w:color w:val="1E4164"/>
                <w:lang w:eastAsia="en-US"/>
              </w:rPr>
              <w:t xml:space="preserve">and </w:t>
            </w:r>
            <w:r w:rsidRPr="00E22F59">
              <w:rPr>
                <w:rFonts w:ascii="Arial" w:hAnsi="Arial" w:cs="Arial"/>
                <w:bCs/>
                <w:i/>
                <w:iCs/>
                <w:color w:val="1E4164"/>
                <w:lang w:eastAsia="en-US"/>
              </w:rPr>
              <w:t>small resource connection point.</w:t>
            </w:r>
          </w:p>
        </w:tc>
        <w:tc>
          <w:tcPr>
            <w:tcW w:w="2826" w:type="pct"/>
          </w:tcPr>
          <w:p w14:paraId="1C7851A9" w14:textId="77777777" w:rsidR="000E2BA2" w:rsidRPr="00E22F59" w:rsidRDefault="000E2BA2">
            <w:pPr>
              <w:spacing w:before="120" w:after="120"/>
              <w:rPr>
                <w:rFonts w:ascii="Arial" w:hAnsi="Arial" w:cs="Arial"/>
                <w:color w:val="1E4164"/>
              </w:rPr>
            </w:pPr>
          </w:p>
        </w:tc>
      </w:tr>
    </w:tbl>
    <w:p w14:paraId="67BD522C" w14:textId="77777777" w:rsidR="00523B97" w:rsidRPr="00E22F59" w:rsidRDefault="00523B97" w:rsidP="00853045">
      <w:pPr>
        <w:rPr>
          <w:rFonts w:ascii="Arial" w:hAnsi="Arial" w:cs="Arial"/>
        </w:rPr>
      </w:pPr>
    </w:p>
    <w:p w14:paraId="1DED5115" w14:textId="77777777" w:rsidR="008B02C5" w:rsidRPr="00E22F59" w:rsidRDefault="008B02C5" w:rsidP="003F480D">
      <w:pPr>
        <w:pStyle w:val="Heading2"/>
        <w:rPr>
          <w:rFonts w:ascii="Arial" w:hAnsi="Arial" w:cs="Arial"/>
        </w:rPr>
      </w:pPr>
      <w:r w:rsidRPr="00E22F59">
        <w:rPr>
          <w:rFonts w:ascii="Arial" w:hAnsi="Arial" w:cs="Arial"/>
        </w:rPr>
        <w:lastRenderedPageBreak/>
        <w:t>Service Level Procedure: Embedded Network Manager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5012"/>
        <w:gridCol w:w="8145"/>
      </w:tblGrid>
      <w:tr w:rsidR="008B02C5" w:rsidRPr="00E22F59" w14:paraId="327F0C4A" w14:textId="77777777" w:rsidTr="003F480D">
        <w:trPr>
          <w:tblHeader/>
        </w:trPr>
        <w:tc>
          <w:tcPr>
            <w:tcW w:w="435" w:type="pct"/>
            <w:shd w:val="clear" w:color="auto" w:fill="D9D9D9"/>
          </w:tcPr>
          <w:p w14:paraId="344C6174" w14:textId="77777777" w:rsidR="008B02C5" w:rsidRPr="00E22F59" w:rsidRDefault="008B02C5">
            <w:pPr>
              <w:keepNext/>
              <w:spacing w:before="120" w:after="120"/>
              <w:outlineLvl w:val="1"/>
              <w:rPr>
                <w:rFonts w:ascii="Arial" w:hAnsi="Arial" w:cs="Arial"/>
                <w:b/>
                <w:bCs/>
                <w:iCs/>
                <w:sz w:val="28"/>
                <w:szCs w:val="28"/>
              </w:rPr>
            </w:pPr>
            <w:r w:rsidRPr="00E22F59">
              <w:rPr>
                <w:rFonts w:ascii="Arial" w:hAnsi="Arial" w:cs="Arial"/>
                <w:b/>
                <w:bCs/>
                <w:iCs/>
                <w:sz w:val="28"/>
                <w:szCs w:val="28"/>
              </w:rPr>
              <w:t>Section</w:t>
            </w:r>
          </w:p>
        </w:tc>
        <w:tc>
          <w:tcPr>
            <w:tcW w:w="1739" w:type="pct"/>
            <w:shd w:val="clear" w:color="auto" w:fill="D9D9D9"/>
          </w:tcPr>
          <w:p w14:paraId="71437C46" w14:textId="77777777" w:rsidR="008B02C5" w:rsidRPr="00E22F59" w:rsidRDefault="008B02C5">
            <w:pPr>
              <w:keepNext/>
              <w:spacing w:before="120" w:after="120"/>
              <w:outlineLvl w:val="1"/>
              <w:rPr>
                <w:rFonts w:ascii="Arial" w:hAnsi="Arial" w:cs="Arial"/>
                <w:b/>
                <w:bCs/>
                <w:iCs/>
                <w:sz w:val="28"/>
                <w:szCs w:val="28"/>
              </w:rPr>
            </w:pPr>
            <w:r w:rsidRPr="00E22F59">
              <w:rPr>
                <w:rFonts w:ascii="Arial" w:hAnsi="Arial" w:cs="Arial"/>
                <w:b/>
                <w:bCs/>
                <w:iCs/>
                <w:sz w:val="28"/>
                <w:szCs w:val="28"/>
              </w:rPr>
              <w:t>Description</w:t>
            </w:r>
          </w:p>
        </w:tc>
        <w:tc>
          <w:tcPr>
            <w:tcW w:w="2826" w:type="pct"/>
            <w:shd w:val="clear" w:color="auto" w:fill="D9D9D9"/>
          </w:tcPr>
          <w:p w14:paraId="4503812A" w14:textId="77777777" w:rsidR="008B02C5" w:rsidRPr="00E22F59" w:rsidRDefault="008B02C5">
            <w:pPr>
              <w:keepNext/>
              <w:spacing w:before="120" w:after="120"/>
              <w:outlineLvl w:val="1"/>
              <w:rPr>
                <w:rFonts w:ascii="Arial" w:hAnsi="Arial" w:cs="Arial"/>
                <w:color w:val="1E4164"/>
              </w:rPr>
            </w:pPr>
            <w:r w:rsidRPr="00E22F59">
              <w:rPr>
                <w:rFonts w:ascii="Arial" w:hAnsi="Arial" w:cs="Arial"/>
                <w:b/>
                <w:bCs/>
                <w:iCs/>
                <w:sz w:val="28"/>
                <w:szCs w:val="28"/>
              </w:rPr>
              <w:t>Participant Comments</w:t>
            </w:r>
          </w:p>
        </w:tc>
      </w:tr>
      <w:tr w:rsidR="008B02C5" w:rsidRPr="00E22F59" w14:paraId="20EF7E4B" w14:textId="77777777" w:rsidTr="003F480D">
        <w:tc>
          <w:tcPr>
            <w:tcW w:w="435" w:type="pct"/>
            <w:shd w:val="clear" w:color="auto" w:fill="auto"/>
          </w:tcPr>
          <w:p w14:paraId="4F07392A" w14:textId="77777777" w:rsidR="008B02C5" w:rsidRPr="00E22F59" w:rsidRDefault="008B02C5">
            <w:pPr>
              <w:rPr>
                <w:rFonts w:ascii="Arial" w:hAnsi="Arial" w:cs="Arial"/>
              </w:rPr>
            </w:pPr>
            <w:r w:rsidRPr="00E22F59">
              <w:rPr>
                <w:rFonts w:ascii="Arial" w:hAnsi="Arial" w:cs="Arial"/>
              </w:rPr>
              <w:t>4.2.4</w:t>
            </w:r>
          </w:p>
        </w:tc>
        <w:tc>
          <w:tcPr>
            <w:tcW w:w="1739" w:type="pct"/>
            <w:shd w:val="clear" w:color="auto" w:fill="auto"/>
          </w:tcPr>
          <w:p w14:paraId="6328E8A2" w14:textId="77777777" w:rsidR="008B02C5" w:rsidRPr="00E22F59" w:rsidRDefault="008B02C5">
            <w:pPr>
              <w:rPr>
                <w:rFonts w:ascii="Arial" w:hAnsi="Arial" w:cs="Arial"/>
                <w:bCs/>
                <w:color w:val="1E4164"/>
                <w:lang w:eastAsia="en-US"/>
              </w:rPr>
            </w:pPr>
            <w:r w:rsidRPr="00E22F59">
              <w:rPr>
                <w:rFonts w:ascii="Arial" w:hAnsi="Arial" w:cs="Arial"/>
                <w:bCs/>
                <w:color w:val="1E4164"/>
                <w:lang w:eastAsia="en-US"/>
              </w:rPr>
              <w:t>Include the new NMI classification of DGENERATR</w:t>
            </w:r>
          </w:p>
        </w:tc>
        <w:tc>
          <w:tcPr>
            <w:tcW w:w="2826" w:type="pct"/>
          </w:tcPr>
          <w:p w14:paraId="337169AA" w14:textId="77777777" w:rsidR="008B02C5" w:rsidRPr="00E22F59" w:rsidRDefault="008B02C5">
            <w:pPr>
              <w:spacing w:before="120" w:after="120"/>
              <w:rPr>
                <w:rFonts w:ascii="Arial" w:hAnsi="Arial" w:cs="Arial"/>
                <w:color w:val="1E4164"/>
              </w:rPr>
            </w:pPr>
          </w:p>
        </w:tc>
      </w:tr>
    </w:tbl>
    <w:p w14:paraId="58A1A3C1" w14:textId="12D82AEE" w:rsidR="008B02C5" w:rsidRPr="00E22F59" w:rsidRDefault="008B02C5" w:rsidP="00853045">
      <w:pPr>
        <w:rPr>
          <w:rFonts w:ascii="Arial" w:hAnsi="Arial" w:cs="Arial"/>
        </w:rPr>
      </w:pPr>
    </w:p>
    <w:p w14:paraId="4B6B690F" w14:textId="0F2D8226" w:rsidR="008B02C5" w:rsidRPr="00E22F59" w:rsidRDefault="008B02C5" w:rsidP="003F480D">
      <w:pPr>
        <w:pStyle w:val="Heading2"/>
        <w:rPr>
          <w:rFonts w:ascii="Arial" w:hAnsi="Arial" w:cs="Arial"/>
        </w:rPr>
      </w:pPr>
      <w:r w:rsidRPr="00E22F59">
        <w:rPr>
          <w:rFonts w:ascii="Arial" w:hAnsi="Arial" w:cs="Arial"/>
        </w:rPr>
        <w:t xml:space="preserve">Service Level Procedure: </w:t>
      </w:r>
      <w:r w:rsidR="004043D0" w:rsidRPr="00E22F59">
        <w:rPr>
          <w:rFonts w:ascii="Arial" w:hAnsi="Arial" w:cs="Arial"/>
        </w:rPr>
        <w:t>MDP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5012"/>
        <w:gridCol w:w="8145"/>
      </w:tblGrid>
      <w:tr w:rsidR="008B02C5" w:rsidRPr="00E22F59" w14:paraId="079DCDD0" w14:textId="77777777" w:rsidTr="003F480D">
        <w:trPr>
          <w:tblHeader/>
        </w:trPr>
        <w:tc>
          <w:tcPr>
            <w:tcW w:w="435" w:type="pct"/>
            <w:shd w:val="clear" w:color="auto" w:fill="D9D9D9"/>
          </w:tcPr>
          <w:p w14:paraId="72AA3093" w14:textId="77777777" w:rsidR="008B02C5" w:rsidRPr="00E22F59" w:rsidRDefault="008B02C5">
            <w:pPr>
              <w:keepNext/>
              <w:spacing w:before="120" w:after="120"/>
              <w:outlineLvl w:val="1"/>
              <w:rPr>
                <w:rFonts w:ascii="Arial" w:hAnsi="Arial" w:cs="Arial"/>
                <w:b/>
                <w:bCs/>
                <w:iCs/>
                <w:sz w:val="28"/>
                <w:szCs w:val="28"/>
              </w:rPr>
            </w:pPr>
            <w:r w:rsidRPr="00E22F59">
              <w:rPr>
                <w:rFonts w:ascii="Arial" w:hAnsi="Arial" w:cs="Arial"/>
                <w:b/>
                <w:bCs/>
                <w:iCs/>
                <w:sz w:val="28"/>
                <w:szCs w:val="28"/>
              </w:rPr>
              <w:t>Section</w:t>
            </w:r>
          </w:p>
        </w:tc>
        <w:tc>
          <w:tcPr>
            <w:tcW w:w="1739" w:type="pct"/>
            <w:shd w:val="clear" w:color="auto" w:fill="D9D9D9"/>
          </w:tcPr>
          <w:p w14:paraId="0616663A" w14:textId="77777777" w:rsidR="008B02C5" w:rsidRPr="00E22F59" w:rsidRDefault="008B02C5">
            <w:pPr>
              <w:keepNext/>
              <w:spacing w:before="120" w:after="120"/>
              <w:outlineLvl w:val="1"/>
              <w:rPr>
                <w:rFonts w:ascii="Arial" w:hAnsi="Arial" w:cs="Arial"/>
                <w:b/>
                <w:bCs/>
                <w:iCs/>
                <w:sz w:val="28"/>
                <w:szCs w:val="28"/>
              </w:rPr>
            </w:pPr>
            <w:r w:rsidRPr="00E22F59">
              <w:rPr>
                <w:rFonts w:ascii="Arial" w:hAnsi="Arial" w:cs="Arial"/>
                <w:b/>
                <w:bCs/>
                <w:iCs/>
                <w:sz w:val="28"/>
                <w:szCs w:val="28"/>
              </w:rPr>
              <w:t>Description</w:t>
            </w:r>
          </w:p>
        </w:tc>
        <w:tc>
          <w:tcPr>
            <w:tcW w:w="2826" w:type="pct"/>
            <w:shd w:val="clear" w:color="auto" w:fill="D9D9D9"/>
          </w:tcPr>
          <w:p w14:paraId="245C6510" w14:textId="77777777" w:rsidR="008B02C5" w:rsidRPr="00E22F59" w:rsidRDefault="008B02C5">
            <w:pPr>
              <w:keepNext/>
              <w:spacing w:before="120" w:after="120"/>
              <w:outlineLvl w:val="1"/>
              <w:rPr>
                <w:rFonts w:ascii="Arial" w:hAnsi="Arial" w:cs="Arial"/>
                <w:color w:val="1E4164"/>
              </w:rPr>
            </w:pPr>
            <w:r w:rsidRPr="00E22F59">
              <w:rPr>
                <w:rFonts w:ascii="Arial" w:hAnsi="Arial" w:cs="Arial"/>
                <w:b/>
                <w:bCs/>
                <w:iCs/>
                <w:sz w:val="28"/>
                <w:szCs w:val="28"/>
              </w:rPr>
              <w:t>Participant Comments</w:t>
            </w:r>
          </w:p>
        </w:tc>
      </w:tr>
      <w:tr w:rsidR="008B02C5" w:rsidRPr="00E22F59" w14:paraId="6A51C587" w14:textId="77777777" w:rsidTr="003F480D">
        <w:tc>
          <w:tcPr>
            <w:tcW w:w="435" w:type="pct"/>
            <w:shd w:val="clear" w:color="auto" w:fill="auto"/>
          </w:tcPr>
          <w:p w14:paraId="4BED647A" w14:textId="4809EACC" w:rsidR="008B02C5" w:rsidRPr="00E22F59" w:rsidRDefault="00B64FFC">
            <w:pPr>
              <w:rPr>
                <w:rFonts w:ascii="Arial" w:hAnsi="Arial" w:cs="Arial"/>
              </w:rPr>
            </w:pPr>
            <w:r w:rsidRPr="00E22F59">
              <w:rPr>
                <w:rFonts w:ascii="Arial" w:hAnsi="Arial" w:cs="Arial"/>
              </w:rPr>
              <w:t>3.13</w:t>
            </w:r>
          </w:p>
        </w:tc>
        <w:tc>
          <w:tcPr>
            <w:tcW w:w="1739" w:type="pct"/>
            <w:shd w:val="clear" w:color="auto" w:fill="auto"/>
          </w:tcPr>
          <w:p w14:paraId="6D3473D6" w14:textId="0C8F43B4" w:rsidR="008B02C5" w:rsidRPr="00E22F59" w:rsidRDefault="00A0111F">
            <w:pPr>
              <w:rPr>
                <w:rFonts w:ascii="Arial" w:hAnsi="Arial" w:cs="Arial"/>
                <w:bCs/>
                <w:color w:val="1E4164"/>
                <w:lang w:eastAsia="en-US"/>
              </w:rPr>
            </w:pPr>
            <w:r w:rsidRPr="00E22F59">
              <w:rPr>
                <w:rFonts w:ascii="Arial" w:hAnsi="Arial" w:cs="Arial"/>
                <w:bCs/>
                <w:color w:val="1E4164"/>
                <w:lang w:eastAsia="en-US"/>
              </w:rPr>
              <w:t>Include new NCCs of XBOUNDRY, BULK, DGENRATR, DIRS and TIRS for connection points required to provide 90% of complete actual metering data by 8am for the day(s) specified for prudential purposes.</w:t>
            </w:r>
          </w:p>
        </w:tc>
        <w:tc>
          <w:tcPr>
            <w:tcW w:w="2826" w:type="pct"/>
          </w:tcPr>
          <w:p w14:paraId="104CB894" w14:textId="77777777" w:rsidR="008B02C5" w:rsidRPr="00E22F59" w:rsidRDefault="008B02C5">
            <w:pPr>
              <w:spacing w:before="120" w:after="120"/>
              <w:rPr>
                <w:rFonts w:ascii="Arial" w:hAnsi="Arial" w:cs="Arial"/>
                <w:color w:val="1E4164"/>
              </w:rPr>
            </w:pPr>
          </w:p>
        </w:tc>
      </w:tr>
    </w:tbl>
    <w:p w14:paraId="09F39F1E" w14:textId="72D47880" w:rsidR="008B02C5" w:rsidRPr="00E22F59" w:rsidRDefault="008B02C5" w:rsidP="00853045">
      <w:pPr>
        <w:rPr>
          <w:rFonts w:ascii="Arial" w:hAnsi="Arial" w:cs="Arial"/>
        </w:rPr>
      </w:pPr>
    </w:p>
    <w:p w14:paraId="471A1B8A" w14:textId="4A91BA75" w:rsidR="008B02C5" w:rsidRPr="00E22F59" w:rsidRDefault="0067417F" w:rsidP="003F480D">
      <w:pPr>
        <w:pStyle w:val="Heading2"/>
        <w:rPr>
          <w:rFonts w:ascii="Arial" w:hAnsi="Arial" w:cs="Arial"/>
        </w:rPr>
      </w:pPr>
      <w:r w:rsidRPr="00E22F59">
        <w:rPr>
          <w:rFonts w:ascii="Arial" w:hAnsi="Arial" w:cs="Arial"/>
        </w:rPr>
        <w:t>MATS Procedures: National Metering Identifier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5012"/>
        <w:gridCol w:w="8145"/>
      </w:tblGrid>
      <w:tr w:rsidR="008B02C5" w:rsidRPr="00E22F59" w14:paraId="0B6A6BE8" w14:textId="77777777" w:rsidTr="003F480D">
        <w:trPr>
          <w:tblHeader/>
        </w:trPr>
        <w:tc>
          <w:tcPr>
            <w:tcW w:w="435" w:type="pct"/>
            <w:shd w:val="clear" w:color="auto" w:fill="D9D9D9"/>
          </w:tcPr>
          <w:p w14:paraId="4F9F4D28" w14:textId="77777777" w:rsidR="008B02C5" w:rsidRPr="00E22F59" w:rsidRDefault="008B02C5">
            <w:pPr>
              <w:keepNext/>
              <w:spacing w:before="120" w:after="120"/>
              <w:outlineLvl w:val="1"/>
              <w:rPr>
                <w:rFonts w:ascii="Arial" w:hAnsi="Arial" w:cs="Arial"/>
                <w:b/>
                <w:bCs/>
                <w:iCs/>
                <w:sz w:val="28"/>
                <w:szCs w:val="28"/>
              </w:rPr>
            </w:pPr>
            <w:r w:rsidRPr="00E22F59">
              <w:rPr>
                <w:rFonts w:ascii="Arial" w:hAnsi="Arial" w:cs="Arial"/>
                <w:b/>
                <w:bCs/>
                <w:iCs/>
                <w:sz w:val="28"/>
                <w:szCs w:val="28"/>
              </w:rPr>
              <w:t>Section</w:t>
            </w:r>
          </w:p>
        </w:tc>
        <w:tc>
          <w:tcPr>
            <w:tcW w:w="1739" w:type="pct"/>
            <w:shd w:val="clear" w:color="auto" w:fill="D9D9D9"/>
          </w:tcPr>
          <w:p w14:paraId="2D5FD112" w14:textId="77777777" w:rsidR="008B02C5" w:rsidRPr="00E22F59" w:rsidRDefault="008B02C5">
            <w:pPr>
              <w:keepNext/>
              <w:spacing w:before="120" w:after="120"/>
              <w:outlineLvl w:val="1"/>
              <w:rPr>
                <w:rFonts w:ascii="Arial" w:hAnsi="Arial" w:cs="Arial"/>
                <w:b/>
                <w:bCs/>
                <w:iCs/>
                <w:sz w:val="28"/>
                <w:szCs w:val="28"/>
              </w:rPr>
            </w:pPr>
            <w:r w:rsidRPr="00E22F59">
              <w:rPr>
                <w:rFonts w:ascii="Arial" w:hAnsi="Arial" w:cs="Arial"/>
                <w:b/>
                <w:bCs/>
                <w:iCs/>
                <w:sz w:val="28"/>
                <w:szCs w:val="28"/>
              </w:rPr>
              <w:t>Description</w:t>
            </w:r>
          </w:p>
        </w:tc>
        <w:tc>
          <w:tcPr>
            <w:tcW w:w="2826" w:type="pct"/>
            <w:shd w:val="clear" w:color="auto" w:fill="D9D9D9"/>
          </w:tcPr>
          <w:p w14:paraId="4FE47BB3" w14:textId="77777777" w:rsidR="008B02C5" w:rsidRPr="00E22F59" w:rsidRDefault="008B02C5">
            <w:pPr>
              <w:keepNext/>
              <w:spacing w:before="120" w:after="120"/>
              <w:outlineLvl w:val="1"/>
              <w:rPr>
                <w:rFonts w:ascii="Arial" w:hAnsi="Arial" w:cs="Arial"/>
                <w:color w:val="1E4164"/>
              </w:rPr>
            </w:pPr>
            <w:r w:rsidRPr="00E22F59">
              <w:rPr>
                <w:rFonts w:ascii="Arial" w:hAnsi="Arial" w:cs="Arial"/>
                <w:b/>
                <w:bCs/>
                <w:iCs/>
                <w:sz w:val="28"/>
                <w:szCs w:val="28"/>
              </w:rPr>
              <w:t>Participant Comments</w:t>
            </w:r>
          </w:p>
        </w:tc>
      </w:tr>
      <w:tr w:rsidR="008B02C5" w:rsidRPr="00E22F59" w14:paraId="0253A9E9" w14:textId="77777777" w:rsidTr="003F480D">
        <w:tc>
          <w:tcPr>
            <w:tcW w:w="435" w:type="pct"/>
            <w:shd w:val="clear" w:color="auto" w:fill="auto"/>
          </w:tcPr>
          <w:p w14:paraId="0CBA49A6" w14:textId="48C9A365" w:rsidR="008B02C5" w:rsidRPr="00E22F59" w:rsidRDefault="0067417F">
            <w:pPr>
              <w:rPr>
                <w:rFonts w:ascii="Arial" w:hAnsi="Arial" w:cs="Arial"/>
              </w:rPr>
            </w:pPr>
            <w:r w:rsidRPr="00E22F59">
              <w:rPr>
                <w:rFonts w:ascii="Arial" w:hAnsi="Arial" w:cs="Arial"/>
              </w:rPr>
              <w:t>Appendix E</w:t>
            </w:r>
          </w:p>
        </w:tc>
        <w:tc>
          <w:tcPr>
            <w:tcW w:w="1739" w:type="pct"/>
            <w:shd w:val="clear" w:color="auto" w:fill="auto"/>
          </w:tcPr>
          <w:p w14:paraId="61A818C7" w14:textId="09F1E9FC" w:rsidR="008B02C5" w:rsidRPr="00E22F59" w:rsidRDefault="00785F41">
            <w:pPr>
              <w:rPr>
                <w:rFonts w:ascii="Arial" w:hAnsi="Arial" w:cs="Arial"/>
                <w:bCs/>
                <w:color w:val="1E4164"/>
                <w:lang w:eastAsia="en-US"/>
              </w:rPr>
            </w:pPr>
            <w:r w:rsidRPr="00E22F59">
              <w:rPr>
                <w:rFonts w:ascii="Arial" w:hAnsi="Arial" w:cs="Arial"/>
                <w:bCs/>
                <w:color w:val="1E4164"/>
                <w:lang w:eastAsia="en-US"/>
              </w:rPr>
              <w:t>Removal of current illustrations and tables of Appendix E</w:t>
            </w:r>
          </w:p>
        </w:tc>
        <w:tc>
          <w:tcPr>
            <w:tcW w:w="2826" w:type="pct"/>
          </w:tcPr>
          <w:p w14:paraId="08CB8255" w14:textId="77777777" w:rsidR="008B02C5" w:rsidRPr="00E22F59" w:rsidRDefault="008B02C5">
            <w:pPr>
              <w:spacing w:before="120" w:after="120"/>
              <w:rPr>
                <w:rFonts w:ascii="Arial" w:hAnsi="Arial" w:cs="Arial"/>
                <w:color w:val="1E4164"/>
              </w:rPr>
            </w:pPr>
          </w:p>
        </w:tc>
      </w:tr>
    </w:tbl>
    <w:p w14:paraId="5C1FB2C5" w14:textId="77B74874" w:rsidR="008B02C5" w:rsidRPr="00E22F59" w:rsidRDefault="008B02C5" w:rsidP="00853045">
      <w:pPr>
        <w:rPr>
          <w:rFonts w:ascii="Arial" w:hAnsi="Arial" w:cs="Arial"/>
        </w:rPr>
      </w:pPr>
    </w:p>
    <w:p w14:paraId="7B7D8937" w14:textId="26452DAB" w:rsidR="008B02C5" w:rsidRPr="00E22F59" w:rsidRDefault="00945DE2" w:rsidP="003F480D">
      <w:pPr>
        <w:pStyle w:val="Heading2"/>
        <w:rPr>
          <w:rFonts w:ascii="Arial" w:hAnsi="Arial" w:cs="Arial"/>
        </w:rPr>
      </w:pPr>
      <w:r w:rsidRPr="00E22F59">
        <w:rPr>
          <w:rFonts w:ascii="Arial" w:hAnsi="Arial" w:cs="Arial"/>
        </w:rPr>
        <w:lastRenderedPageBreak/>
        <w:t>Metering Data Provision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5012"/>
        <w:gridCol w:w="8145"/>
      </w:tblGrid>
      <w:tr w:rsidR="008B02C5" w:rsidRPr="00E22F59" w14:paraId="7EB4B51F" w14:textId="77777777" w:rsidTr="003F480D">
        <w:trPr>
          <w:tblHeader/>
        </w:trPr>
        <w:tc>
          <w:tcPr>
            <w:tcW w:w="435" w:type="pct"/>
            <w:shd w:val="clear" w:color="auto" w:fill="D9D9D9"/>
          </w:tcPr>
          <w:p w14:paraId="1A060F8C" w14:textId="77777777" w:rsidR="008B02C5" w:rsidRPr="00E22F59" w:rsidRDefault="008B02C5">
            <w:pPr>
              <w:keepNext/>
              <w:spacing w:before="120" w:after="120"/>
              <w:outlineLvl w:val="1"/>
              <w:rPr>
                <w:rFonts w:ascii="Arial" w:hAnsi="Arial" w:cs="Arial"/>
                <w:b/>
                <w:bCs/>
                <w:iCs/>
                <w:sz w:val="28"/>
                <w:szCs w:val="28"/>
              </w:rPr>
            </w:pPr>
            <w:r w:rsidRPr="00E22F59">
              <w:rPr>
                <w:rFonts w:ascii="Arial" w:hAnsi="Arial" w:cs="Arial"/>
                <w:b/>
                <w:bCs/>
                <w:iCs/>
                <w:sz w:val="28"/>
                <w:szCs w:val="28"/>
              </w:rPr>
              <w:t>Section</w:t>
            </w:r>
          </w:p>
        </w:tc>
        <w:tc>
          <w:tcPr>
            <w:tcW w:w="1739" w:type="pct"/>
            <w:shd w:val="clear" w:color="auto" w:fill="D9D9D9"/>
          </w:tcPr>
          <w:p w14:paraId="758F3E68" w14:textId="77777777" w:rsidR="008B02C5" w:rsidRPr="00E22F59" w:rsidRDefault="008B02C5">
            <w:pPr>
              <w:keepNext/>
              <w:spacing w:before="120" w:after="120"/>
              <w:outlineLvl w:val="1"/>
              <w:rPr>
                <w:rFonts w:ascii="Arial" w:hAnsi="Arial" w:cs="Arial"/>
                <w:b/>
                <w:bCs/>
                <w:iCs/>
                <w:sz w:val="28"/>
                <w:szCs w:val="28"/>
              </w:rPr>
            </w:pPr>
            <w:r w:rsidRPr="00E22F59">
              <w:rPr>
                <w:rFonts w:ascii="Arial" w:hAnsi="Arial" w:cs="Arial"/>
                <w:b/>
                <w:bCs/>
                <w:iCs/>
                <w:sz w:val="28"/>
                <w:szCs w:val="28"/>
              </w:rPr>
              <w:t>Description</w:t>
            </w:r>
          </w:p>
        </w:tc>
        <w:tc>
          <w:tcPr>
            <w:tcW w:w="2826" w:type="pct"/>
            <w:shd w:val="clear" w:color="auto" w:fill="D9D9D9"/>
          </w:tcPr>
          <w:p w14:paraId="1359FFBD" w14:textId="77777777" w:rsidR="008B02C5" w:rsidRPr="00E22F59" w:rsidRDefault="008B02C5">
            <w:pPr>
              <w:keepNext/>
              <w:spacing w:before="120" w:after="120"/>
              <w:outlineLvl w:val="1"/>
              <w:rPr>
                <w:rFonts w:ascii="Arial" w:hAnsi="Arial" w:cs="Arial"/>
                <w:color w:val="1E4164"/>
              </w:rPr>
            </w:pPr>
            <w:r w:rsidRPr="00E22F59">
              <w:rPr>
                <w:rFonts w:ascii="Arial" w:hAnsi="Arial" w:cs="Arial"/>
                <w:b/>
                <w:bCs/>
                <w:iCs/>
                <w:sz w:val="28"/>
                <w:szCs w:val="28"/>
              </w:rPr>
              <w:t>Participant Comments</w:t>
            </w:r>
          </w:p>
        </w:tc>
      </w:tr>
      <w:tr w:rsidR="008B02C5" w:rsidRPr="00E22F59" w14:paraId="40D5C80A" w14:textId="77777777" w:rsidTr="003F480D">
        <w:tc>
          <w:tcPr>
            <w:tcW w:w="435" w:type="pct"/>
            <w:shd w:val="clear" w:color="auto" w:fill="auto"/>
          </w:tcPr>
          <w:p w14:paraId="759560B1" w14:textId="0C0519A7" w:rsidR="008B02C5" w:rsidRPr="00E22F59" w:rsidRDefault="00945DE2">
            <w:pPr>
              <w:rPr>
                <w:rFonts w:ascii="Arial" w:hAnsi="Arial" w:cs="Arial"/>
              </w:rPr>
            </w:pPr>
            <w:r w:rsidRPr="00E22F59">
              <w:rPr>
                <w:rFonts w:ascii="Arial" w:hAnsi="Arial" w:cs="Arial"/>
              </w:rPr>
              <w:t>4.3</w:t>
            </w:r>
          </w:p>
        </w:tc>
        <w:tc>
          <w:tcPr>
            <w:tcW w:w="1739" w:type="pct"/>
            <w:shd w:val="clear" w:color="auto" w:fill="auto"/>
          </w:tcPr>
          <w:p w14:paraId="7EAB5F02" w14:textId="25D6B38B" w:rsidR="008B02C5" w:rsidRPr="00E22F59" w:rsidRDefault="004D525F">
            <w:pPr>
              <w:rPr>
                <w:rFonts w:ascii="Arial" w:hAnsi="Arial" w:cs="Arial"/>
                <w:bCs/>
                <w:color w:val="1E4164"/>
                <w:lang w:eastAsia="en-US"/>
              </w:rPr>
            </w:pPr>
            <w:r w:rsidRPr="00E22F59">
              <w:rPr>
                <w:rFonts w:ascii="Arial" w:hAnsi="Arial" w:cs="Arial"/>
                <w:bCs/>
                <w:color w:val="1E4164"/>
                <w:lang w:eastAsia="en-US"/>
              </w:rPr>
              <w:t>Include a new energy flow type that reflects the purpose of the rule change to include bidirectional energy flows for generation connection points.</w:t>
            </w:r>
          </w:p>
        </w:tc>
        <w:tc>
          <w:tcPr>
            <w:tcW w:w="2826" w:type="pct"/>
          </w:tcPr>
          <w:p w14:paraId="0F68C18C" w14:textId="77777777" w:rsidR="008B02C5" w:rsidRPr="00E22F59" w:rsidRDefault="008B02C5">
            <w:pPr>
              <w:spacing w:before="120" w:after="120"/>
              <w:rPr>
                <w:rFonts w:ascii="Arial" w:hAnsi="Arial" w:cs="Arial"/>
                <w:color w:val="1E4164"/>
              </w:rPr>
            </w:pPr>
          </w:p>
        </w:tc>
      </w:tr>
    </w:tbl>
    <w:p w14:paraId="4D63749D" w14:textId="3A06BCD9" w:rsidR="008B02C5" w:rsidRPr="00E22F59" w:rsidRDefault="008B02C5" w:rsidP="00853045">
      <w:pPr>
        <w:rPr>
          <w:rFonts w:ascii="Arial" w:hAnsi="Arial" w:cs="Arial"/>
        </w:rPr>
      </w:pPr>
    </w:p>
    <w:bookmarkEnd w:id="1"/>
    <w:p w14:paraId="21F5F077" w14:textId="77777777" w:rsidR="005B0444" w:rsidRPr="00E22F59" w:rsidRDefault="005B0444">
      <w:pPr>
        <w:spacing w:after="0" w:line="240" w:lineRule="auto"/>
        <w:rPr>
          <w:rFonts w:ascii="Arial" w:hAnsi="Arial" w:cs="Arial"/>
        </w:rPr>
      </w:pPr>
    </w:p>
    <w:sectPr w:rsidR="005B0444" w:rsidRPr="00E22F59" w:rsidSect="00276151">
      <w:headerReference w:type="default" r:id="rId13"/>
      <w:footerReference w:type="default" r:id="rId14"/>
      <w:pgSz w:w="16860" w:h="11920" w:orient="landscape"/>
      <w:pgMar w:top="1418" w:right="1140" w:bottom="280" w:left="1300" w:header="743" w:footer="5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38B0" w14:textId="77777777" w:rsidR="00F833F7" w:rsidRDefault="00F833F7">
      <w:pPr>
        <w:spacing w:after="0" w:line="240" w:lineRule="auto"/>
      </w:pPr>
      <w:r>
        <w:separator/>
      </w:r>
    </w:p>
  </w:endnote>
  <w:endnote w:type="continuationSeparator" w:id="0">
    <w:p w14:paraId="50AE2142" w14:textId="77777777" w:rsidR="00F833F7" w:rsidRDefault="00F833F7">
      <w:pPr>
        <w:spacing w:after="0" w:line="240" w:lineRule="auto"/>
      </w:pPr>
      <w:r>
        <w:continuationSeparator/>
      </w:r>
    </w:p>
  </w:endnote>
  <w:endnote w:type="continuationNotice" w:id="1">
    <w:p w14:paraId="5B9412F0" w14:textId="77777777" w:rsidR="00F833F7" w:rsidRDefault="00F833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907C" w14:textId="77777777" w:rsidR="00CF6301" w:rsidRDefault="00CF6301" w:rsidP="002F7A2B">
    <w:pPr>
      <w:pStyle w:val="Footer"/>
      <w:pBdr>
        <w:bottom w:val="single" w:sz="6" w:space="1" w:color="auto"/>
      </w:pBdr>
      <w:rPr>
        <w:caps/>
      </w:rPr>
    </w:pPr>
  </w:p>
  <w:p w14:paraId="20DECD33" w14:textId="77777777" w:rsidR="00CF6301" w:rsidRPr="00CF2090" w:rsidRDefault="00CF6301" w:rsidP="002F7A2B">
    <w:pPr>
      <w:pStyle w:val="Footer"/>
    </w:pPr>
    <w:r>
      <w:t>Procedure Consultation - P</w:t>
    </w:r>
    <w:r w:rsidRPr="008131CE">
      <w:t>articipant</w:t>
    </w:r>
    <w:r>
      <w:t xml:space="preserve"> Response P</w:t>
    </w:r>
    <w:r w:rsidRPr="008131CE">
      <w:t>ack</w:t>
    </w:r>
    <w:r>
      <w:tab/>
    </w:r>
    <w:r>
      <w:tab/>
    </w:r>
    <w:r>
      <w:tab/>
    </w:r>
    <w:r>
      <w:tab/>
    </w:r>
    <w:r>
      <w:tab/>
    </w:r>
    <w:r>
      <w:tab/>
    </w:r>
    <w:r>
      <w:tab/>
    </w:r>
    <w:r w:rsidRPr="00CF2090">
      <w:t xml:space="preserve">Page </w:t>
    </w:r>
    <w:r>
      <w:fldChar w:fldCharType="begin"/>
    </w:r>
    <w:r>
      <w:instrText xml:space="preserve"> PAGE </w:instrText>
    </w:r>
    <w:r>
      <w:fldChar w:fldCharType="separate"/>
    </w:r>
    <w:r w:rsidR="00134220">
      <w:rPr>
        <w:noProof/>
      </w:rPr>
      <w:t>9</w:t>
    </w:r>
    <w:r>
      <w:rPr>
        <w:noProof/>
      </w:rPr>
      <w:fldChar w:fldCharType="end"/>
    </w:r>
    <w:r w:rsidRPr="00CF2090">
      <w:t xml:space="preserve"> of </w:t>
    </w:r>
    <w:fldSimple w:instr=" NUMPAGES  ">
      <w:r w:rsidR="00134220">
        <w:rPr>
          <w:noProof/>
        </w:rPr>
        <w:t>9</w:t>
      </w:r>
    </w:fldSimple>
  </w:p>
  <w:p w14:paraId="1E72E396" w14:textId="77777777" w:rsidR="00CF6301" w:rsidRPr="00E33744" w:rsidRDefault="00CF6301" w:rsidP="00481A87">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67D9D" w14:textId="77777777" w:rsidR="00F833F7" w:rsidRDefault="00F833F7">
      <w:pPr>
        <w:spacing w:after="0" w:line="240" w:lineRule="auto"/>
      </w:pPr>
      <w:r>
        <w:separator/>
      </w:r>
    </w:p>
  </w:footnote>
  <w:footnote w:type="continuationSeparator" w:id="0">
    <w:p w14:paraId="7CA248F3" w14:textId="77777777" w:rsidR="00F833F7" w:rsidRDefault="00F833F7">
      <w:pPr>
        <w:spacing w:after="0" w:line="240" w:lineRule="auto"/>
      </w:pPr>
      <w:r>
        <w:continuationSeparator/>
      </w:r>
    </w:p>
  </w:footnote>
  <w:footnote w:type="continuationNotice" w:id="1">
    <w:p w14:paraId="32E2FBB5" w14:textId="77777777" w:rsidR="00F833F7" w:rsidRDefault="00F833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A23B" w14:textId="77777777" w:rsidR="009A260E" w:rsidRDefault="009A260E">
    <w:pPr>
      <w:pStyle w:val="Header"/>
    </w:pPr>
  </w:p>
  <w:p w14:paraId="6F2FAF29" w14:textId="77777777" w:rsidR="009A260E" w:rsidRDefault="009A2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B689" w14:textId="77777777" w:rsidR="00CF6301" w:rsidRDefault="00640167" w:rsidP="008131CE">
    <w:pPr>
      <w:pStyle w:val="Header"/>
      <w:pBdr>
        <w:bottom w:val="single" w:sz="6" w:space="1" w:color="auto"/>
      </w:pBdr>
    </w:pPr>
    <w:r w:rsidRPr="00640167">
      <w:t>Metering Procedure Changes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B72"/>
    <w:multiLevelType w:val="multilevel"/>
    <w:tmpl w:val="5358B5EE"/>
    <w:lvl w:ilvl="0">
      <w:start w:val="1"/>
      <w:numFmt w:val="decimal"/>
      <w:pStyle w:val="CaptionFigure"/>
      <w:lvlText w:val="Figur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4FC31CB"/>
    <w:multiLevelType w:val="multilevel"/>
    <w:tmpl w:val="72708BB4"/>
    <w:lvl w:ilvl="0">
      <w:start w:val="1"/>
      <w:numFmt w:val="bullet"/>
      <w:pStyle w:val="List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2" w15:restartNumberingAfterBreak="0">
    <w:nsid w:val="239246A7"/>
    <w:multiLevelType w:val="hybridMultilevel"/>
    <w:tmpl w:val="7F92A098"/>
    <w:lvl w:ilvl="0" w:tplc="DDBC1D04">
      <w:start w:val="1"/>
      <w:numFmt w:val="decimal"/>
      <w:suff w:val="space"/>
      <w:lvlText w:val="%1."/>
      <w:lvlJc w:val="left"/>
      <w:pPr>
        <w:ind w:left="284" w:hanging="284"/>
      </w:pPr>
      <w:rPr>
        <w:rFonts w:hint="default"/>
        <w:color w:val="4472C4" w:themeColor="accent1"/>
        <w:sz w:val="18"/>
        <w:szCs w:val="18"/>
      </w:rPr>
    </w:lvl>
    <w:lvl w:ilvl="1" w:tplc="5DEEEF66">
      <w:start w:val="1"/>
      <w:numFmt w:val="bullet"/>
      <w:lvlText w:val="–"/>
      <w:lvlJc w:val="left"/>
      <w:pPr>
        <w:ind w:left="340" w:hanging="170"/>
      </w:pPr>
      <w:rPr>
        <w:rFonts w:ascii="Arial" w:hAnsi="Arial" w:hint="default"/>
        <w:color w:val="44546A" w:themeColor="text2"/>
      </w:rPr>
    </w:lvl>
    <w:lvl w:ilvl="2" w:tplc="AA5C3142">
      <w:start w:val="1"/>
      <w:numFmt w:val="bullet"/>
      <w:lvlText w:val=""/>
      <w:lvlJc w:val="left"/>
      <w:pPr>
        <w:ind w:left="2160" w:hanging="360"/>
      </w:pPr>
      <w:rPr>
        <w:rFonts w:ascii="Wingdings" w:hAnsi="Wingdings" w:hint="default"/>
      </w:rPr>
    </w:lvl>
    <w:lvl w:ilvl="3" w:tplc="1FAE982A">
      <w:start w:val="1"/>
      <w:numFmt w:val="bullet"/>
      <w:lvlText w:val=""/>
      <w:lvlJc w:val="left"/>
      <w:pPr>
        <w:ind w:left="2880" w:hanging="360"/>
      </w:pPr>
      <w:rPr>
        <w:rFonts w:ascii="Symbol" w:hAnsi="Symbol" w:hint="default"/>
      </w:rPr>
    </w:lvl>
    <w:lvl w:ilvl="4" w:tplc="107220CE">
      <w:start w:val="1"/>
      <w:numFmt w:val="bullet"/>
      <w:lvlText w:val="o"/>
      <w:lvlJc w:val="left"/>
      <w:pPr>
        <w:ind w:left="3600" w:hanging="360"/>
      </w:pPr>
      <w:rPr>
        <w:rFonts w:ascii="Courier New" w:hAnsi="Courier New" w:hint="default"/>
      </w:rPr>
    </w:lvl>
    <w:lvl w:ilvl="5" w:tplc="C4349676">
      <w:start w:val="1"/>
      <w:numFmt w:val="bullet"/>
      <w:lvlText w:val=""/>
      <w:lvlJc w:val="left"/>
      <w:pPr>
        <w:ind w:left="4320" w:hanging="360"/>
      </w:pPr>
      <w:rPr>
        <w:rFonts w:ascii="Wingdings" w:hAnsi="Wingdings" w:hint="default"/>
      </w:rPr>
    </w:lvl>
    <w:lvl w:ilvl="6" w:tplc="ABE01C94">
      <w:start w:val="1"/>
      <w:numFmt w:val="bullet"/>
      <w:lvlText w:val=""/>
      <w:lvlJc w:val="left"/>
      <w:pPr>
        <w:ind w:left="5040" w:hanging="360"/>
      </w:pPr>
      <w:rPr>
        <w:rFonts w:ascii="Symbol" w:hAnsi="Symbol" w:hint="default"/>
      </w:rPr>
    </w:lvl>
    <w:lvl w:ilvl="7" w:tplc="A58803DC">
      <w:start w:val="1"/>
      <w:numFmt w:val="bullet"/>
      <w:lvlText w:val="o"/>
      <w:lvlJc w:val="left"/>
      <w:pPr>
        <w:ind w:left="5760" w:hanging="360"/>
      </w:pPr>
      <w:rPr>
        <w:rFonts w:ascii="Courier New" w:hAnsi="Courier New" w:hint="default"/>
      </w:rPr>
    </w:lvl>
    <w:lvl w:ilvl="8" w:tplc="5A586FC4">
      <w:start w:val="1"/>
      <w:numFmt w:val="bullet"/>
      <w:lvlText w:val=""/>
      <w:lvlJc w:val="left"/>
      <w:pPr>
        <w:ind w:left="6480" w:hanging="360"/>
      </w:pPr>
      <w:rPr>
        <w:rFonts w:ascii="Wingdings" w:hAnsi="Wingdings" w:hint="default"/>
      </w:rPr>
    </w:lvl>
  </w:abstractNum>
  <w:abstractNum w:abstractNumId="3" w15:restartNumberingAfterBreak="0">
    <w:nsid w:val="245917BD"/>
    <w:multiLevelType w:val="hybridMultilevel"/>
    <w:tmpl w:val="B91E2962"/>
    <w:lvl w:ilvl="0" w:tplc="A0E60CA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334ACC"/>
    <w:multiLevelType w:val="hybridMultilevel"/>
    <w:tmpl w:val="78A86A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8736172"/>
    <w:multiLevelType w:val="hybridMultilevel"/>
    <w:tmpl w:val="288CC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256FE0"/>
    <w:multiLevelType w:val="multilevel"/>
    <w:tmpl w:val="BDFE67A6"/>
    <w:lvl w:ilvl="0">
      <w:start w:val="1"/>
      <w:numFmt w:val="bullet"/>
      <w:pStyle w:val="TableBullet"/>
      <w:lvlText w:val=""/>
      <w:lvlJc w:val="left"/>
      <w:pPr>
        <w:ind w:left="170" w:hanging="170"/>
      </w:pPr>
      <w:rPr>
        <w:rFonts w:ascii="Symbol" w:hAnsi="Symbol" w:hint="default"/>
        <w:color w:val="4472C4" w:themeColor="accent1"/>
      </w:rPr>
    </w:lvl>
    <w:lvl w:ilvl="1">
      <w:start w:val="1"/>
      <w:numFmt w:val="bullet"/>
      <w:pStyle w:val="TableBullet2"/>
      <w:lvlText w:val="–"/>
      <w:lvlJc w:val="left"/>
      <w:pPr>
        <w:ind w:left="340" w:hanging="170"/>
      </w:pPr>
      <w:rPr>
        <w:rFonts w:ascii="Arial" w:hAnsi="Arial" w:hint="default"/>
        <w:color w:val="44546A" w:themeColor="tex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DF282B"/>
    <w:multiLevelType w:val="hybridMultilevel"/>
    <w:tmpl w:val="730CF326"/>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9B600F"/>
    <w:multiLevelType w:val="multilevel"/>
    <w:tmpl w:val="25CEB05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4C651F2"/>
    <w:multiLevelType w:val="hybridMultilevel"/>
    <w:tmpl w:val="FFFFFFFF"/>
    <w:lvl w:ilvl="0" w:tplc="B838C648">
      <w:start w:val="1"/>
      <w:numFmt w:val="bullet"/>
      <w:lvlText w:val=""/>
      <w:lvlJc w:val="left"/>
      <w:pPr>
        <w:ind w:left="720" w:hanging="360"/>
      </w:pPr>
      <w:rPr>
        <w:rFonts w:ascii="Symbol" w:hAnsi="Symbol" w:hint="default"/>
      </w:rPr>
    </w:lvl>
    <w:lvl w:ilvl="1" w:tplc="5FA4AEFC">
      <w:start w:val="1"/>
      <w:numFmt w:val="bullet"/>
      <w:lvlText w:val="o"/>
      <w:lvlJc w:val="left"/>
      <w:pPr>
        <w:ind w:left="1440" w:hanging="360"/>
      </w:pPr>
      <w:rPr>
        <w:rFonts w:ascii="Courier New" w:hAnsi="Courier New" w:hint="default"/>
      </w:rPr>
    </w:lvl>
    <w:lvl w:ilvl="2" w:tplc="7EC4BBE2">
      <w:start w:val="1"/>
      <w:numFmt w:val="bullet"/>
      <w:lvlText w:val=""/>
      <w:lvlJc w:val="left"/>
      <w:pPr>
        <w:ind w:left="2160" w:hanging="360"/>
      </w:pPr>
      <w:rPr>
        <w:rFonts w:ascii="Wingdings" w:hAnsi="Wingdings" w:hint="default"/>
      </w:rPr>
    </w:lvl>
    <w:lvl w:ilvl="3" w:tplc="52A84F60">
      <w:start w:val="1"/>
      <w:numFmt w:val="bullet"/>
      <w:lvlText w:val=""/>
      <w:lvlJc w:val="left"/>
      <w:pPr>
        <w:ind w:left="2880" w:hanging="360"/>
      </w:pPr>
      <w:rPr>
        <w:rFonts w:ascii="Symbol" w:hAnsi="Symbol" w:hint="default"/>
      </w:rPr>
    </w:lvl>
    <w:lvl w:ilvl="4" w:tplc="96664BE0">
      <w:start w:val="1"/>
      <w:numFmt w:val="bullet"/>
      <w:lvlText w:val="o"/>
      <w:lvlJc w:val="left"/>
      <w:pPr>
        <w:ind w:left="3600" w:hanging="360"/>
      </w:pPr>
      <w:rPr>
        <w:rFonts w:ascii="Courier New" w:hAnsi="Courier New" w:hint="default"/>
      </w:rPr>
    </w:lvl>
    <w:lvl w:ilvl="5" w:tplc="672EE09C">
      <w:start w:val="1"/>
      <w:numFmt w:val="bullet"/>
      <w:lvlText w:val=""/>
      <w:lvlJc w:val="left"/>
      <w:pPr>
        <w:ind w:left="4320" w:hanging="360"/>
      </w:pPr>
      <w:rPr>
        <w:rFonts w:ascii="Wingdings" w:hAnsi="Wingdings" w:hint="default"/>
      </w:rPr>
    </w:lvl>
    <w:lvl w:ilvl="6" w:tplc="52DADD12">
      <w:start w:val="1"/>
      <w:numFmt w:val="bullet"/>
      <w:lvlText w:val=""/>
      <w:lvlJc w:val="left"/>
      <w:pPr>
        <w:ind w:left="5040" w:hanging="360"/>
      </w:pPr>
      <w:rPr>
        <w:rFonts w:ascii="Symbol" w:hAnsi="Symbol" w:hint="default"/>
      </w:rPr>
    </w:lvl>
    <w:lvl w:ilvl="7" w:tplc="B12EE880">
      <w:start w:val="1"/>
      <w:numFmt w:val="bullet"/>
      <w:lvlText w:val="o"/>
      <w:lvlJc w:val="left"/>
      <w:pPr>
        <w:ind w:left="5760" w:hanging="360"/>
      </w:pPr>
      <w:rPr>
        <w:rFonts w:ascii="Courier New" w:hAnsi="Courier New" w:hint="default"/>
      </w:rPr>
    </w:lvl>
    <w:lvl w:ilvl="8" w:tplc="30802538">
      <w:start w:val="1"/>
      <w:numFmt w:val="bullet"/>
      <w:lvlText w:val=""/>
      <w:lvlJc w:val="left"/>
      <w:pPr>
        <w:ind w:left="6480" w:hanging="360"/>
      </w:pPr>
      <w:rPr>
        <w:rFonts w:ascii="Wingdings" w:hAnsi="Wingdings" w:hint="default"/>
      </w:rPr>
    </w:lvl>
  </w:abstractNum>
  <w:abstractNum w:abstractNumId="10" w15:restartNumberingAfterBreak="0">
    <w:nsid w:val="56430E3A"/>
    <w:multiLevelType w:val="hybridMultilevel"/>
    <w:tmpl w:val="D4B8588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89C341D"/>
    <w:multiLevelType w:val="hybridMultilevel"/>
    <w:tmpl w:val="AD4255E0"/>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220" w:hanging="360"/>
      </w:pPr>
    </w:lvl>
    <w:lvl w:ilvl="2" w:tplc="0C09001B" w:tentative="1">
      <w:start w:val="1"/>
      <w:numFmt w:val="lowerRoman"/>
      <w:lvlText w:val="%3."/>
      <w:lvlJc w:val="right"/>
      <w:pPr>
        <w:ind w:left="1940" w:hanging="180"/>
      </w:pPr>
    </w:lvl>
    <w:lvl w:ilvl="3" w:tplc="0C09000F" w:tentative="1">
      <w:start w:val="1"/>
      <w:numFmt w:val="decimal"/>
      <w:lvlText w:val="%4."/>
      <w:lvlJc w:val="left"/>
      <w:pPr>
        <w:ind w:left="2660" w:hanging="360"/>
      </w:pPr>
    </w:lvl>
    <w:lvl w:ilvl="4" w:tplc="0C090019" w:tentative="1">
      <w:start w:val="1"/>
      <w:numFmt w:val="lowerLetter"/>
      <w:lvlText w:val="%5."/>
      <w:lvlJc w:val="left"/>
      <w:pPr>
        <w:ind w:left="3380" w:hanging="360"/>
      </w:pPr>
    </w:lvl>
    <w:lvl w:ilvl="5" w:tplc="0C09001B" w:tentative="1">
      <w:start w:val="1"/>
      <w:numFmt w:val="lowerRoman"/>
      <w:lvlText w:val="%6."/>
      <w:lvlJc w:val="right"/>
      <w:pPr>
        <w:ind w:left="4100" w:hanging="180"/>
      </w:pPr>
    </w:lvl>
    <w:lvl w:ilvl="6" w:tplc="0C09000F" w:tentative="1">
      <w:start w:val="1"/>
      <w:numFmt w:val="decimal"/>
      <w:lvlText w:val="%7."/>
      <w:lvlJc w:val="left"/>
      <w:pPr>
        <w:ind w:left="4820" w:hanging="360"/>
      </w:pPr>
    </w:lvl>
    <w:lvl w:ilvl="7" w:tplc="0C090019" w:tentative="1">
      <w:start w:val="1"/>
      <w:numFmt w:val="lowerLetter"/>
      <w:lvlText w:val="%8."/>
      <w:lvlJc w:val="left"/>
      <w:pPr>
        <w:ind w:left="5540" w:hanging="360"/>
      </w:pPr>
    </w:lvl>
    <w:lvl w:ilvl="8" w:tplc="0C09001B" w:tentative="1">
      <w:start w:val="1"/>
      <w:numFmt w:val="lowerRoman"/>
      <w:lvlText w:val="%9."/>
      <w:lvlJc w:val="right"/>
      <w:pPr>
        <w:ind w:left="6260" w:hanging="180"/>
      </w:pPr>
    </w:lvl>
  </w:abstractNum>
  <w:abstractNum w:abstractNumId="12" w15:restartNumberingAfterBreak="0">
    <w:nsid w:val="5AD0274F"/>
    <w:multiLevelType w:val="hybridMultilevel"/>
    <w:tmpl w:val="792A9D4C"/>
    <w:lvl w:ilvl="0" w:tplc="31FE48BC">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15:restartNumberingAfterBreak="0">
    <w:nsid w:val="67AF7167"/>
    <w:multiLevelType w:val="hybridMultilevel"/>
    <w:tmpl w:val="418CE746"/>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220" w:hanging="360"/>
      </w:pPr>
    </w:lvl>
    <w:lvl w:ilvl="2" w:tplc="0C09001B" w:tentative="1">
      <w:start w:val="1"/>
      <w:numFmt w:val="lowerRoman"/>
      <w:lvlText w:val="%3."/>
      <w:lvlJc w:val="right"/>
      <w:pPr>
        <w:ind w:left="1940" w:hanging="180"/>
      </w:pPr>
    </w:lvl>
    <w:lvl w:ilvl="3" w:tplc="0C09000F" w:tentative="1">
      <w:start w:val="1"/>
      <w:numFmt w:val="decimal"/>
      <w:lvlText w:val="%4."/>
      <w:lvlJc w:val="left"/>
      <w:pPr>
        <w:ind w:left="2660" w:hanging="360"/>
      </w:pPr>
    </w:lvl>
    <w:lvl w:ilvl="4" w:tplc="0C090019" w:tentative="1">
      <w:start w:val="1"/>
      <w:numFmt w:val="lowerLetter"/>
      <w:lvlText w:val="%5."/>
      <w:lvlJc w:val="left"/>
      <w:pPr>
        <w:ind w:left="3380" w:hanging="360"/>
      </w:pPr>
    </w:lvl>
    <w:lvl w:ilvl="5" w:tplc="0C09001B" w:tentative="1">
      <w:start w:val="1"/>
      <w:numFmt w:val="lowerRoman"/>
      <w:lvlText w:val="%6."/>
      <w:lvlJc w:val="right"/>
      <w:pPr>
        <w:ind w:left="4100" w:hanging="180"/>
      </w:pPr>
    </w:lvl>
    <w:lvl w:ilvl="6" w:tplc="0C09000F" w:tentative="1">
      <w:start w:val="1"/>
      <w:numFmt w:val="decimal"/>
      <w:lvlText w:val="%7."/>
      <w:lvlJc w:val="left"/>
      <w:pPr>
        <w:ind w:left="4820" w:hanging="360"/>
      </w:pPr>
    </w:lvl>
    <w:lvl w:ilvl="7" w:tplc="0C090019" w:tentative="1">
      <w:start w:val="1"/>
      <w:numFmt w:val="lowerLetter"/>
      <w:lvlText w:val="%8."/>
      <w:lvlJc w:val="left"/>
      <w:pPr>
        <w:ind w:left="5540" w:hanging="360"/>
      </w:pPr>
    </w:lvl>
    <w:lvl w:ilvl="8" w:tplc="0C09001B" w:tentative="1">
      <w:start w:val="1"/>
      <w:numFmt w:val="lowerRoman"/>
      <w:lvlText w:val="%9."/>
      <w:lvlJc w:val="right"/>
      <w:pPr>
        <w:ind w:left="6260" w:hanging="180"/>
      </w:pPr>
    </w:lvl>
  </w:abstractNum>
  <w:abstractNum w:abstractNumId="14" w15:restartNumberingAfterBreak="0">
    <w:nsid w:val="78B91B59"/>
    <w:multiLevelType w:val="hybridMultilevel"/>
    <w:tmpl w:val="BD4A4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5854585">
    <w:abstractNumId w:val="9"/>
  </w:num>
  <w:num w:numId="2" w16cid:durableId="1603221637">
    <w:abstractNumId w:val="11"/>
  </w:num>
  <w:num w:numId="3" w16cid:durableId="149369623">
    <w:abstractNumId w:val="13"/>
  </w:num>
  <w:num w:numId="4" w16cid:durableId="1208374307">
    <w:abstractNumId w:val="7"/>
  </w:num>
  <w:num w:numId="5" w16cid:durableId="1696879373">
    <w:abstractNumId w:val="3"/>
  </w:num>
  <w:num w:numId="6" w16cid:durableId="558056837">
    <w:abstractNumId w:val="3"/>
  </w:num>
  <w:num w:numId="7" w16cid:durableId="338585756">
    <w:abstractNumId w:val="3"/>
  </w:num>
  <w:num w:numId="8" w16cid:durableId="179052081">
    <w:abstractNumId w:val="8"/>
  </w:num>
  <w:num w:numId="9" w16cid:durableId="2053915383">
    <w:abstractNumId w:val="12"/>
  </w:num>
  <w:num w:numId="10" w16cid:durableId="320159373">
    <w:abstractNumId w:val="3"/>
  </w:num>
  <w:num w:numId="11" w16cid:durableId="1286615690">
    <w:abstractNumId w:val="1"/>
  </w:num>
  <w:num w:numId="12" w16cid:durableId="546725704">
    <w:abstractNumId w:val="3"/>
    <w:lvlOverride w:ilvl="0">
      <w:startOverride w:val="1"/>
    </w:lvlOverride>
  </w:num>
  <w:num w:numId="13" w16cid:durableId="769396472">
    <w:abstractNumId w:val="3"/>
  </w:num>
  <w:num w:numId="14" w16cid:durableId="2129624070">
    <w:abstractNumId w:val="3"/>
    <w:lvlOverride w:ilvl="0">
      <w:startOverride w:val="1"/>
    </w:lvlOverride>
  </w:num>
  <w:num w:numId="15" w16cid:durableId="1080635743">
    <w:abstractNumId w:val="3"/>
    <w:lvlOverride w:ilvl="0">
      <w:startOverride w:val="1"/>
    </w:lvlOverride>
  </w:num>
  <w:num w:numId="16" w16cid:durableId="832601763">
    <w:abstractNumId w:val="3"/>
    <w:lvlOverride w:ilvl="0">
      <w:startOverride w:val="1"/>
    </w:lvlOverride>
  </w:num>
  <w:num w:numId="17" w16cid:durableId="111753174">
    <w:abstractNumId w:val="3"/>
    <w:lvlOverride w:ilvl="0">
      <w:startOverride w:val="1"/>
    </w:lvlOverride>
  </w:num>
  <w:num w:numId="18" w16cid:durableId="760831068">
    <w:abstractNumId w:val="3"/>
    <w:lvlOverride w:ilvl="0">
      <w:startOverride w:val="1"/>
    </w:lvlOverride>
  </w:num>
  <w:num w:numId="19" w16cid:durableId="59402799">
    <w:abstractNumId w:val="3"/>
    <w:lvlOverride w:ilvl="0">
      <w:startOverride w:val="1"/>
    </w:lvlOverride>
  </w:num>
  <w:num w:numId="20" w16cid:durableId="1882280823">
    <w:abstractNumId w:val="3"/>
    <w:lvlOverride w:ilvl="0">
      <w:startOverride w:val="1"/>
    </w:lvlOverride>
  </w:num>
  <w:num w:numId="21" w16cid:durableId="939629">
    <w:abstractNumId w:val="5"/>
  </w:num>
  <w:num w:numId="22" w16cid:durableId="201211245">
    <w:abstractNumId w:val="14"/>
  </w:num>
  <w:num w:numId="23" w16cid:durableId="764879973">
    <w:abstractNumId w:val="3"/>
  </w:num>
  <w:num w:numId="24" w16cid:durableId="1955598967">
    <w:abstractNumId w:val="3"/>
    <w:lvlOverride w:ilvl="0">
      <w:startOverride w:val="1"/>
    </w:lvlOverride>
  </w:num>
  <w:num w:numId="25" w16cid:durableId="1737241760">
    <w:abstractNumId w:val="3"/>
    <w:lvlOverride w:ilvl="0">
      <w:startOverride w:val="1"/>
    </w:lvlOverride>
  </w:num>
  <w:num w:numId="26" w16cid:durableId="1592161004">
    <w:abstractNumId w:val="3"/>
  </w:num>
  <w:num w:numId="27" w16cid:durableId="1533609187">
    <w:abstractNumId w:val="5"/>
  </w:num>
  <w:num w:numId="28" w16cid:durableId="805046942">
    <w:abstractNumId w:val="3"/>
  </w:num>
  <w:num w:numId="29" w16cid:durableId="1258564759">
    <w:abstractNumId w:val="3"/>
  </w:num>
  <w:num w:numId="30" w16cid:durableId="364717019">
    <w:abstractNumId w:val="3"/>
  </w:num>
  <w:num w:numId="31" w16cid:durableId="1705014348">
    <w:abstractNumId w:val="3"/>
  </w:num>
  <w:num w:numId="32" w16cid:durableId="201291126">
    <w:abstractNumId w:val="10"/>
  </w:num>
  <w:num w:numId="33" w16cid:durableId="1464033055">
    <w:abstractNumId w:val="3"/>
    <w:lvlOverride w:ilvl="0">
      <w:startOverride w:val="1"/>
    </w:lvlOverride>
  </w:num>
  <w:num w:numId="34" w16cid:durableId="1035810386">
    <w:abstractNumId w:val="0"/>
  </w:num>
  <w:num w:numId="35" w16cid:durableId="685860928">
    <w:abstractNumId w:val="3"/>
    <w:lvlOverride w:ilvl="0">
      <w:startOverride w:val="1"/>
    </w:lvlOverride>
  </w:num>
  <w:num w:numId="36" w16cid:durableId="1193032661">
    <w:abstractNumId w:val="2"/>
  </w:num>
  <w:num w:numId="37" w16cid:durableId="816261185">
    <w:abstractNumId w:val="6"/>
  </w:num>
  <w:num w:numId="38" w16cid:durableId="972367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33"/>
    <w:rsid w:val="00000450"/>
    <w:rsid w:val="0000388E"/>
    <w:rsid w:val="00003A8A"/>
    <w:rsid w:val="00005E96"/>
    <w:rsid w:val="00007085"/>
    <w:rsid w:val="0001488C"/>
    <w:rsid w:val="00020BF7"/>
    <w:rsid w:val="00023261"/>
    <w:rsid w:val="000247C6"/>
    <w:rsid w:val="000272C2"/>
    <w:rsid w:val="00032243"/>
    <w:rsid w:val="00032608"/>
    <w:rsid w:val="00036BBE"/>
    <w:rsid w:val="000379D2"/>
    <w:rsid w:val="00041A7A"/>
    <w:rsid w:val="000450D6"/>
    <w:rsid w:val="00057429"/>
    <w:rsid w:val="00062818"/>
    <w:rsid w:val="00063F75"/>
    <w:rsid w:val="000756C5"/>
    <w:rsid w:val="000770C3"/>
    <w:rsid w:val="0008262D"/>
    <w:rsid w:val="000872A1"/>
    <w:rsid w:val="00090F7D"/>
    <w:rsid w:val="000955F9"/>
    <w:rsid w:val="0009576F"/>
    <w:rsid w:val="00097398"/>
    <w:rsid w:val="0009753A"/>
    <w:rsid w:val="000A1874"/>
    <w:rsid w:val="000A2D40"/>
    <w:rsid w:val="000A44EC"/>
    <w:rsid w:val="000A4CAC"/>
    <w:rsid w:val="000A51F3"/>
    <w:rsid w:val="000A69C0"/>
    <w:rsid w:val="000B2F70"/>
    <w:rsid w:val="000B409D"/>
    <w:rsid w:val="000C3C46"/>
    <w:rsid w:val="000C4182"/>
    <w:rsid w:val="000C4A78"/>
    <w:rsid w:val="000D6BEB"/>
    <w:rsid w:val="000E2BA2"/>
    <w:rsid w:val="000E3C7A"/>
    <w:rsid w:val="000F32EF"/>
    <w:rsid w:val="000F34D3"/>
    <w:rsid w:val="001002C2"/>
    <w:rsid w:val="0010170F"/>
    <w:rsid w:val="00103ECF"/>
    <w:rsid w:val="00106E02"/>
    <w:rsid w:val="0010754E"/>
    <w:rsid w:val="00111762"/>
    <w:rsid w:val="00117617"/>
    <w:rsid w:val="00120667"/>
    <w:rsid w:val="00131D5A"/>
    <w:rsid w:val="00132559"/>
    <w:rsid w:val="00134220"/>
    <w:rsid w:val="00135569"/>
    <w:rsid w:val="00140BC4"/>
    <w:rsid w:val="00144769"/>
    <w:rsid w:val="001503BC"/>
    <w:rsid w:val="00150685"/>
    <w:rsid w:val="001515EF"/>
    <w:rsid w:val="00152F25"/>
    <w:rsid w:val="00154A51"/>
    <w:rsid w:val="00164FC9"/>
    <w:rsid w:val="001654CB"/>
    <w:rsid w:val="001720B4"/>
    <w:rsid w:val="0017755A"/>
    <w:rsid w:val="00183FAD"/>
    <w:rsid w:val="0019191C"/>
    <w:rsid w:val="0019276B"/>
    <w:rsid w:val="00193911"/>
    <w:rsid w:val="00194969"/>
    <w:rsid w:val="00195D91"/>
    <w:rsid w:val="001A16B6"/>
    <w:rsid w:val="001A2989"/>
    <w:rsid w:val="001A3E53"/>
    <w:rsid w:val="001A42C5"/>
    <w:rsid w:val="001A518D"/>
    <w:rsid w:val="001A7557"/>
    <w:rsid w:val="001B264B"/>
    <w:rsid w:val="001B26C6"/>
    <w:rsid w:val="001B3A3F"/>
    <w:rsid w:val="001B471A"/>
    <w:rsid w:val="001B6C83"/>
    <w:rsid w:val="001B727A"/>
    <w:rsid w:val="001C1FBB"/>
    <w:rsid w:val="001C230B"/>
    <w:rsid w:val="001C4CCA"/>
    <w:rsid w:val="001C6D68"/>
    <w:rsid w:val="001C7FD0"/>
    <w:rsid w:val="001D405F"/>
    <w:rsid w:val="001E2F48"/>
    <w:rsid w:val="001E7027"/>
    <w:rsid w:val="001F1025"/>
    <w:rsid w:val="001F6570"/>
    <w:rsid w:val="00201ED7"/>
    <w:rsid w:val="00204025"/>
    <w:rsid w:val="00210D31"/>
    <w:rsid w:val="0021347D"/>
    <w:rsid w:val="00213C21"/>
    <w:rsid w:val="00214A0E"/>
    <w:rsid w:val="002227B8"/>
    <w:rsid w:val="00224197"/>
    <w:rsid w:val="00225F0E"/>
    <w:rsid w:val="002275FE"/>
    <w:rsid w:val="00230A66"/>
    <w:rsid w:val="00231433"/>
    <w:rsid w:val="0023507E"/>
    <w:rsid w:val="002402B2"/>
    <w:rsid w:val="00242284"/>
    <w:rsid w:val="00244008"/>
    <w:rsid w:val="0025000B"/>
    <w:rsid w:val="002505A0"/>
    <w:rsid w:val="00251655"/>
    <w:rsid w:val="00251A79"/>
    <w:rsid w:val="00253DAD"/>
    <w:rsid w:val="00260F85"/>
    <w:rsid w:val="00261CED"/>
    <w:rsid w:val="00270564"/>
    <w:rsid w:val="00273549"/>
    <w:rsid w:val="00276151"/>
    <w:rsid w:val="00281FF9"/>
    <w:rsid w:val="00283F59"/>
    <w:rsid w:val="00284468"/>
    <w:rsid w:val="0029406F"/>
    <w:rsid w:val="002A3DF8"/>
    <w:rsid w:val="002A4A6C"/>
    <w:rsid w:val="002A6A05"/>
    <w:rsid w:val="002B139E"/>
    <w:rsid w:val="002C05CF"/>
    <w:rsid w:val="002C0E0F"/>
    <w:rsid w:val="002C28B2"/>
    <w:rsid w:val="002D1D6E"/>
    <w:rsid w:val="002D224B"/>
    <w:rsid w:val="002E023E"/>
    <w:rsid w:val="002E0A1A"/>
    <w:rsid w:val="002E2287"/>
    <w:rsid w:val="002E34EF"/>
    <w:rsid w:val="002E46E3"/>
    <w:rsid w:val="002E5779"/>
    <w:rsid w:val="002E65BC"/>
    <w:rsid w:val="002E7A1B"/>
    <w:rsid w:val="002F0860"/>
    <w:rsid w:val="002F2D5D"/>
    <w:rsid w:val="002F4F7A"/>
    <w:rsid w:val="002F70DC"/>
    <w:rsid w:val="002F7A2B"/>
    <w:rsid w:val="00304765"/>
    <w:rsid w:val="00320F48"/>
    <w:rsid w:val="00321228"/>
    <w:rsid w:val="00321870"/>
    <w:rsid w:val="00326838"/>
    <w:rsid w:val="003327C9"/>
    <w:rsid w:val="00332ED8"/>
    <w:rsid w:val="0033342E"/>
    <w:rsid w:val="00335946"/>
    <w:rsid w:val="00335E96"/>
    <w:rsid w:val="00346C18"/>
    <w:rsid w:val="0035368E"/>
    <w:rsid w:val="003643DF"/>
    <w:rsid w:val="00371DE8"/>
    <w:rsid w:val="0038159F"/>
    <w:rsid w:val="00383589"/>
    <w:rsid w:val="00384B89"/>
    <w:rsid w:val="00387B59"/>
    <w:rsid w:val="003902AF"/>
    <w:rsid w:val="00393F33"/>
    <w:rsid w:val="00394AD3"/>
    <w:rsid w:val="003964BF"/>
    <w:rsid w:val="003A0997"/>
    <w:rsid w:val="003A1905"/>
    <w:rsid w:val="003A3033"/>
    <w:rsid w:val="003B68F3"/>
    <w:rsid w:val="003C66E9"/>
    <w:rsid w:val="003C6EA8"/>
    <w:rsid w:val="003C77BA"/>
    <w:rsid w:val="003D57A6"/>
    <w:rsid w:val="003D5FEB"/>
    <w:rsid w:val="003D7F7B"/>
    <w:rsid w:val="003E7DC8"/>
    <w:rsid w:val="003F07AE"/>
    <w:rsid w:val="003F24EF"/>
    <w:rsid w:val="003F2940"/>
    <w:rsid w:val="003F3042"/>
    <w:rsid w:val="003F480D"/>
    <w:rsid w:val="003F6790"/>
    <w:rsid w:val="0040105B"/>
    <w:rsid w:val="00402EBA"/>
    <w:rsid w:val="004041E8"/>
    <w:rsid w:val="004043D0"/>
    <w:rsid w:val="00413E88"/>
    <w:rsid w:val="004149AC"/>
    <w:rsid w:val="004165A0"/>
    <w:rsid w:val="004179F0"/>
    <w:rsid w:val="004223EE"/>
    <w:rsid w:val="00423C49"/>
    <w:rsid w:val="00425403"/>
    <w:rsid w:val="00437F0E"/>
    <w:rsid w:val="004410F9"/>
    <w:rsid w:val="00443F55"/>
    <w:rsid w:val="004478E7"/>
    <w:rsid w:val="00454167"/>
    <w:rsid w:val="004546F5"/>
    <w:rsid w:val="00456D7F"/>
    <w:rsid w:val="00470CBB"/>
    <w:rsid w:val="004755B4"/>
    <w:rsid w:val="004803AC"/>
    <w:rsid w:val="004813E7"/>
    <w:rsid w:val="00481A87"/>
    <w:rsid w:val="004847C6"/>
    <w:rsid w:val="004863B8"/>
    <w:rsid w:val="00487657"/>
    <w:rsid w:val="00490CB6"/>
    <w:rsid w:val="0049192C"/>
    <w:rsid w:val="00492E77"/>
    <w:rsid w:val="0049502C"/>
    <w:rsid w:val="0049729A"/>
    <w:rsid w:val="004B62FA"/>
    <w:rsid w:val="004B7E51"/>
    <w:rsid w:val="004C2CAC"/>
    <w:rsid w:val="004D0982"/>
    <w:rsid w:val="004D14E0"/>
    <w:rsid w:val="004D525F"/>
    <w:rsid w:val="004E020E"/>
    <w:rsid w:val="004E2194"/>
    <w:rsid w:val="004E46FB"/>
    <w:rsid w:val="004E4853"/>
    <w:rsid w:val="004E7AA5"/>
    <w:rsid w:val="004F0ECD"/>
    <w:rsid w:val="004F4B1F"/>
    <w:rsid w:val="004F5DE2"/>
    <w:rsid w:val="00501E89"/>
    <w:rsid w:val="0050314F"/>
    <w:rsid w:val="00507E59"/>
    <w:rsid w:val="00511D11"/>
    <w:rsid w:val="0051345D"/>
    <w:rsid w:val="005139BB"/>
    <w:rsid w:val="00522B4A"/>
    <w:rsid w:val="00523B97"/>
    <w:rsid w:val="00525618"/>
    <w:rsid w:val="00536DE8"/>
    <w:rsid w:val="00543F33"/>
    <w:rsid w:val="0055256D"/>
    <w:rsid w:val="00554E33"/>
    <w:rsid w:val="00556330"/>
    <w:rsid w:val="00564C4F"/>
    <w:rsid w:val="00564FC9"/>
    <w:rsid w:val="005650F3"/>
    <w:rsid w:val="00565581"/>
    <w:rsid w:val="00574216"/>
    <w:rsid w:val="0057495B"/>
    <w:rsid w:val="00576B74"/>
    <w:rsid w:val="0058164E"/>
    <w:rsid w:val="00583810"/>
    <w:rsid w:val="00590EB8"/>
    <w:rsid w:val="005976F6"/>
    <w:rsid w:val="005A45D4"/>
    <w:rsid w:val="005A6FA3"/>
    <w:rsid w:val="005B0444"/>
    <w:rsid w:val="005B1326"/>
    <w:rsid w:val="005B4C91"/>
    <w:rsid w:val="005C1FC7"/>
    <w:rsid w:val="005C6792"/>
    <w:rsid w:val="005C7B63"/>
    <w:rsid w:val="005D4413"/>
    <w:rsid w:val="005D5C8D"/>
    <w:rsid w:val="005E1A21"/>
    <w:rsid w:val="005E3F6F"/>
    <w:rsid w:val="005E6115"/>
    <w:rsid w:val="005F1AD6"/>
    <w:rsid w:val="005F2C62"/>
    <w:rsid w:val="005F3AA4"/>
    <w:rsid w:val="005F458A"/>
    <w:rsid w:val="005F6A95"/>
    <w:rsid w:val="005F6C4F"/>
    <w:rsid w:val="005F74D0"/>
    <w:rsid w:val="00603A64"/>
    <w:rsid w:val="0060444E"/>
    <w:rsid w:val="00611A26"/>
    <w:rsid w:val="0061465B"/>
    <w:rsid w:val="00616789"/>
    <w:rsid w:val="00620EEE"/>
    <w:rsid w:val="00622E76"/>
    <w:rsid w:val="00627121"/>
    <w:rsid w:val="0062714F"/>
    <w:rsid w:val="00637742"/>
    <w:rsid w:val="00640167"/>
    <w:rsid w:val="006431A9"/>
    <w:rsid w:val="00654030"/>
    <w:rsid w:val="0066019F"/>
    <w:rsid w:val="00660DD3"/>
    <w:rsid w:val="00663DC0"/>
    <w:rsid w:val="006700A7"/>
    <w:rsid w:val="00673A3B"/>
    <w:rsid w:val="0067417F"/>
    <w:rsid w:val="006806A2"/>
    <w:rsid w:val="00681FB9"/>
    <w:rsid w:val="00682433"/>
    <w:rsid w:val="00683FC2"/>
    <w:rsid w:val="00686B89"/>
    <w:rsid w:val="00687815"/>
    <w:rsid w:val="0069585E"/>
    <w:rsid w:val="006A0850"/>
    <w:rsid w:val="006A182F"/>
    <w:rsid w:val="006A428F"/>
    <w:rsid w:val="006B42D9"/>
    <w:rsid w:val="006C2926"/>
    <w:rsid w:val="006C5647"/>
    <w:rsid w:val="006C7758"/>
    <w:rsid w:val="006D06A9"/>
    <w:rsid w:val="006D2C49"/>
    <w:rsid w:val="006E1020"/>
    <w:rsid w:val="006E2CE3"/>
    <w:rsid w:val="006E514F"/>
    <w:rsid w:val="006E7700"/>
    <w:rsid w:val="006F1193"/>
    <w:rsid w:val="006F2D81"/>
    <w:rsid w:val="006F4FC1"/>
    <w:rsid w:val="006F50CB"/>
    <w:rsid w:val="006F6C38"/>
    <w:rsid w:val="00700FE5"/>
    <w:rsid w:val="007034EF"/>
    <w:rsid w:val="00710682"/>
    <w:rsid w:val="0071467D"/>
    <w:rsid w:val="00714BC0"/>
    <w:rsid w:val="00720C28"/>
    <w:rsid w:val="007270E7"/>
    <w:rsid w:val="007304EB"/>
    <w:rsid w:val="00736A8B"/>
    <w:rsid w:val="00741AD1"/>
    <w:rsid w:val="0074724B"/>
    <w:rsid w:val="00747470"/>
    <w:rsid w:val="00755057"/>
    <w:rsid w:val="0075565E"/>
    <w:rsid w:val="007561A1"/>
    <w:rsid w:val="00756230"/>
    <w:rsid w:val="007601E3"/>
    <w:rsid w:val="0076213B"/>
    <w:rsid w:val="00763AA9"/>
    <w:rsid w:val="00765109"/>
    <w:rsid w:val="00767A25"/>
    <w:rsid w:val="0077140A"/>
    <w:rsid w:val="00771D46"/>
    <w:rsid w:val="00777B01"/>
    <w:rsid w:val="007825EE"/>
    <w:rsid w:val="0078368F"/>
    <w:rsid w:val="00785F41"/>
    <w:rsid w:val="00786F1E"/>
    <w:rsid w:val="007951E2"/>
    <w:rsid w:val="00797088"/>
    <w:rsid w:val="007A3C82"/>
    <w:rsid w:val="007A74D8"/>
    <w:rsid w:val="007B2FB5"/>
    <w:rsid w:val="007B3206"/>
    <w:rsid w:val="007B3FDF"/>
    <w:rsid w:val="007B5577"/>
    <w:rsid w:val="007B726B"/>
    <w:rsid w:val="007C28B2"/>
    <w:rsid w:val="007C61F6"/>
    <w:rsid w:val="007C65EB"/>
    <w:rsid w:val="007D0741"/>
    <w:rsid w:val="007D45E2"/>
    <w:rsid w:val="007D5516"/>
    <w:rsid w:val="007D56DA"/>
    <w:rsid w:val="007D791F"/>
    <w:rsid w:val="007D7C9E"/>
    <w:rsid w:val="007E0055"/>
    <w:rsid w:val="007E3A41"/>
    <w:rsid w:val="007E5496"/>
    <w:rsid w:val="007E55DA"/>
    <w:rsid w:val="007E769F"/>
    <w:rsid w:val="007F03EF"/>
    <w:rsid w:val="007F289E"/>
    <w:rsid w:val="007F3A0C"/>
    <w:rsid w:val="007F4002"/>
    <w:rsid w:val="00804897"/>
    <w:rsid w:val="00807267"/>
    <w:rsid w:val="008115C9"/>
    <w:rsid w:val="00811B68"/>
    <w:rsid w:val="008131CE"/>
    <w:rsid w:val="008210CA"/>
    <w:rsid w:val="008259F2"/>
    <w:rsid w:val="0083219F"/>
    <w:rsid w:val="00834EFA"/>
    <w:rsid w:val="008374A2"/>
    <w:rsid w:val="0084452B"/>
    <w:rsid w:val="00847149"/>
    <w:rsid w:val="00853045"/>
    <w:rsid w:val="008549FE"/>
    <w:rsid w:val="00855C0C"/>
    <w:rsid w:val="0085781C"/>
    <w:rsid w:val="00863D38"/>
    <w:rsid w:val="00864DDD"/>
    <w:rsid w:val="00864F1D"/>
    <w:rsid w:val="00865840"/>
    <w:rsid w:val="00866657"/>
    <w:rsid w:val="00876296"/>
    <w:rsid w:val="0088640D"/>
    <w:rsid w:val="0089358D"/>
    <w:rsid w:val="00893B68"/>
    <w:rsid w:val="00897AB4"/>
    <w:rsid w:val="008A04CC"/>
    <w:rsid w:val="008A18D0"/>
    <w:rsid w:val="008A23F5"/>
    <w:rsid w:val="008A4141"/>
    <w:rsid w:val="008B02C5"/>
    <w:rsid w:val="008B0C6C"/>
    <w:rsid w:val="008B3A0D"/>
    <w:rsid w:val="008B5BB3"/>
    <w:rsid w:val="008B68A3"/>
    <w:rsid w:val="008B7BBB"/>
    <w:rsid w:val="008C1B72"/>
    <w:rsid w:val="008C23A5"/>
    <w:rsid w:val="008C5E37"/>
    <w:rsid w:val="008C78D5"/>
    <w:rsid w:val="008C7EE4"/>
    <w:rsid w:val="008D402F"/>
    <w:rsid w:val="008D4655"/>
    <w:rsid w:val="008D5D22"/>
    <w:rsid w:val="008D6BAC"/>
    <w:rsid w:val="008E0330"/>
    <w:rsid w:val="008E47A4"/>
    <w:rsid w:val="008F0C8E"/>
    <w:rsid w:val="008F3573"/>
    <w:rsid w:val="008F7327"/>
    <w:rsid w:val="00900E58"/>
    <w:rsid w:val="0090230F"/>
    <w:rsid w:val="00905644"/>
    <w:rsid w:val="0090698A"/>
    <w:rsid w:val="0090725D"/>
    <w:rsid w:val="00911E43"/>
    <w:rsid w:val="00912951"/>
    <w:rsid w:val="009144E9"/>
    <w:rsid w:val="00916795"/>
    <w:rsid w:val="00922B5C"/>
    <w:rsid w:val="0092375A"/>
    <w:rsid w:val="00923BAC"/>
    <w:rsid w:val="00923D4A"/>
    <w:rsid w:val="00925B22"/>
    <w:rsid w:val="009346CA"/>
    <w:rsid w:val="00941338"/>
    <w:rsid w:val="00941566"/>
    <w:rsid w:val="009436AB"/>
    <w:rsid w:val="00943D89"/>
    <w:rsid w:val="009443E9"/>
    <w:rsid w:val="00945DE2"/>
    <w:rsid w:val="0095056C"/>
    <w:rsid w:val="00954862"/>
    <w:rsid w:val="00963229"/>
    <w:rsid w:val="0096551B"/>
    <w:rsid w:val="0098154C"/>
    <w:rsid w:val="00982AEF"/>
    <w:rsid w:val="009877DB"/>
    <w:rsid w:val="009913BB"/>
    <w:rsid w:val="00994808"/>
    <w:rsid w:val="00994A79"/>
    <w:rsid w:val="009950BC"/>
    <w:rsid w:val="00995FC0"/>
    <w:rsid w:val="00997A0F"/>
    <w:rsid w:val="00997F5C"/>
    <w:rsid w:val="009A0F34"/>
    <w:rsid w:val="009A191D"/>
    <w:rsid w:val="009A1C1F"/>
    <w:rsid w:val="009A260E"/>
    <w:rsid w:val="009A419F"/>
    <w:rsid w:val="009A761E"/>
    <w:rsid w:val="009B14FA"/>
    <w:rsid w:val="009B4844"/>
    <w:rsid w:val="009B6A50"/>
    <w:rsid w:val="009C4EC0"/>
    <w:rsid w:val="009C4F21"/>
    <w:rsid w:val="009C5CEC"/>
    <w:rsid w:val="009D21D0"/>
    <w:rsid w:val="009D5656"/>
    <w:rsid w:val="009E1488"/>
    <w:rsid w:val="009E6E47"/>
    <w:rsid w:val="009F10FB"/>
    <w:rsid w:val="009F24E6"/>
    <w:rsid w:val="009F56DE"/>
    <w:rsid w:val="00A00AC0"/>
    <w:rsid w:val="00A0111F"/>
    <w:rsid w:val="00A02D5B"/>
    <w:rsid w:val="00A062EC"/>
    <w:rsid w:val="00A07B5A"/>
    <w:rsid w:val="00A1184A"/>
    <w:rsid w:val="00A13772"/>
    <w:rsid w:val="00A17E36"/>
    <w:rsid w:val="00A249FD"/>
    <w:rsid w:val="00A356A1"/>
    <w:rsid w:val="00A47CCB"/>
    <w:rsid w:val="00A5410E"/>
    <w:rsid w:val="00A64814"/>
    <w:rsid w:val="00A6586A"/>
    <w:rsid w:val="00A65FEB"/>
    <w:rsid w:val="00A717C1"/>
    <w:rsid w:val="00A77F62"/>
    <w:rsid w:val="00A83C07"/>
    <w:rsid w:val="00A8653E"/>
    <w:rsid w:val="00A92B48"/>
    <w:rsid w:val="00AA36F7"/>
    <w:rsid w:val="00AA4D8F"/>
    <w:rsid w:val="00AB0426"/>
    <w:rsid w:val="00AB12AD"/>
    <w:rsid w:val="00AB1F6A"/>
    <w:rsid w:val="00AB2593"/>
    <w:rsid w:val="00AB48DE"/>
    <w:rsid w:val="00AB5F73"/>
    <w:rsid w:val="00AC38A3"/>
    <w:rsid w:val="00AC56D5"/>
    <w:rsid w:val="00AD16BE"/>
    <w:rsid w:val="00AD3B9C"/>
    <w:rsid w:val="00AD7079"/>
    <w:rsid w:val="00AD70F9"/>
    <w:rsid w:val="00AE0E09"/>
    <w:rsid w:val="00AF00A5"/>
    <w:rsid w:val="00AF00E3"/>
    <w:rsid w:val="00AF0552"/>
    <w:rsid w:val="00AF1202"/>
    <w:rsid w:val="00AF5735"/>
    <w:rsid w:val="00AF5A19"/>
    <w:rsid w:val="00B00C89"/>
    <w:rsid w:val="00B00EEA"/>
    <w:rsid w:val="00B0282E"/>
    <w:rsid w:val="00B12809"/>
    <w:rsid w:val="00B21041"/>
    <w:rsid w:val="00B32003"/>
    <w:rsid w:val="00B330F9"/>
    <w:rsid w:val="00B35481"/>
    <w:rsid w:val="00B37020"/>
    <w:rsid w:val="00B401A2"/>
    <w:rsid w:val="00B56C83"/>
    <w:rsid w:val="00B64FFC"/>
    <w:rsid w:val="00B67EBC"/>
    <w:rsid w:val="00B72EDD"/>
    <w:rsid w:val="00B73CE2"/>
    <w:rsid w:val="00B74F15"/>
    <w:rsid w:val="00B767D0"/>
    <w:rsid w:val="00B76F10"/>
    <w:rsid w:val="00B7794F"/>
    <w:rsid w:val="00B813A3"/>
    <w:rsid w:val="00B81E4B"/>
    <w:rsid w:val="00B85DA6"/>
    <w:rsid w:val="00B87FF8"/>
    <w:rsid w:val="00B919A4"/>
    <w:rsid w:val="00B93047"/>
    <w:rsid w:val="00BA0270"/>
    <w:rsid w:val="00BA0B49"/>
    <w:rsid w:val="00BA1B78"/>
    <w:rsid w:val="00BA1EBF"/>
    <w:rsid w:val="00BA200F"/>
    <w:rsid w:val="00BA3214"/>
    <w:rsid w:val="00BA5AC3"/>
    <w:rsid w:val="00BA76DF"/>
    <w:rsid w:val="00BB3821"/>
    <w:rsid w:val="00BB55D3"/>
    <w:rsid w:val="00BC0CC4"/>
    <w:rsid w:val="00BC24A3"/>
    <w:rsid w:val="00BC58AD"/>
    <w:rsid w:val="00BC65D0"/>
    <w:rsid w:val="00BD7B58"/>
    <w:rsid w:val="00BE3A65"/>
    <w:rsid w:val="00BF1389"/>
    <w:rsid w:val="00BF1536"/>
    <w:rsid w:val="00BF3F7D"/>
    <w:rsid w:val="00BF7CC4"/>
    <w:rsid w:val="00C01EA1"/>
    <w:rsid w:val="00C03D75"/>
    <w:rsid w:val="00C130E1"/>
    <w:rsid w:val="00C219BD"/>
    <w:rsid w:val="00C25DA5"/>
    <w:rsid w:val="00C26A28"/>
    <w:rsid w:val="00C27893"/>
    <w:rsid w:val="00C34FAC"/>
    <w:rsid w:val="00C37A5C"/>
    <w:rsid w:val="00C41DED"/>
    <w:rsid w:val="00C47CD4"/>
    <w:rsid w:val="00C53EE6"/>
    <w:rsid w:val="00C5665D"/>
    <w:rsid w:val="00C62FA2"/>
    <w:rsid w:val="00C64DC6"/>
    <w:rsid w:val="00C6681E"/>
    <w:rsid w:val="00C773F1"/>
    <w:rsid w:val="00C805C6"/>
    <w:rsid w:val="00C83277"/>
    <w:rsid w:val="00C865A9"/>
    <w:rsid w:val="00C87B46"/>
    <w:rsid w:val="00C9198F"/>
    <w:rsid w:val="00C92198"/>
    <w:rsid w:val="00C93D0E"/>
    <w:rsid w:val="00CA3098"/>
    <w:rsid w:val="00CA70E9"/>
    <w:rsid w:val="00CA7963"/>
    <w:rsid w:val="00CB497B"/>
    <w:rsid w:val="00CB49D9"/>
    <w:rsid w:val="00CB4F64"/>
    <w:rsid w:val="00CB71A7"/>
    <w:rsid w:val="00CC1F62"/>
    <w:rsid w:val="00CC381C"/>
    <w:rsid w:val="00CC5086"/>
    <w:rsid w:val="00CC65CA"/>
    <w:rsid w:val="00CD09BD"/>
    <w:rsid w:val="00CE127E"/>
    <w:rsid w:val="00CF5770"/>
    <w:rsid w:val="00CF6301"/>
    <w:rsid w:val="00D00823"/>
    <w:rsid w:val="00D03309"/>
    <w:rsid w:val="00D11A3E"/>
    <w:rsid w:val="00D1479B"/>
    <w:rsid w:val="00D15052"/>
    <w:rsid w:val="00D1659D"/>
    <w:rsid w:val="00D20DDC"/>
    <w:rsid w:val="00D210AC"/>
    <w:rsid w:val="00D22060"/>
    <w:rsid w:val="00D23F88"/>
    <w:rsid w:val="00D24338"/>
    <w:rsid w:val="00D25C85"/>
    <w:rsid w:val="00D31441"/>
    <w:rsid w:val="00D3203E"/>
    <w:rsid w:val="00D32B4B"/>
    <w:rsid w:val="00D34AAD"/>
    <w:rsid w:val="00D3729A"/>
    <w:rsid w:val="00D403D7"/>
    <w:rsid w:val="00D40BD8"/>
    <w:rsid w:val="00D434FA"/>
    <w:rsid w:val="00D4400E"/>
    <w:rsid w:val="00D44BEC"/>
    <w:rsid w:val="00D509E5"/>
    <w:rsid w:val="00D519C2"/>
    <w:rsid w:val="00D52D96"/>
    <w:rsid w:val="00D531BB"/>
    <w:rsid w:val="00D5597F"/>
    <w:rsid w:val="00D600FD"/>
    <w:rsid w:val="00D61090"/>
    <w:rsid w:val="00D6187A"/>
    <w:rsid w:val="00D63940"/>
    <w:rsid w:val="00D64021"/>
    <w:rsid w:val="00D6717D"/>
    <w:rsid w:val="00D67625"/>
    <w:rsid w:val="00D726F1"/>
    <w:rsid w:val="00D74E1E"/>
    <w:rsid w:val="00D755AB"/>
    <w:rsid w:val="00D76776"/>
    <w:rsid w:val="00D7752E"/>
    <w:rsid w:val="00D80428"/>
    <w:rsid w:val="00D852CB"/>
    <w:rsid w:val="00D872E8"/>
    <w:rsid w:val="00D87DBF"/>
    <w:rsid w:val="00D913F7"/>
    <w:rsid w:val="00D9363F"/>
    <w:rsid w:val="00D96A0B"/>
    <w:rsid w:val="00D96C30"/>
    <w:rsid w:val="00DA4C1F"/>
    <w:rsid w:val="00DA585B"/>
    <w:rsid w:val="00DA686A"/>
    <w:rsid w:val="00DB2E1E"/>
    <w:rsid w:val="00DD33FA"/>
    <w:rsid w:val="00DD3612"/>
    <w:rsid w:val="00DE251D"/>
    <w:rsid w:val="00DF45D5"/>
    <w:rsid w:val="00DF4911"/>
    <w:rsid w:val="00DF5A61"/>
    <w:rsid w:val="00E01024"/>
    <w:rsid w:val="00E028FF"/>
    <w:rsid w:val="00E0696B"/>
    <w:rsid w:val="00E123C3"/>
    <w:rsid w:val="00E16E80"/>
    <w:rsid w:val="00E17363"/>
    <w:rsid w:val="00E22F59"/>
    <w:rsid w:val="00E2353A"/>
    <w:rsid w:val="00E26E33"/>
    <w:rsid w:val="00E33744"/>
    <w:rsid w:val="00E33765"/>
    <w:rsid w:val="00E44C55"/>
    <w:rsid w:val="00E46758"/>
    <w:rsid w:val="00E51568"/>
    <w:rsid w:val="00E56E74"/>
    <w:rsid w:val="00E57B76"/>
    <w:rsid w:val="00E60700"/>
    <w:rsid w:val="00E619B2"/>
    <w:rsid w:val="00E6394C"/>
    <w:rsid w:val="00E67F11"/>
    <w:rsid w:val="00E72C84"/>
    <w:rsid w:val="00E8089E"/>
    <w:rsid w:val="00E83AC8"/>
    <w:rsid w:val="00E8783A"/>
    <w:rsid w:val="00E92970"/>
    <w:rsid w:val="00E93F77"/>
    <w:rsid w:val="00E97525"/>
    <w:rsid w:val="00EA2246"/>
    <w:rsid w:val="00EA3160"/>
    <w:rsid w:val="00EB5F57"/>
    <w:rsid w:val="00EB6BC7"/>
    <w:rsid w:val="00EB7E43"/>
    <w:rsid w:val="00EC06DE"/>
    <w:rsid w:val="00EC10EB"/>
    <w:rsid w:val="00EC41EC"/>
    <w:rsid w:val="00EC5C7C"/>
    <w:rsid w:val="00EC6B4E"/>
    <w:rsid w:val="00ED780B"/>
    <w:rsid w:val="00EE359B"/>
    <w:rsid w:val="00EE5DF6"/>
    <w:rsid w:val="00EF05FF"/>
    <w:rsid w:val="00EF5361"/>
    <w:rsid w:val="00F007E1"/>
    <w:rsid w:val="00F01A06"/>
    <w:rsid w:val="00F03335"/>
    <w:rsid w:val="00F11536"/>
    <w:rsid w:val="00F11BEF"/>
    <w:rsid w:val="00F11D3A"/>
    <w:rsid w:val="00F178EC"/>
    <w:rsid w:val="00F2213C"/>
    <w:rsid w:val="00F27F5E"/>
    <w:rsid w:val="00F317F6"/>
    <w:rsid w:val="00F40579"/>
    <w:rsid w:val="00F42FD8"/>
    <w:rsid w:val="00F44B0C"/>
    <w:rsid w:val="00F50673"/>
    <w:rsid w:val="00F521A5"/>
    <w:rsid w:val="00F521E2"/>
    <w:rsid w:val="00F54383"/>
    <w:rsid w:val="00F55AD1"/>
    <w:rsid w:val="00F55DBC"/>
    <w:rsid w:val="00F56376"/>
    <w:rsid w:val="00F56F9C"/>
    <w:rsid w:val="00F57DBD"/>
    <w:rsid w:val="00F61EBD"/>
    <w:rsid w:val="00F64BD3"/>
    <w:rsid w:val="00F71909"/>
    <w:rsid w:val="00F71A16"/>
    <w:rsid w:val="00F74B3F"/>
    <w:rsid w:val="00F75885"/>
    <w:rsid w:val="00F833F7"/>
    <w:rsid w:val="00F8504F"/>
    <w:rsid w:val="00F907EA"/>
    <w:rsid w:val="00F94AFA"/>
    <w:rsid w:val="00F96478"/>
    <w:rsid w:val="00FA2BA2"/>
    <w:rsid w:val="00FA7FEB"/>
    <w:rsid w:val="00FB2034"/>
    <w:rsid w:val="00FB3FBF"/>
    <w:rsid w:val="00FB7FCD"/>
    <w:rsid w:val="00FC1F69"/>
    <w:rsid w:val="00FC3DC1"/>
    <w:rsid w:val="00FC3E40"/>
    <w:rsid w:val="00FC4D5A"/>
    <w:rsid w:val="00FC5E20"/>
    <w:rsid w:val="00FC699E"/>
    <w:rsid w:val="00FD3567"/>
    <w:rsid w:val="00FD505A"/>
    <w:rsid w:val="00FD58DC"/>
    <w:rsid w:val="00FD5FA8"/>
    <w:rsid w:val="00FD72D9"/>
    <w:rsid w:val="00FE3DC3"/>
    <w:rsid w:val="00FE3EB0"/>
    <w:rsid w:val="00FF02B6"/>
    <w:rsid w:val="00FF24DF"/>
    <w:rsid w:val="00FF4936"/>
    <w:rsid w:val="01F2D782"/>
    <w:rsid w:val="0490089A"/>
    <w:rsid w:val="0591A946"/>
    <w:rsid w:val="069B9AB0"/>
    <w:rsid w:val="06ABAE44"/>
    <w:rsid w:val="07F40F66"/>
    <w:rsid w:val="0809137B"/>
    <w:rsid w:val="099DF370"/>
    <w:rsid w:val="0AE621C1"/>
    <w:rsid w:val="0B6C8713"/>
    <w:rsid w:val="0BD19287"/>
    <w:rsid w:val="0DAB696B"/>
    <w:rsid w:val="0FB23DD1"/>
    <w:rsid w:val="10858259"/>
    <w:rsid w:val="112EF188"/>
    <w:rsid w:val="1156E015"/>
    <w:rsid w:val="1227DE7F"/>
    <w:rsid w:val="16208336"/>
    <w:rsid w:val="176CBC97"/>
    <w:rsid w:val="182EFF1F"/>
    <w:rsid w:val="1888DA84"/>
    <w:rsid w:val="1919EAA4"/>
    <w:rsid w:val="1A99C684"/>
    <w:rsid w:val="1C63998C"/>
    <w:rsid w:val="1CA88775"/>
    <w:rsid w:val="1CC31B30"/>
    <w:rsid w:val="1E12D165"/>
    <w:rsid w:val="1FBFAAC7"/>
    <w:rsid w:val="21054962"/>
    <w:rsid w:val="21DB5071"/>
    <w:rsid w:val="221D84D9"/>
    <w:rsid w:val="230BB826"/>
    <w:rsid w:val="24E58F0A"/>
    <w:rsid w:val="24EF7FF3"/>
    <w:rsid w:val="24FAC5F0"/>
    <w:rsid w:val="25E8F93D"/>
    <w:rsid w:val="26BF65EE"/>
    <w:rsid w:val="28319C69"/>
    <w:rsid w:val="28DB0B98"/>
    <w:rsid w:val="2981856F"/>
    <w:rsid w:val="2AA6F6CB"/>
    <w:rsid w:val="2B2E2C00"/>
    <w:rsid w:val="2B46256D"/>
    <w:rsid w:val="2B5B2982"/>
    <w:rsid w:val="2CFD85A8"/>
    <w:rsid w:val="2E203E5B"/>
    <w:rsid w:val="2E92986E"/>
    <w:rsid w:val="2F65DCF6"/>
    <w:rsid w:val="2F80CBBB"/>
    <w:rsid w:val="2FA89B72"/>
    <w:rsid w:val="30541043"/>
    <w:rsid w:val="30FD7F72"/>
    <w:rsid w:val="31577A76"/>
    <w:rsid w:val="31D3EC23"/>
    <w:rsid w:val="34498CD1"/>
    <w:rsid w:val="3550C9C3"/>
    <w:rsid w:val="36290120"/>
    <w:rsid w:val="37A0176C"/>
    <w:rsid w:val="3B689678"/>
    <w:rsid w:val="3B808FE5"/>
    <w:rsid w:val="3C6C00AB"/>
    <w:rsid w:val="3DEBDC8B"/>
    <w:rsid w:val="40BEA066"/>
    <w:rsid w:val="41204703"/>
    <w:rsid w:val="41849B8E"/>
    <w:rsid w:val="42205044"/>
    <w:rsid w:val="43B0B2C1"/>
    <w:rsid w:val="449C2387"/>
    <w:rsid w:val="44D36B74"/>
    <w:rsid w:val="44E11A76"/>
    <w:rsid w:val="452D6678"/>
    <w:rsid w:val="45BF0F0B"/>
    <w:rsid w:val="4603D329"/>
    <w:rsid w:val="465E4075"/>
    <w:rsid w:val="484CDBF7"/>
    <w:rsid w:val="488DCEFF"/>
    <w:rsid w:val="4A117BF5"/>
    <w:rsid w:val="4A26B2DB"/>
    <w:rsid w:val="4A6881A1"/>
    <w:rsid w:val="4B29B76C"/>
    <w:rsid w:val="4B83B270"/>
    <w:rsid w:val="4C2D219F"/>
    <w:rsid w:val="4C649C5D"/>
    <w:rsid w:val="4D7CD7D4"/>
    <w:rsid w:val="4E983B74"/>
    <w:rsid w:val="4EAD3F89"/>
    <w:rsid w:val="4F5BA798"/>
    <w:rsid w:val="4F83AC3A"/>
    <w:rsid w:val="4FC5E0A2"/>
    <w:rsid w:val="51725462"/>
    <w:rsid w:val="52B9CC29"/>
    <w:rsid w:val="54E10B3B"/>
    <w:rsid w:val="5526022A"/>
    <w:rsid w:val="557FFD2E"/>
    <w:rsid w:val="5741A7D4"/>
    <w:rsid w:val="5887466F"/>
    <w:rsid w:val="5A611D53"/>
    <w:rsid w:val="5AC52FF1"/>
    <w:rsid w:val="5B22531E"/>
    <w:rsid w:val="5B4F50A0"/>
    <w:rsid w:val="5B648786"/>
    <w:rsid w:val="5D0E38BF"/>
    <w:rsid w:val="5EBAAC7F"/>
    <w:rsid w:val="60454209"/>
    <w:rsid w:val="619FB658"/>
    <w:rsid w:val="61E00F9B"/>
    <w:rsid w:val="62415CC5"/>
    <w:rsid w:val="638695BE"/>
    <w:rsid w:val="6410B66D"/>
    <w:rsid w:val="64B6FD73"/>
    <w:rsid w:val="64F931DB"/>
    <w:rsid w:val="6634499D"/>
    <w:rsid w:val="677C124C"/>
    <w:rsid w:val="699B12F0"/>
    <w:rsid w:val="6B2FC014"/>
    <w:rsid w:val="6C677CDC"/>
    <w:rsid w:val="6D4B65BE"/>
    <w:rsid w:val="6DBA97A8"/>
    <w:rsid w:val="70AF9F5B"/>
    <w:rsid w:val="70CF4B29"/>
    <w:rsid w:val="716E4570"/>
    <w:rsid w:val="71FF5590"/>
    <w:rsid w:val="7271AFA3"/>
    <w:rsid w:val="73785719"/>
    <w:rsid w:val="738CE072"/>
    <w:rsid w:val="739402B4"/>
    <w:rsid w:val="74C46A69"/>
    <w:rsid w:val="78E74A1B"/>
    <w:rsid w:val="7A66C059"/>
    <w:rsid w:val="7B25339D"/>
    <w:rsid w:val="7B4ADC0C"/>
    <w:rsid w:val="7C9EC869"/>
    <w:rsid w:val="7EB69D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98FB06"/>
  <w14:defaultImageDpi w14:val="0"/>
  <w15:docId w15:val="{81A0F8D7-00A0-4C1F-B517-F728EF8E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7C9"/>
    <w:pPr>
      <w:spacing w:after="160" w:line="259" w:lineRule="auto"/>
    </w:pPr>
    <w:rPr>
      <w:color w:val="1F3864"/>
      <w:sz w:val="22"/>
      <w:szCs w:val="22"/>
    </w:rPr>
  </w:style>
  <w:style w:type="paragraph" w:styleId="Heading1">
    <w:name w:val="heading 1"/>
    <w:basedOn w:val="Normal"/>
    <w:next w:val="Normal"/>
    <w:link w:val="Heading1Char"/>
    <w:uiPriority w:val="9"/>
    <w:qFormat/>
    <w:rsid w:val="00E33744"/>
    <w:pPr>
      <w:keepNext/>
      <w:numPr>
        <w:numId w:val="5"/>
      </w:numPr>
      <w:spacing w:before="240" w:after="60"/>
      <w:outlineLvl w:val="0"/>
    </w:pPr>
    <w:rPr>
      <w:rFonts w:ascii="Arial Bold" w:hAnsi="Arial Bold"/>
      <w:b/>
      <w:bCs/>
      <w:kern w:val="32"/>
      <w:sz w:val="32"/>
      <w:szCs w:val="32"/>
    </w:rPr>
  </w:style>
  <w:style w:type="paragraph" w:styleId="Heading2">
    <w:name w:val="heading 2"/>
    <w:basedOn w:val="Normal"/>
    <w:next w:val="Normal"/>
    <w:link w:val="Heading2Char"/>
    <w:uiPriority w:val="9"/>
    <w:unhideWhenUsed/>
    <w:qFormat/>
    <w:rsid w:val="00E3374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FB7FCD"/>
    <w:pPr>
      <w:keepNext/>
      <w:spacing w:before="240" w:after="60"/>
      <w:outlineLvl w:val="2"/>
    </w:pPr>
    <w:rPr>
      <w:rFonts w:ascii="Calibri Light" w:hAnsi="Calibri Light"/>
      <w:b/>
      <w:bCs/>
      <w:sz w:val="26"/>
      <w:szCs w:val="26"/>
    </w:rPr>
  </w:style>
  <w:style w:type="paragraph" w:styleId="Heading9">
    <w:name w:val="heading 9"/>
    <w:basedOn w:val="Normal"/>
    <w:next w:val="Normal"/>
    <w:link w:val="Heading9Char"/>
    <w:uiPriority w:val="1"/>
    <w:rsid w:val="009877DB"/>
    <w:pPr>
      <w:keepNext/>
      <w:keepLines/>
      <w:spacing w:before="200" w:after="0" w:line="300" w:lineRule="auto"/>
      <w:jc w:val="both"/>
      <w:outlineLvl w:val="8"/>
    </w:pPr>
    <w:rPr>
      <w:rFonts w:ascii="Arial" w:hAnsi="Arial"/>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33744"/>
    <w:rPr>
      <w:rFonts w:ascii="Arial Bold" w:hAnsi="Arial Bold"/>
      <w:b/>
      <w:bCs/>
      <w:color w:val="1F3864"/>
      <w:kern w:val="32"/>
      <w:sz w:val="32"/>
      <w:szCs w:val="32"/>
    </w:rPr>
  </w:style>
  <w:style w:type="character" w:customStyle="1" w:styleId="Heading2Char">
    <w:name w:val="Heading 2 Char"/>
    <w:link w:val="Heading2"/>
    <w:uiPriority w:val="9"/>
    <w:rsid w:val="00E33744"/>
    <w:rPr>
      <w:rFonts w:ascii="Calibri Light" w:eastAsia="Times New Roman" w:hAnsi="Calibri Light" w:cs="Times New Roman"/>
      <w:b/>
      <w:bCs/>
      <w:i/>
      <w:iCs/>
      <w:color w:val="1F3864"/>
      <w:sz w:val="28"/>
      <w:szCs w:val="28"/>
    </w:rPr>
  </w:style>
  <w:style w:type="paragraph" w:styleId="Header">
    <w:name w:val="header"/>
    <w:basedOn w:val="Normal"/>
    <w:link w:val="HeaderChar"/>
    <w:uiPriority w:val="99"/>
    <w:unhideWhenUsed/>
    <w:rsid w:val="00062818"/>
    <w:pPr>
      <w:tabs>
        <w:tab w:val="center" w:pos="4513"/>
        <w:tab w:val="right" w:pos="9026"/>
      </w:tabs>
    </w:pPr>
  </w:style>
  <w:style w:type="character" w:customStyle="1" w:styleId="HeaderChar">
    <w:name w:val="Header Char"/>
    <w:link w:val="Header"/>
    <w:uiPriority w:val="99"/>
    <w:rsid w:val="00062818"/>
    <w:rPr>
      <w:sz w:val="22"/>
      <w:szCs w:val="22"/>
    </w:rPr>
  </w:style>
  <w:style w:type="paragraph" w:styleId="Footer">
    <w:name w:val="footer"/>
    <w:basedOn w:val="Normal"/>
    <w:link w:val="FooterChar"/>
    <w:uiPriority w:val="99"/>
    <w:unhideWhenUsed/>
    <w:rsid w:val="00062818"/>
    <w:pPr>
      <w:tabs>
        <w:tab w:val="center" w:pos="4513"/>
        <w:tab w:val="right" w:pos="9026"/>
      </w:tabs>
    </w:pPr>
  </w:style>
  <w:style w:type="character" w:customStyle="1" w:styleId="FooterChar">
    <w:name w:val="Footer Char"/>
    <w:link w:val="Footer"/>
    <w:uiPriority w:val="99"/>
    <w:rsid w:val="00062818"/>
    <w:rPr>
      <w:sz w:val="22"/>
      <w:szCs w:val="22"/>
    </w:rPr>
  </w:style>
  <w:style w:type="paragraph" w:styleId="TOCHeading">
    <w:name w:val="TOC Heading"/>
    <w:basedOn w:val="Heading1"/>
    <w:next w:val="Normal"/>
    <w:uiPriority w:val="39"/>
    <w:unhideWhenUsed/>
    <w:qFormat/>
    <w:rsid w:val="003A3033"/>
    <w:pPr>
      <w:keepLines/>
      <w:spacing w:after="0"/>
      <w:outlineLvl w:val="9"/>
    </w:pPr>
    <w:rPr>
      <w:b w:val="0"/>
      <w:bCs w:val="0"/>
      <w:color w:val="2E74B5"/>
      <w:kern w:val="0"/>
      <w:lang w:val="en-US" w:eastAsia="en-US"/>
    </w:rPr>
  </w:style>
  <w:style w:type="table" w:styleId="TableGrid">
    <w:name w:val="Table Grid"/>
    <w:basedOn w:val="TableNormal"/>
    <w:uiPriority w:val="39"/>
    <w:rsid w:val="003A3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8368F"/>
    <w:rPr>
      <w:color w:val="0563C1"/>
      <w:u w:val="single"/>
    </w:rPr>
  </w:style>
  <w:style w:type="paragraph" w:styleId="TOC1">
    <w:name w:val="toc 1"/>
    <w:basedOn w:val="Normal"/>
    <w:next w:val="Normal"/>
    <w:autoRedefine/>
    <w:uiPriority w:val="39"/>
    <w:unhideWhenUsed/>
    <w:rsid w:val="00654030"/>
  </w:style>
  <w:style w:type="paragraph" w:styleId="TOC2">
    <w:name w:val="toc 2"/>
    <w:basedOn w:val="Normal"/>
    <w:next w:val="Normal"/>
    <w:autoRedefine/>
    <w:uiPriority w:val="39"/>
    <w:unhideWhenUsed/>
    <w:rsid w:val="008131CE"/>
    <w:pPr>
      <w:ind w:left="220"/>
    </w:pPr>
  </w:style>
  <w:style w:type="paragraph" w:styleId="BodyText">
    <w:name w:val="Body Text"/>
    <w:basedOn w:val="Normal"/>
    <w:link w:val="BodyTextChar"/>
    <w:uiPriority w:val="99"/>
    <w:rsid w:val="0025000B"/>
    <w:pPr>
      <w:spacing w:before="400" w:after="0" w:line="240" w:lineRule="auto"/>
    </w:pPr>
    <w:rPr>
      <w:rFonts w:ascii="Arial" w:hAnsi="Arial"/>
      <w:b/>
      <w:i/>
      <w:color w:val="auto"/>
      <w:sz w:val="18"/>
      <w:szCs w:val="20"/>
      <w:lang w:eastAsia="en-US"/>
    </w:rPr>
  </w:style>
  <w:style w:type="character" w:customStyle="1" w:styleId="BodyTextChar">
    <w:name w:val="Body Text Char"/>
    <w:link w:val="BodyText"/>
    <w:uiPriority w:val="99"/>
    <w:rsid w:val="0025000B"/>
    <w:rPr>
      <w:rFonts w:ascii="Arial" w:hAnsi="Arial"/>
      <w:b/>
      <w:i/>
      <w:sz w:val="18"/>
      <w:lang w:eastAsia="en-US"/>
    </w:rPr>
  </w:style>
  <w:style w:type="paragraph" w:customStyle="1" w:styleId="TableTitle">
    <w:name w:val="Table Title"/>
    <w:basedOn w:val="Normal"/>
    <w:rsid w:val="0025000B"/>
    <w:pPr>
      <w:spacing w:after="0" w:line="240" w:lineRule="auto"/>
    </w:pPr>
    <w:rPr>
      <w:rFonts w:ascii="Arial" w:hAnsi="Arial" w:cs="Arial"/>
      <w:b/>
      <w:bCs/>
      <w:color w:val="auto"/>
      <w:sz w:val="20"/>
      <w:szCs w:val="24"/>
      <w:lang w:eastAsia="en-US"/>
    </w:rPr>
  </w:style>
  <w:style w:type="paragraph" w:styleId="BalloonText">
    <w:name w:val="Balloon Text"/>
    <w:basedOn w:val="Normal"/>
    <w:link w:val="BalloonTextChar"/>
    <w:uiPriority w:val="99"/>
    <w:semiHidden/>
    <w:unhideWhenUsed/>
    <w:rsid w:val="002227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27B8"/>
    <w:rPr>
      <w:rFonts w:ascii="Segoe UI" w:hAnsi="Segoe UI" w:cs="Segoe UI"/>
      <w:color w:val="1F3864"/>
      <w:sz w:val="18"/>
      <w:szCs w:val="18"/>
    </w:rPr>
  </w:style>
  <w:style w:type="character" w:customStyle="1" w:styleId="Heading9Char">
    <w:name w:val="Heading 9 Char"/>
    <w:link w:val="Heading9"/>
    <w:uiPriority w:val="1"/>
    <w:rsid w:val="009877DB"/>
    <w:rPr>
      <w:rFonts w:ascii="Arial" w:hAnsi="Arial"/>
      <w:i/>
      <w:iCs/>
      <w:color w:val="404040"/>
      <w:lang w:eastAsia="en-US"/>
    </w:rPr>
  </w:style>
  <w:style w:type="paragraph" w:styleId="BodyTextIndent">
    <w:name w:val="Body Text Indent"/>
    <w:basedOn w:val="Normal"/>
    <w:link w:val="BodyTextIndentChar"/>
    <w:uiPriority w:val="99"/>
    <w:unhideWhenUsed/>
    <w:rsid w:val="009877DB"/>
    <w:pPr>
      <w:spacing w:after="120" w:line="300" w:lineRule="auto"/>
      <w:ind w:left="283"/>
      <w:jc w:val="both"/>
    </w:pPr>
    <w:rPr>
      <w:rFonts w:ascii="Arial" w:eastAsia="Calibri" w:hAnsi="Arial"/>
      <w:color w:val="auto"/>
      <w:sz w:val="20"/>
      <w:szCs w:val="24"/>
      <w:lang w:eastAsia="en-US"/>
    </w:rPr>
  </w:style>
  <w:style w:type="character" w:customStyle="1" w:styleId="BodyTextIndentChar">
    <w:name w:val="Body Text Indent Char"/>
    <w:link w:val="BodyTextIndent"/>
    <w:uiPriority w:val="99"/>
    <w:rsid w:val="009877DB"/>
    <w:rPr>
      <w:rFonts w:ascii="Arial" w:eastAsia="Calibri" w:hAnsi="Arial"/>
      <w:szCs w:val="24"/>
      <w:lang w:eastAsia="en-US"/>
    </w:rPr>
  </w:style>
  <w:style w:type="character" w:styleId="CommentReference">
    <w:name w:val="annotation reference"/>
    <w:uiPriority w:val="99"/>
    <w:semiHidden/>
    <w:unhideWhenUsed/>
    <w:rsid w:val="00204025"/>
    <w:rPr>
      <w:sz w:val="16"/>
      <w:szCs w:val="16"/>
    </w:rPr>
  </w:style>
  <w:style w:type="paragraph" w:styleId="CommentText">
    <w:name w:val="annotation text"/>
    <w:basedOn w:val="Normal"/>
    <w:link w:val="CommentTextChar"/>
    <w:uiPriority w:val="99"/>
    <w:semiHidden/>
    <w:unhideWhenUsed/>
    <w:rsid w:val="00204025"/>
    <w:rPr>
      <w:sz w:val="20"/>
      <w:szCs w:val="20"/>
    </w:rPr>
  </w:style>
  <w:style w:type="character" w:customStyle="1" w:styleId="CommentTextChar">
    <w:name w:val="Comment Text Char"/>
    <w:link w:val="CommentText"/>
    <w:uiPriority w:val="99"/>
    <w:semiHidden/>
    <w:rsid w:val="00204025"/>
    <w:rPr>
      <w:color w:val="1F3864"/>
    </w:rPr>
  </w:style>
  <w:style w:type="paragraph" w:styleId="CommentSubject">
    <w:name w:val="annotation subject"/>
    <w:basedOn w:val="CommentText"/>
    <w:next w:val="CommentText"/>
    <w:link w:val="CommentSubjectChar"/>
    <w:uiPriority w:val="99"/>
    <w:semiHidden/>
    <w:unhideWhenUsed/>
    <w:rsid w:val="00204025"/>
    <w:rPr>
      <w:b/>
      <w:bCs/>
    </w:rPr>
  </w:style>
  <w:style w:type="character" w:customStyle="1" w:styleId="CommentSubjectChar">
    <w:name w:val="Comment Subject Char"/>
    <w:link w:val="CommentSubject"/>
    <w:uiPriority w:val="99"/>
    <w:semiHidden/>
    <w:rsid w:val="00204025"/>
    <w:rPr>
      <w:b/>
      <w:bCs/>
      <w:color w:val="1F3864"/>
    </w:rPr>
  </w:style>
  <w:style w:type="character" w:customStyle="1" w:styleId="Heading3Char">
    <w:name w:val="Heading 3 Char"/>
    <w:link w:val="Heading3"/>
    <w:uiPriority w:val="9"/>
    <w:semiHidden/>
    <w:rsid w:val="00FB7FCD"/>
    <w:rPr>
      <w:rFonts w:ascii="Calibri Light" w:eastAsia="Times New Roman" w:hAnsi="Calibri Light" w:cs="Times New Roman"/>
      <w:b/>
      <w:bCs/>
      <w:color w:val="1F3864"/>
      <w:sz w:val="26"/>
      <w:szCs w:val="26"/>
    </w:rPr>
  </w:style>
  <w:style w:type="paragraph" w:styleId="ListBullet">
    <w:name w:val="List Bullet"/>
    <w:basedOn w:val="BodyText"/>
    <w:qFormat/>
    <w:rsid w:val="00D00823"/>
    <w:pPr>
      <w:numPr>
        <w:numId w:val="11"/>
      </w:numPr>
      <w:spacing w:before="0" w:after="60" w:line="240" w:lineRule="atLeast"/>
      <w:ind w:left="426" w:hanging="284"/>
    </w:pPr>
    <w:rPr>
      <w:rFonts w:eastAsia="Calibri"/>
      <w:b w:val="0"/>
      <w:i w:val="0"/>
      <w:sz w:val="20"/>
      <w:szCs w:val="24"/>
    </w:rPr>
  </w:style>
  <w:style w:type="paragraph" w:styleId="ListBullet2">
    <w:name w:val="List Bullet 2"/>
    <w:basedOn w:val="Normal"/>
    <w:qFormat/>
    <w:rsid w:val="00D00823"/>
    <w:pPr>
      <w:numPr>
        <w:ilvl w:val="1"/>
        <w:numId w:val="11"/>
      </w:numPr>
      <w:spacing w:after="60" w:line="240" w:lineRule="atLeast"/>
    </w:pPr>
    <w:rPr>
      <w:rFonts w:ascii="Arial" w:eastAsia="Calibri" w:hAnsi="Arial"/>
      <w:color w:val="auto"/>
      <w:sz w:val="18"/>
      <w:szCs w:val="24"/>
      <w:lang w:eastAsia="en-US"/>
    </w:rPr>
  </w:style>
  <w:style w:type="paragraph" w:styleId="ListBullet3">
    <w:name w:val="List Bullet 3"/>
    <w:basedOn w:val="Normal"/>
    <w:rsid w:val="00D00823"/>
    <w:pPr>
      <w:numPr>
        <w:ilvl w:val="2"/>
        <w:numId w:val="11"/>
      </w:numPr>
      <w:spacing w:after="60" w:line="240" w:lineRule="atLeast"/>
      <w:ind w:left="993" w:hanging="284"/>
    </w:pPr>
    <w:rPr>
      <w:rFonts w:ascii="Arial" w:eastAsia="Calibri" w:hAnsi="Arial"/>
      <w:color w:val="auto"/>
      <w:sz w:val="18"/>
      <w:szCs w:val="24"/>
      <w:lang w:eastAsia="en-US"/>
    </w:rPr>
  </w:style>
  <w:style w:type="character" w:customStyle="1" w:styleId="normaltextrun">
    <w:name w:val="normaltextrun"/>
    <w:basedOn w:val="DefaultParagraphFont"/>
    <w:rsid w:val="0084452B"/>
  </w:style>
  <w:style w:type="character" w:customStyle="1" w:styleId="eop">
    <w:name w:val="eop"/>
    <w:basedOn w:val="DefaultParagraphFont"/>
    <w:rsid w:val="0084452B"/>
  </w:style>
  <w:style w:type="paragraph" w:customStyle="1" w:styleId="CaptionFigure">
    <w:name w:val="Caption Figure"/>
    <w:basedOn w:val="Caption"/>
    <w:next w:val="Normal"/>
    <w:uiPriority w:val="7"/>
    <w:qFormat/>
    <w:rsid w:val="004D14E0"/>
    <w:pPr>
      <w:keepNext/>
      <w:numPr>
        <w:numId w:val="34"/>
      </w:numPr>
      <w:tabs>
        <w:tab w:val="clear" w:pos="992"/>
      </w:tabs>
      <w:spacing w:before="240" w:after="60" w:line="264" w:lineRule="auto"/>
      <w:ind w:left="720" w:hanging="360"/>
    </w:pPr>
    <w:rPr>
      <w:rFonts w:asciiTheme="majorHAnsi" w:eastAsia="Calibri" w:hAnsiTheme="majorHAnsi"/>
      <w:b/>
      <w:bCs/>
      <w:i w:val="0"/>
      <w:iCs w:val="0"/>
      <w:color w:val="auto"/>
      <w:lang w:eastAsia="en-US"/>
    </w:rPr>
  </w:style>
  <w:style w:type="paragraph" w:styleId="Caption">
    <w:name w:val="caption"/>
    <w:basedOn w:val="Normal"/>
    <w:next w:val="Normal"/>
    <w:uiPriority w:val="35"/>
    <w:semiHidden/>
    <w:unhideWhenUsed/>
    <w:qFormat/>
    <w:rsid w:val="004D14E0"/>
    <w:pPr>
      <w:spacing w:after="200" w:line="240" w:lineRule="auto"/>
    </w:pPr>
    <w:rPr>
      <w:i/>
      <w:iCs/>
      <w:color w:val="44546A" w:themeColor="text2"/>
      <w:sz w:val="18"/>
      <w:szCs w:val="18"/>
    </w:rPr>
  </w:style>
  <w:style w:type="table" w:customStyle="1" w:styleId="AEMO-Table3">
    <w:name w:val="AEMO - Table 3"/>
    <w:basedOn w:val="TableNormal"/>
    <w:uiPriority w:val="99"/>
    <w:rsid w:val="00EE5DF6"/>
    <w:rPr>
      <w:rFonts w:asciiTheme="minorHAnsi" w:eastAsiaTheme="minorHAnsi" w:hAnsiTheme="minorHAnsi" w:cstheme="minorBidi"/>
      <w:sz w:val="24"/>
      <w:szCs w:val="24"/>
      <w:lang w:eastAsia="en-US"/>
    </w:rPr>
    <w:tblPr>
      <w:tblBorders>
        <w:top w:val="single" w:sz="4" w:space="0" w:color="44546A" w:themeColor="text2"/>
        <w:bottom w:val="single" w:sz="4" w:space="0" w:color="44546A" w:themeColor="text2"/>
        <w:insideH w:val="single" w:sz="4" w:space="0" w:color="44546A" w:themeColor="text2"/>
      </w:tblBorders>
    </w:tblPr>
    <w:tblStylePr w:type="firstRow">
      <w:rPr>
        <w:b/>
        <w:i w:val="0"/>
        <w:color w:val="44546A" w:themeColor="text2"/>
      </w:rPr>
      <w:tblPr/>
      <w:trPr>
        <w:cantSplit/>
        <w:tblHeader/>
      </w:trPr>
      <w:tcPr>
        <w:shd w:val="clear" w:color="auto" w:fill="D9E2F3" w:themeFill="accent1" w:themeFillTint="33"/>
      </w:tcPr>
    </w:tblStylePr>
    <w:tblStylePr w:type="firstCol">
      <w:rPr>
        <w:b/>
        <w:i w:val="0"/>
      </w:rPr>
      <w:tblPr/>
      <w:tcPr>
        <w:shd w:val="clear" w:color="auto" w:fill="E7E6E6" w:themeFill="background2"/>
      </w:tcPr>
    </w:tblStylePr>
  </w:style>
  <w:style w:type="paragraph" w:customStyle="1" w:styleId="TableText">
    <w:name w:val="Table Text"/>
    <w:basedOn w:val="BodyText"/>
    <w:uiPriority w:val="2"/>
    <w:qFormat/>
    <w:rsid w:val="00EE5DF6"/>
    <w:pPr>
      <w:spacing w:before="40" w:after="40" w:line="288" w:lineRule="auto"/>
    </w:pPr>
    <w:rPr>
      <w:rFonts w:asciiTheme="minorHAnsi" w:eastAsiaTheme="minorHAnsi" w:hAnsiTheme="minorHAnsi" w:cstheme="minorBidi"/>
      <w:b w:val="0"/>
      <w:i w:val="0"/>
      <w:sz w:val="16"/>
      <w:szCs w:val="22"/>
    </w:rPr>
  </w:style>
  <w:style w:type="paragraph" w:customStyle="1" w:styleId="TableBullet">
    <w:name w:val="Table Bullet"/>
    <w:basedOn w:val="Normal"/>
    <w:uiPriority w:val="10"/>
    <w:qFormat/>
    <w:rsid w:val="001B6C83"/>
    <w:pPr>
      <w:numPr>
        <w:numId w:val="37"/>
      </w:numPr>
      <w:spacing w:before="60" w:after="60" w:line="240" w:lineRule="auto"/>
      <w:contextualSpacing/>
    </w:pPr>
    <w:rPr>
      <w:rFonts w:asciiTheme="minorHAnsi" w:eastAsiaTheme="minorHAnsi" w:hAnsiTheme="minorHAnsi" w:cstheme="minorBidi"/>
      <w:color w:val="auto"/>
      <w:sz w:val="16"/>
      <w:szCs w:val="16"/>
    </w:rPr>
  </w:style>
  <w:style w:type="paragraph" w:customStyle="1" w:styleId="TableBullet2">
    <w:name w:val="Table Bullet 2"/>
    <w:basedOn w:val="TableBullet"/>
    <w:uiPriority w:val="10"/>
    <w:qFormat/>
    <w:rsid w:val="001B6C83"/>
    <w:pPr>
      <w:numPr>
        <w:ilvl w:val="1"/>
      </w:numPr>
    </w:pPr>
  </w:style>
  <w:style w:type="paragraph" w:styleId="ListParagraph">
    <w:name w:val="List Paragraph"/>
    <w:basedOn w:val="Normal"/>
    <w:uiPriority w:val="34"/>
    <w:qFormat/>
    <w:pPr>
      <w:ind w:left="720"/>
      <w:contextualSpacing/>
    </w:pPr>
  </w:style>
  <w:style w:type="paragraph" w:styleId="TOC3">
    <w:name w:val="toc 3"/>
    <w:basedOn w:val="Normal"/>
    <w:next w:val="Normal"/>
    <w:autoRedefine/>
    <w:uiPriority w:val="39"/>
    <w:unhideWhenUsed/>
    <w:rsid w:val="009F24E6"/>
    <w:pPr>
      <w:spacing w:after="100"/>
      <w:ind w:left="440"/>
    </w:pPr>
    <w:rPr>
      <w:rFonts w:asciiTheme="minorHAnsi" w:eastAsiaTheme="minorEastAsia" w:hAnsiTheme="minorHAns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222">
      <w:bodyDiv w:val="1"/>
      <w:marLeft w:val="0"/>
      <w:marRight w:val="0"/>
      <w:marTop w:val="0"/>
      <w:marBottom w:val="0"/>
      <w:divBdr>
        <w:top w:val="none" w:sz="0" w:space="0" w:color="auto"/>
        <w:left w:val="none" w:sz="0" w:space="0" w:color="auto"/>
        <w:bottom w:val="none" w:sz="0" w:space="0" w:color="auto"/>
        <w:right w:val="none" w:sz="0" w:space="0" w:color="auto"/>
      </w:divBdr>
    </w:div>
    <w:div w:id="368069994">
      <w:bodyDiv w:val="1"/>
      <w:marLeft w:val="0"/>
      <w:marRight w:val="0"/>
      <w:marTop w:val="0"/>
      <w:marBottom w:val="0"/>
      <w:divBdr>
        <w:top w:val="none" w:sz="0" w:space="0" w:color="auto"/>
        <w:left w:val="none" w:sz="0" w:space="0" w:color="auto"/>
        <w:bottom w:val="none" w:sz="0" w:space="0" w:color="auto"/>
        <w:right w:val="none" w:sz="0" w:space="0" w:color="auto"/>
      </w:divBdr>
    </w:div>
    <w:div w:id="599992831">
      <w:bodyDiv w:val="1"/>
      <w:marLeft w:val="0"/>
      <w:marRight w:val="0"/>
      <w:marTop w:val="0"/>
      <w:marBottom w:val="0"/>
      <w:divBdr>
        <w:top w:val="none" w:sz="0" w:space="0" w:color="auto"/>
        <w:left w:val="none" w:sz="0" w:space="0" w:color="auto"/>
        <w:bottom w:val="none" w:sz="0" w:space="0" w:color="auto"/>
        <w:right w:val="none" w:sz="0" w:space="0" w:color="auto"/>
      </w:divBdr>
    </w:div>
    <w:div w:id="627707731">
      <w:bodyDiv w:val="1"/>
      <w:marLeft w:val="0"/>
      <w:marRight w:val="0"/>
      <w:marTop w:val="0"/>
      <w:marBottom w:val="0"/>
      <w:divBdr>
        <w:top w:val="none" w:sz="0" w:space="0" w:color="auto"/>
        <w:left w:val="none" w:sz="0" w:space="0" w:color="auto"/>
        <w:bottom w:val="none" w:sz="0" w:space="0" w:color="auto"/>
        <w:right w:val="none" w:sz="0" w:space="0" w:color="auto"/>
      </w:divBdr>
    </w:div>
    <w:div w:id="715199521">
      <w:bodyDiv w:val="1"/>
      <w:marLeft w:val="0"/>
      <w:marRight w:val="0"/>
      <w:marTop w:val="0"/>
      <w:marBottom w:val="0"/>
      <w:divBdr>
        <w:top w:val="none" w:sz="0" w:space="0" w:color="auto"/>
        <w:left w:val="none" w:sz="0" w:space="0" w:color="auto"/>
        <w:bottom w:val="none" w:sz="0" w:space="0" w:color="auto"/>
        <w:right w:val="none" w:sz="0" w:space="0" w:color="auto"/>
      </w:divBdr>
    </w:div>
    <w:div w:id="809708856">
      <w:bodyDiv w:val="1"/>
      <w:marLeft w:val="0"/>
      <w:marRight w:val="0"/>
      <w:marTop w:val="0"/>
      <w:marBottom w:val="0"/>
      <w:divBdr>
        <w:top w:val="none" w:sz="0" w:space="0" w:color="auto"/>
        <w:left w:val="none" w:sz="0" w:space="0" w:color="auto"/>
        <w:bottom w:val="none" w:sz="0" w:space="0" w:color="auto"/>
        <w:right w:val="none" w:sz="0" w:space="0" w:color="auto"/>
      </w:divBdr>
    </w:div>
    <w:div w:id="950357626">
      <w:bodyDiv w:val="1"/>
      <w:marLeft w:val="0"/>
      <w:marRight w:val="0"/>
      <w:marTop w:val="0"/>
      <w:marBottom w:val="0"/>
      <w:divBdr>
        <w:top w:val="none" w:sz="0" w:space="0" w:color="auto"/>
        <w:left w:val="none" w:sz="0" w:space="0" w:color="auto"/>
        <w:bottom w:val="none" w:sz="0" w:space="0" w:color="auto"/>
        <w:right w:val="none" w:sz="0" w:space="0" w:color="auto"/>
      </w:divBdr>
    </w:div>
    <w:div w:id="967055641">
      <w:bodyDiv w:val="1"/>
      <w:marLeft w:val="0"/>
      <w:marRight w:val="0"/>
      <w:marTop w:val="0"/>
      <w:marBottom w:val="0"/>
      <w:divBdr>
        <w:top w:val="none" w:sz="0" w:space="0" w:color="auto"/>
        <w:left w:val="none" w:sz="0" w:space="0" w:color="auto"/>
        <w:bottom w:val="none" w:sz="0" w:space="0" w:color="auto"/>
        <w:right w:val="none" w:sz="0" w:space="0" w:color="auto"/>
      </w:divBdr>
    </w:div>
    <w:div w:id="973023162">
      <w:bodyDiv w:val="1"/>
      <w:marLeft w:val="0"/>
      <w:marRight w:val="0"/>
      <w:marTop w:val="0"/>
      <w:marBottom w:val="0"/>
      <w:divBdr>
        <w:top w:val="none" w:sz="0" w:space="0" w:color="auto"/>
        <w:left w:val="none" w:sz="0" w:space="0" w:color="auto"/>
        <w:bottom w:val="none" w:sz="0" w:space="0" w:color="auto"/>
        <w:right w:val="none" w:sz="0" w:space="0" w:color="auto"/>
      </w:divBdr>
    </w:div>
    <w:div w:id="1380131569">
      <w:bodyDiv w:val="1"/>
      <w:marLeft w:val="0"/>
      <w:marRight w:val="0"/>
      <w:marTop w:val="0"/>
      <w:marBottom w:val="0"/>
      <w:divBdr>
        <w:top w:val="none" w:sz="0" w:space="0" w:color="auto"/>
        <w:left w:val="none" w:sz="0" w:space="0" w:color="auto"/>
        <w:bottom w:val="none" w:sz="0" w:space="0" w:color="auto"/>
        <w:right w:val="none" w:sz="0" w:space="0" w:color="auto"/>
      </w:divBdr>
    </w:div>
    <w:div w:id="1747871806">
      <w:bodyDiv w:val="1"/>
      <w:marLeft w:val="0"/>
      <w:marRight w:val="0"/>
      <w:marTop w:val="0"/>
      <w:marBottom w:val="0"/>
      <w:divBdr>
        <w:top w:val="none" w:sz="0" w:space="0" w:color="auto"/>
        <w:left w:val="none" w:sz="0" w:space="0" w:color="auto"/>
        <w:bottom w:val="none" w:sz="0" w:space="0" w:color="auto"/>
        <w:right w:val="none" w:sz="0" w:space="0" w:color="auto"/>
      </w:divBdr>
    </w:div>
    <w:div w:id="1859730276">
      <w:bodyDiv w:val="1"/>
      <w:marLeft w:val="0"/>
      <w:marRight w:val="0"/>
      <w:marTop w:val="0"/>
      <w:marBottom w:val="0"/>
      <w:divBdr>
        <w:top w:val="none" w:sz="0" w:space="0" w:color="auto"/>
        <w:left w:val="none" w:sz="0" w:space="0" w:color="auto"/>
        <w:bottom w:val="none" w:sz="0" w:space="0" w:color="auto"/>
        <w:right w:val="none" w:sz="0" w:space="0" w:color="auto"/>
      </w:divBdr>
    </w:div>
    <w:div w:id="1889607171">
      <w:bodyDiv w:val="1"/>
      <w:marLeft w:val="0"/>
      <w:marRight w:val="0"/>
      <w:marTop w:val="0"/>
      <w:marBottom w:val="0"/>
      <w:divBdr>
        <w:top w:val="none" w:sz="0" w:space="0" w:color="auto"/>
        <w:left w:val="none" w:sz="0" w:space="0" w:color="auto"/>
        <w:bottom w:val="none" w:sz="0" w:space="0" w:color="auto"/>
        <w:right w:val="none" w:sz="0" w:space="0" w:color="auto"/>
      </w:divBdr>
    </w:div>
    <w:div w:id="208479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DA666050D4E4A8B0FCA8707E29AD3" ma:contentTypeVersion="9" ma:contentTypeDescription="Create a new document." ma:contentTypeScope="" ma:versionID="505880670c3edaea43b1dff8bad2694e">
  <xsd:schema xmlns:xsd="http://www.w3.org/2001/XMLSchema" xmlns:xs="http://www.w3.org/2001/XMLSchema" xmlns:p="http://schemas.microsoft.com/office/2006/metadata/properties" xmlns:ns2="7a5e3dc6-3a1d-4b35-b2c5-04f34cca87f3" xmlns:ns3="fb957b8e-f6a3-4ee3-84fe-d390e906d706" targetNamespace="http://schemas.microsoft.com/office/2006/metadata/properties" ma:root="true" ma:fieldsID="5dcd1d64b409ea44f7196c4e1c5c59a4" ns2:_="" ns3:_="">
    <xsd:import namespace="7a5e3dc6-3a1d-4b35-b2c5-04f34cca87f3"/>
    <xsd:import namespace="fb957b8e-f6a3-4ee3-84fe-d390e906d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e3dc6-3a1d-4b35-b2c5-04f34cca8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957b8e-f6a3-4ee3-84fe-d390e906d7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3B35C-30C8-44B0-B387-3DDF38429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e3dc6-3a1d-4b35-b2c5-04f34cca87f3"/>
    <ds:schemaRef ds:uri="fb957b8e-f6a3-4ee3-84fe-d390e906d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87EA5-AC01-4587-8F21-E766BB90B4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C906E4-F258-479B-AB04-D4D333C593E7}">
  <ds:schemaRefs>
    <ds:schemaRef ds:uri="http://schemas.microsoft.com/sharepoint/v3/contenttype/forms"/>
  </ds:schemaRefs>
</ds:datastoreItem>
</file>

<file path=customXml/itemProps4.xml><?xml version="1.0" encoding="utf-8"?>
<ds:datastoreItem xmlns:ds="http://schemas.openxmlformats.org/officeDocument/2006/customXml" ds:itemID="{A12AE5FD-7B5A-409E-99A2-C27FA5D34B05}">
  <ds:schemaRefs>
    <ds:schemaRef ds:uri="http://schemas.microsoft.com/office/2006/metadata/longProperties"/>
  </ds:schemaRefs>
</ds:datastoreItem>
</file>

<file path=customXml/itemProps5.xml><?xml version="1.0" encoding="utf-8"?>
<ds:datastoreItem xmlns:ds="http://schemas.openxmlformats.org/officeDocument/2006/customXml" ds:itemID="{464A113D-CCCB-4551-8AF6-6D24AC5A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1817</Words>
  <Characters>10359</Characters>
  <Application>Microsoft Office Word</Application>
  <DocSecurity>0</DocSecurity>
  <Lines>86</Lines>
  <Paragraphs>24</Paragraphs>
  <ScaleCrop>false</ScaleCrop>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Package_Participant_Response_Pack - initial consultation</dc:title>
  <dc:subject/>
  <dc:creator>NEMMCO</dc:creator>
  <cp:keywords/>
  <dc:description/>
  <cp:lastModifiedBy>Rosie Elkins</cp:lastModifiedBy>
  <cp:revision>123</cp:revision>
  <cp:lastPrinted>2017-04-08T15:09:00Z</cp:lastPrinted>
  <dcterms:created xsi:type="dcterms:W3CDTF">2023-02-21T11:41:00Z</dcterms:created>
  <dcterms:modified xsi:type="dcterms:W3CDTF">2023-03-03T05:43:00Z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MODocumentTypeTaxHTField0">
    <vt:lpwstr>Operational Record|859762f2-4462-42eb-9744-c955c7e2c540</vt:lpwstr>
  </property>
  <property fmtid="{D5CDD505-2E9C-101B-9397-08002B2CF9AE}" pid="3" name="TaxCatchAll">
    <vt:lpwstr>6;#Operational Record|859762f2-4462-42eb-9744-c955c7e2c540</vt:lpwstr>
  </property>
  <property fmtid="{D5CDD505-2E9C-101B-9397-08002B2CF9AE}" pid="4" name="_dlc_DocId">
    <vt:lpwstr>RETAILMARKET-21-59130</vt:lpwstr>
  </property>
  <property fmtid="{D5CDD505-2E9C-101B-9397-08002B2CF9AE}" pid="5" name="_dlc_DocIdItemGuid">
    <vt:lpwstr>bad57ac8-d783-43ff-8654-1cd3e8e349c9</vt:lpwstr>
  </property>
  <property fmtid="{D5CDD505-2E9C-101B-9397-08002B2CF9AE}" pid="6" name="_dlc_DocIdUrl">
    <vt:lpwstr>http://sharedocs/sites/rmm/RetD/_layouts/15/DocIdRedir.aspx?ID=RETAILMARKET-21-59130, RETAILMARKET-21-59130</vt:lpwstr>
  </property>
  <property fmtid="{D5CDD505-2E9C-101B-9397-08002B2CF9AE}" pid="7" name="AEMODescription">
    <vt:lpwstr/>
  </property>
  <property fmtid="{D5CDD505-2E9C-101B-9397-08002B2CF9AE}" pid="8" name="AEMODocumentType">
    <vt:lpwstr>6;#Operational Record|859762f2-4462-42eb-9744-c955c7e2c540</vt:lpwstr>
  </property>
  <property fmtid="{D5CDD505-2E9C-101B-9397-08002B2CF9AE}" pid="9" name="ArchiveDocument">
    <vt:lpwstr>0</vt:lpwstr>
  </property>
  <property fmtid="{D5CDD505-2E9C-101B-9397-08002B2CF9AE}" pid="10" name="AEMOKeywords">
    <vt:lpwstr/>
  </property>
  <property fmtid="{D5CDD505-2E9C-101B-9397-08002B2CF9AE}" pid="11" name="AEMOKeywordsTaxHTField0">
    <vt:lpwstr/>
  </property>
  <property fmtid="{D5CDD505-2E9C-101B-9397-08002B2CF9AE}" pid="12" name="AEMOCustodian">
    <vt:lpwstr/>
  </property>
  <property fmtid="{D5CDD505-2E9C-101B-9397-08002B2CF9AE}" pid="13" name="ContentTypeId">
    <vt:lpwstr>0x010100EE8DA666050D4E4A8B0FCA8707E29AD3</vt:lpwstr>
  </property>
</Properties>
</file>