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C556" w14:textId="77777777" w:rsidR="008261C0" w:rsidRDefault="008261C0">
      <w:pPr>
        <w:widowControl w:val="0"/>
        <w:spacing w:before="19" w:after="0" w:line="240" w:lineRule="auto"/>
        <w:ind w:left="7829"/>
        <w:rPr>
          <w:rFonts w:ascii="Times New Roman" w:eastAsia="Times New Roman" w:hAnsi="Times New Roman" w:cs="Times New Roman"/>
          <w:sz w:val="20"/>
          <w:szCs w:val="20"/>
        </w:rPr>
      </w:pPr>
    </w:p>
    <w:p w14:paraId="621057E5" w14:textId="77777777" w:rsidR="008261C0" w:rsidRDefault="008261C0">
      <w:pPr>
        <w:widowControl w:val="0"/>
        <w:spacing w:before="2" w:after="0" w:line="170" w:lineRule="auto"/>
        <w:rPr>
          <w:rFonts w:ascii="Times New Roman" w:eastAsia="Times New Roman" w:hAnsi="Times New Roman" w:cs="Times New Roman"/>
          <w:sz w:val="17"/>
          <w:szCs w:val="17"/>
        </w:rPr>
      </w:pPr>
    </w:p>
    <w:p w14:paraId="2808DC5C" w14:textId="77777777" w:rsidR="008261C0" w:rsidRDefault="008261C0">
      <w:pPr>
        <w:widowControl w:val="0"/>
        <w:spacing w:after="0" w:line="200" w:lineRule="auto"/>
        <w:rPr>
          <w:rFonts w:ascii="Times New Roman" w:eastAsia="Times New Roman" w:hAnsi="Times New Roman" w:cs="Times New Roman"/>
          <w:sz w:val="20"/>
          <w:szCs w:val="20"/>
        </w:rPr>
      </w:pPr>
    </w:p>
    <w:p w14:paraId="76FA8C09" w14:textId="77777777" w:rsidR="008261C0" w:rsidRDefault="008261C0">
      <w:pPr>
        <w:widowControl w:val="0"/>
        <w:spacing w:after="0" w:line="200" w:lineRule="auto"/>
        <w:rPr>
          <w:rFonts w:ascii="Times New Roman" w:eastAsia="Times New Roman" w:hAnsi="Times New Roman" w:cs="Times New Roman"/>
          <w:sz w:val="20"/>
          <w:szCs w:val="20"/>
        </w:rPr>
      </w:pPr>
    </w:p>
    <w:p w14:paraId="04DB3494" w14:textId="77777777" w:rsidR="008261C0" w:rsidRDefault="008261C0">
      <w:pPr>
        <w:widowControl w:val="0"/>
        <w:spacing w:after="0" w:line="200" w:lineRule="auto"/>
        <w:rPr>
          <w:rFonts w:ascii="Times New Roman" w:eastAsia="Times New Roman" w:hAnsi="Times New Roman" w:cs="Times New Roman"/>
          <w:sz w:val="20"/>
          <w:szCs w:val="20"/>
        </w:rPr>
      </w:pPr>
    </w:p>
    <w:p w14:paraId="687CB641" w14:textId="77777777" w:rsidR="008261C0" w:rsidRDefault="008261C0">
      <w:pPr>
        <w:widowControl w:val="0"/>
        <w:spacing w:after="0" w:line="200" w:lineRule="auto"/>
        <w:rPr>
          <w:rFonts w:ascii="Times New Roman" w:eastAsia="Times New Roman" w:hAnsi="Times New Roman" w:cs="Times New Roman"/>
          <w:sz w:val="20"/>
          <w:szCs w:val="20"/>
        </w:rPr>
      </w:pPr>
    </w:p>
    <w:p w14:paraId="1368C710" w14:textId="77777777" w:rsidR="008261C0" w:rsidRDefault="008261C0">
      <w:pPr>
        <w:widowControl w:val="0"/>
        <w:spacing w:after="0" w:line="200" w:lineRule="auto"/>
        <w:rPr>
          <w:rFonts w:ascii="Times New Roman" w:eastAsia="Times New Roman" w:hAnsi="Times New Roman" w:cs="Times New Roman"/>
          <w:sz w:val="20"/>
          <w:szCs w:val="20"/>
        </w:rPr>
      </w:pPr>
    </w:p>
    <w:p w14:paraId="35A9766C" w14:textId="77777777" w:rsidR="008261C0" w:rsidRDefault="008261C0">
      <w:pPr>
        <w:widowControl w:val="0"/>
        <w:spacing w:after="0" w:line="200" w:lineRule="auto"/>
        <w:rPr>
          <w:rFonts w:ascii="Times New Roman" w:eastAsia="Times New Roman" w:hAnsi="Times New Roman" w:cs="Times New Roman"/>
          <w:sz w:val="20"/>
          <w:szCs w:val="20"/>
        </w:rPr>
      </w:pPr>
    </w:p>
    <w:p w14:paraId="4130DD42" w14:textId="77777777" w:rsidR="008261C0" w:rsidRDefault="008261C0">
      <w:pPr>
        <w:widowControl w:val="0"/>
        <w:spacing w:after="0" w:line="200" w:lineRule="auto"/>
        <w:rPr>
          <w:rFonts w:ascii="Times New Roman" w:eastAsia="Times New Roman" w:hAnsi="Times New Roman" w:cs="Times New Roman"/>
          <w:sz w:val="20"/>
          <w:szCs w:val="20"/>
        </w:rPr>
      </w:pPr>
    </w:p>
    <w:p w14:paraId="0AA50685" w14:textId="77777777" w:rsidR="008261C0" w:rsidRDefault="008261C0">
      <w:pPr>
        <w:widowControl w:val="0"/>
        <w:spacing w:after="0" w:line="200" w:lineRule="auto"/>
        <w:rPr>
          <w:rFonts w:ascii="Times New Roman" w:eastAsia="Times New Roman" w:hAnsi="Times New Roman" w:cs="Times New Roman"/>
          <w:sz w:val="20"/>
          <w:szCs w:val="20"/>
        </w:rPr>
      </w:pPr>
    </w:p>
    <w:p w14:paraId="77F7D21D" w14:textId="77777777" w:rsidR="008261C0" w:rsidRDefault="008261C0">
      <w:pPr>
        <w:widowControl w:val="0"/>
        <w:spacing w:before="25" w:after="0" w:line="226" w:lineRule="auto"/>
        <w:ind w:right="703"/>
        <w:rPr>
          <w:rFonts w:ascii="Arial" w:eastAsia="Arial" w:hAnsi="Arial" w:cs="Arial"/>
          <w:color w:val="001F5F"/>
          <w:sz w:val="48"/>
          <w:szCs w:val="48"/>
        </w:rPr>
      </w:pPr>
    </w:p>
    <w:p w14:paraId="79448C68" w14:textId="77777777" w:rsidR="008261C0" w:rsidRDefault="00F1061E">
      <w:pPr>
        <w:widowControl w:val="0"/>
        <w:spacing w:before="25" w:after="0" w:line="226" w:lineRule="auto"/>
        <w:ind w:right="703"/>
        <w:rPr>
          <w:rFonts w:ascii="Arial" w:eastAsia="Arial" w:hAnsi="Arial" w:cs="Arial"/>
          <w:color w:val="001F5F"/>
          <w:sz w:val="48"/>
          <w:szCs w:val="48"/>
        </w:rPr>
      </w:pPr>
      <w:r>
        <w:rPr>
          <w:rFonts w:ascii="Arial" w:eastAsia="Arial" w:hAnsi="Arial" w:cs="Arial"/>
          <w:color w:val="001F5F"/>
          <w:sz w:val="48"/>
          <w:szCs w:val="48"/>
        </w:rPr>
        <w:t xml:space="preserve">     B2B Procedures v3.9 Consultation </w:t>
      </w:r>
    </w:p>
    <w:p w14:paraId="55CB64F2" w14:textId="77777777" w:rsidR="008261C0" w:rsidRDefault="00F1061E">
      <w:pPr>
        <w:widowControl w:val="0"/>
        <w:spacing w:before="25" w:after="0" w:line="226" w:lineRule="auto"/>
        <w:ind w:right="703"/>
        <w:rPr>
          <w:rFonts w:ascii="Arial" w:eastAsia="Arial" w:hAnsi="Arial" w:cs="Arial"/>
          <w:color w:val="001F5F"/>
          <w:sz w:val="48"/>
          <w:szCs w:val="48"/>
        </w:rPr>
      </w:pPr>
      <w:r>
        <w:rPr>
          <w:rFonts w:ascii="Arial" w:eastAsia="Arial" w:hAnsi="Arial" w:cs="Arial"/>
          <w:color w:val="001F5F"/>
          <w:sz w:val="48"/>
          <w:szCs w:val="48"/>
        </w:rPr>
        <w:t xml:space="preserve">     First Stage</w:t>
      </w:r>
    </w:p>
    <w:p w14:paraId="76EC78CB" w14:textId="77777777" w:rsidR="008261C0" w:rsidRDefault="008261C0">
      <w:pPr>
        <w:widowControl w:val="0"/>
        <w:spacing w:before="25" w:after="0" w:line="226" w:lineRule="auto"/>
        <w:ind w:left="720" w:right="703"/>
        <w:rPr>
          <w:rFonts w:ascii="Arial" w:eastAsia="Arial" w:hAnsi="Arial" w:cs="Arial"/>
          <w:color w:val="001F5F"/>
          <w:sz w:val="48"/>
          <w:szCs w:val="48"/>
        </w:rPr>
      </w:pPr>
    </w:p>
    <w:p w14:paraId="68E2FEA0" w14:textId="77777777" w:rsidR="008261C0" w:rsidRDefault="00F1061E">
      <w:pPr>
        <w:widowControl w:val="0"/>
        <w:spacing w:before="25" w:after="0" w:line="226" w:lineRule="auto"/>
        <w:ind w:left="720" w:right="703"/>
        <w:rPr>
          <w:rFonts w:ascii="Arial" w:eastAsia="Arial" w:hAnsi="Arial" w:cs="Arial"/>
          <w:color w:val="000000"/>
          <w:sz w:val="48"/>
          <w:szCs w:val="48"/>
        </w:rPr>
      </w:pPr>
      <w:r>
        <w:rPr>
          <w:rFonts w:ascii="Arial" w:eastAsia="Arial" w:hAnsi="Arial" w:cs="Arial"/>
          <w:color w:val="001F5F"/>
          <w:sz w:val="48"/>
          <w:szCs w:val="48"/>
        </w:rPr>
        <w:t>Participant Response Template</w:t>
      </w:r>
    </w:p>
    <w:p w14:paraId="674F3C21" w14:textId="77777777" w:rsidR="008261C0" w:rsidRDefault="008261C0">
      <w:pPr>
        <w:widowControl w:val="0"/>
        <w:spacing w:after="0" w:line="200" w:lineRule="auto"/>
        <w:rPr>
          <w:rFonts w:ascii="Arial" w:eastAsia="Arial" w:hAnsi="Arial" w:cs="Arial"/>
          <w:color w:val="000000"/>
          <w:sz w:val="20"/>
          <w:szCs w:val="20"/>
        </w:rPr>
      </w:pPr>
    </w:p>
    <w:p w14:paraId="65C2AF6D" w14:textId="77777777" w:rsidR="008261C0" w:rsidRDefault="008261C0">
      <w:pPr>
        <w:widowControl w:val="0"/>
        <w:spacing w:after="0" w:line="200" w:lineRule="auto"/>
        <w:rPr>
          <w:rFonts w:ascii="Arial" w:eastAsia="Arial" w:hAnsi="Arial" w:cs="Arial"/>
          <w:color w:val="000000"/>
          <w:sz w:val="20"/>
          <w:szCs w:val="20"/>
        </w:rPr>
      </w:pPr>
    </w:p>
    <w:p w14:paraId="78D0E8F2" w14:textId="77777777" w:rsidR="008261C0" w:rsidRDefault="008261C0">
      <w:pPr>
        <w:widowControl w:val="0"/>
        <w:spacing w:before="15" w:after="0" w:line="240" w:lineRule="auto"/>
        <w:rPr>
          <w:rFonts w:ascii="Arial" w:eastAsia="Arial" w:hAnsi="Arial" w:cs="Arial"/>
          <w:color w:val="000000"/>
          <w:sz w:val="24"/>
          <w:szCs w:val="24"/>
        </w:rPr>
      </w:pPr>
    </w:p>
    <w:p w14:paraId="018591E4" w14:textId="77777777" w:rsidR="008261C0" w:rsidRDefault="008261C0">
      <w:pPr>
        <w:widowControl w:val="0"/>
        <w:spacing w:before="3" w:after="0" w:line="190" w:lineRule="auto"/>
        <w:rPr>
          <w:rFonts w:ascii="Arial" w:eastAsia="Arial" w:hAnsi="Arial" w:cs="Arial"/>
          <w:color w:val="000000"/>
          <w:sz w:val="19"/>
          <w:szCs w:val="19"/>
        </w:rPr>
      </w:pPr>
    </w:p>
    <w:p w14:paraId="7C3A829C" w14:textId="77777777" w:rsidR="008261C0" w:rsidRDefault="008261C0">
      <w:pPr>
        <w:widowControl w:val="0"/>
        <w:spacing w:after="0" w:line="200" w:lineRule="auto"/>
        <w:rPr>
          <w:rFonts w:ascii="Arial" w:eastAsia="Arial" w:hAnsi="Arial" w:cs="Arial"/>
          <w:color w:val="000000"/>
          <w:sz w:val="20"/>
          <w:szCs w:val="20"/>
        </w:rPr>
      </w:pPr>
    </w:p>
    <w:p w14:paraId="6BB19002" w14:textId="77777777" w:rsidR="008261C0" w:rsidRDefault="00F1061E">
      <w:pPr>
        <w:widowControl w:val="0"/>
        <w:spacing w:after="0" w:line="240" w:lineRule="auto"/>
        <w:ind w:left="827"/>
        <w:rPr>
          <w:rFonts w:ascii="Arial" w:eastAsia="Arial" w:hAnsi="Arial" w:cs="Arial"/>
          <w:i/>
          <w:color w:val="001F5F"/>
          <w:sz w:val="32"/>
          <w:szCs w:val="32"/>
        </w:rPr>
      </w:pPr>
      <w:r>
        <w:rPr>
          <w:rFonts w:ascii="Arial" w:eastAsia="Arial" w:hAnsi="Arial" w:cs="Arial"/>
          <w:b/>
          <w:i/>
          <w:color w:val="001F5F"/>
          <w:sz w:val="32"/>
          <w:szCs w:val="32"/>
        </w:rPr>
        <w:t>Participant</w:t>
      </w:r>
      <w:r>
        <w:rPr>
          <w:rFonts w:ascii="Arial" w:eastAsia="Arial" w:hAnsi="Arial" w:cs="Arial"/>
          <w:i/>
          <w:color w:val="001F5F"/>
          <w:sz w:val="32"/>
          <w:szCs w:val="32"/>
        </w:rPr>
        <w:t xml:space="preserve">: </w:t>
      </w:r>
    </w:p>
    <w:p w14:paraId="15EE9357" w14:textId="77777777" w:rsidR="008261C0" w:rsidRDefault="008261C0">
      <w:pPr>
        <w:widowControl w:val="0"/>
        <w:spacing w:after="0" w:line="240" w:lineRule="auto"/>
        <w:ind w:left="827"/>
        <w:rPr>
          <w:rFonts w:ascii="Arial" w:eastAsia="Arial" w:hAnsi="Arial" w:cs="Arial"/>
          <w:color w:val="000000"/>
          <w:sz w:val="32"/>
          <w:szCs w:val="32"/>
        </w:rPr>
      </w:pPr>
    </w:p>
    <w:p w14:paraId="7C9738C2" w14:textId="77777777" w:rsidR="008261C0" w:rsidRDefault="008261C0">
      <w:pPr>
        <w:widowControl w:val="0"/>
        <w:spacing w:before="1" w:after="0" w:line="200" w:lineRule="auto"/>
        <w:rPr>
          <w:rFonts w:ascii="Arial" w:eastAsia="Arial" w:hAnsi="Arial" w:cs="Arial"/>
          <w:color w:val="000000"/>
          <w:sz w:val="20"/>
          <w:szCs w:val="20"/>
        </w:rPr>
      </w:pPr>
    </w:p>
    <w:p w14:paraId="5069679B" w14:textId="77777777" w:rsidR="008261C0" w:rsidRDefault="00F1061E">
      <w:pPr>
        <w:widowControl w:val="0"/>
        <w:spacing w:after="0" w:line="361" w:lineRule="auto"/>
        <w:ind w:left="827"/>
        <w:rPr>
          <w:rFonts w:ascii="Arial" w:eastAsia="Arial" w:hAnsi="Arial" w:cs="Arial"/>
          <w:color w:val="000000"/>
          <w:sz w:val="32"/>
          <w:szCs w:val="32"/>
        </w:rPr>
      </w:pPr>
      <w:r>
        <w:rPr>
          <w:rFonts w:ascii="Arial" w:eastAsia="Arial" w:hAnsi="Arial" w:cs="Arial"/>
          <w:b/>
          <w:i/>
          <w:color w:val="001F5F"/>
          <w:sz w:val="32"/>
          <w:szCs w:val="32"/>
        </w:rPr>
        <w:t>Completion Date</w:t>
      </w:r>
      <w:r>
        <w:rPr>
          <w:rFonts w:ascii="Arial" w:eastAsia="Arial" w:hAnsi="Arial" w:cs="Arial"/>
          <w:i/>
          <w:color w:val="001F5F"/>
          <w:sz w:val="32"/>
          <w:szCs w:val="32"/>
        </w:rPr>
        <w:t xml:space="preserve">: </w:t>
      </w:r>
    </w:p>
    <w:p w14:paraId="76B88C55" w14:textId="77777777" w:rsidR="008261C0" w:rsidRDefault="008261C0">
      <w:pPr>
        <w:widowControl w:val="0"/>
        <w:spacing w:after="0" w:line="200" w:lineRule="auto"/>
        <w:rPr>
          <w:rFonts w:ascii="Arial" w:eastAsia="Arial" w:hAnsi="Arial" w:cs="Arial"/>
          <w:color w:val="000000"/>
          <w:sz w:val="20"/>
          <w:szCs w:val="20"/>
        </w:rPr>
      </w:pPr>
    </w:p>
    <w:p w14:paraId="20EC8FB8" w14:textId="77777777" w:rsidR="008261C0" w:rsidRDefault="008261C0">
      <w:pPr>
        <w:widowControl w:val="0"/>
        <w:spacing w:after="0" w:line="200" w:lineRule="auto"/>
        <w:rPr>
          <w:rFonts w:ascii="Arial" w:eastAsia="Arial" w:hAnsi="Arial" w:cs="Arial"/>
          <w:color w:val="000000"/>
          <w:sz w:val="20"/>
          <w:szCs w:val="20"/>
        </w:rPr>
      </w:pPr>
    </w:p>
    <w:p w14:paraId="2E523C9E" w14:textId="77777777" w:rsidR="008261C0" w:rsidRDefault="008261C0">
      <w:pPr>
        <w:widowControl w:val="0"/>
        <w:spacing w:after="0" w:line="200" w:lineRule="auto"/>
        <w:rPr>
          <w:rFonts w:ascii="Arial" w:eastAsia="Arial" w:hAnsi="Arial" w:cs="Arial"/>
          <w:color w:val="000000"/>
          <w:sz w:val="20"/>
          <w:szCs w:val="20"/>
        </w:rPr>
      </w:pPr>
    </w:p>
    <w:p w14:paraId="23EC4AC6" w14:textId="77777777" w:rsidR="008261C0" w:rsidRDefault="008261C0">
      <w:pPr>
        <w:widowControl w:val="0"/>
        <w:spacing w:after="0" w:line="200" w:lineRule="auto"/>
        <w:rPr>
          <w:rFonts w:ascii="Arial" w:eastAsia="Arial" w:hAnsi="Arial" w:cs="Arial"/>
          <w:color w:val="000000"/>
          <w:sz w:val="20"/>
          <w:szCs w:val="20"/>
        </w:rPr>
      </w:pPr>
    </w:p>
    <w:p w14:paraId="3AFD4B72" w14:textId="77777777" w:rsidR="008261C0" w:rsidRDefault="008261C0">
      <w:pPr>
        <w:widowControl w:val="0"/>
        <w:spacing w:after="0" w:line="200" w:lineRule="auto"/>
        <w:rPr>
          <w:rFonts w:ascii="Arial" w:eastAsia="Arial" w:hAnsi="Arial" w:cs="Arial"/>
          <w:color w:val="000000"/>
          <w:sz w:val="20"/>
          <w:szCs w:val="20"/>
        </w:rPr>
      </w:pPr>
    </w:p>
    <w:p w14:paraId="22443320" w14:textId="77777777" w:rsidR="008261C0" w:rsidRDefault="008261C0">
      <w:pPr>
        <w:widowControl w:val="0"/>
        <w:spacing w:after="0" w:line="200" w:lineRule="auto"/>
        <w:rPr>
          <w:rFonts w:ascii="Arial" w:eastAsia="Arial" w:hAnsi="Arial" w:cs="Arial"/>
          <w:color w:val="000000"/>
          <w:sz w:val="20"/>
          <w:szCs w:val="20"/>
        </w:rPr>
      </w:pPr>
    </w:p>
    <w:p w14:paraId="2D6A1CE1" w14:textId="77777777" w:rsidR="008261C0" w:rsidRDefault="008261C0">
      <w:pPr>
        <w:widowControl w:val="0"/>
        <w:spacing w:after="0" w:line="200" w:lineRule="auto"/>
        <w:rPr>
          <w:rFonts w:ascii="Arial" w:eastAsia="Arial" w:hAnsi="Arial" w:cs="Arial"/>
          <w:color w:val="000000"/>
          <w:sz w:val="20"/>
          <w:szCs w:val="20"/>
        </w:rPr>
      </w:pPr>
    </w:p>
    <w:p w14:paraId="5AE2BDCD" w14:textId="77777777" w:rsidR="008261C0" w:rsidRDefault="008261C0">
      <w:pPr>
        <w:widowControl w:val="0"/>
        <w:spacing w:after="0" w:line="200" w:lineRule="auto"/>
        <w:rPr>
          <w:rFonts w:ascii="Arial" w:eastAsia="Arial" w:hAnsi="Arial" w:cs="Arial"/>
          <w:color w:val="000000"/>
          <w:sz w:val="20"/>
          <w:szCs w:val="20"/>
        </w:rPr>
      </w:pPr>
    </w:p>
    <w:p w14:paraId="4798480D" w14:textId="77777777" w:rsidR="008261C0" w:rsidRDefault="008261C0">
      <w:pPr>
        <w:widowControl w:val="0"/>
        <w:spacing w:after="0" w:line="200" w:lineRule="auto"/>
        <w:rPr>
          <w:rFonts w:ascii="Arial" w:eastAsia="Arial" w:hAnsi="Arial" w:cs="Arial"/>
          <w:color w:val="000000"/>
          <w:sz w:val="20"/>
          <w:szCs w:val="20"/>
        </w:rPr>
      </w:pPr>
    </w:p>
    <w:p w14:paraId="3810E7C0" w14:textId="77777777" w:rsidR="008261C0" w:rsidRDefault="008261C0">
      <w:pPr>
        <w:widowControl w:val="0"/>
        <w:spacing w:after="0" w:line="200" w:lineRule="auto"/>
        <w:rPr>
          <w:rFonts w:ascii="Arial" w:eastAsia="Arial" w:hAnsi="Arial" w:cs="Arial"/>
          <w:color w:val="000000"/>
          <w:sz w:val="20"/>
          <w:szCs w:val="20"/>
        </w:rPr>
      </w:pPr>
    </w:p>
    <w:p w14:paraId="7B978019" w14:textId="77777777" w:rsidR="008261C0" w:rsidRDefault="008261C0">
      <w:pPr>
        <w:widowControl w:val="0"/>
        <w:spacing w:after="0" w:line="200" w:lineRule="auto"/>
        <w:rPr>
          <w:rFonts w:ascii="Arial" w:eastAsia="Arial" w:hAnsi="Arial" w:cs="Arial"/>
          <w:color w:val="000000"/>
          <w:sz w:val="20"/>
          <w:szCs w:val="20"/>
        </w:rPr>
      </w:pPr>
    </w:p>
    <w:p w14:paraId="7E1A26A1" w14:textId="77777777" w:rsidR="008261C0" w:rsidRDefault="008261C0">
      <w:pPr>
        <w:widowControl w:val="0"/>
        <w:spacing w:after="0" w:line="200" w:lineRule="auto"/>
        <w:rPr>
          <w:rFonts w:ascii="Arial" w:eastAsia="Arial" w:hAnsi="Arial" w:cs="Arial"/>
          <w:color w:val="000000"/>
          <w:sz w:val="20"/>
          <w:szCs w:val="20"/>
        </w:rPr>
      </w:pPr>
    </w:p>
    <w:p w14:paraId="4C48EFE4" w14:textId="77777777" w:rsidR="008261C0" w:rsidRDefault="008261C0">
      <w:pPr>
        <w:widowControl w:val="0"/>
        <w:spacing w:after="0" w:line="200" w:lineRule="auto"/>
        <w:rPr>
          <w:rFonts w:ascii="Arial" w:eastAsia="Arial" w:hAnsi="Arial" w:cs="Arial"/>
          <w:color w:val="000000"/>
          <w:sz w:val="20"/>
          <w:szCs w:val="20"/>
        </w:rPr>
      </w:pPr>
    </w:p>
    <w:p w14:paraId="2527CBFB" w14:textId="77777777" w:rsidR="008261C0" w:rsidRDefault="008261C0">
      <w:pPr>
        <w:widowControl w:val="0"/>
        <w:spacing w:after="0" w:line="200" w:lineRule="auto"/>
        <w:rPr>
          <w:rFonts w:ascii="Arial" w:eastAsia="Arial" w:hAnsi="Arial" w:cs="Arial"/>
          <w:color w:val="000000"/>
          <w:sz w:val="20"/>
          <w:szCs w:val="20"/>
        </w:rPr>
      </w:pPr>
    </w:p>
    <w:p w14:paraId="02C920F9" w14:textId="77777777" w:rsidR="008261C0" w:rsidRDefault="008261C0">
      <w:pPr>
        <w:widowControl w:val="0"/>
        <w:spacing w:after="0" w:line="200" w:lineRule="auto"/>
        <w:rPr>
          <w:rFonts w:ascii="Arial" w:eastAsia="Arial" w:hAnsi="Arial" w:cs="Arial"/>
          <w:color w:val="000000"/>
          <w:sz w:val="20"/>
          <w:szCs w:val="20"/>
        </w:rPr>
      </w:pPr>
    </w:p>
    <w:p w14:paraId="79029A30" w14:textId="77777777" w:rsidR="008261C0" w:rsidRDefault="008261C0">
      <w:pPr>
        <w:widowControl w:val="0"/>
        <w:spacing w:after="0" w:line="200" w:lineRule="auto"/>
        <w:rPr>
          <w:rFonts w:ascii="Arial" w:eastAsia="Arial" w:hAnsi="Arial" w:cs="Arial"/>
          <w:color w:val="000000"/>
          <w:sz w:val="20"/>
          <w:szCs w:val="20"/>
        </w:rPr>
      </w:pPr>
    </w:p>
    <w:p w14:paraId="73E22A4F" w14:textId="77777777" w:rsidR="008261C0" w:rsidRDefault="008261C0">
      <w:pPr>
        <w:widowControl w:val="0"/>
        <w:spacing w:after="0" w:line="200" w:lineRule="auto"/>
        <w:rPr>
          <w:rFonts w:ascii="Arial" w:eastAsia="Arial" w:hAnsi="Arial" w:cs="Arial"/>
          <w:color w:val="000000"/>
          <w:sz w:val="20"/>
          <w:szCs w:val="20"/>
        </w:rPr>
      </w:pPr>
    </w:p>
    <w:p w14:paraId="467E07D1" w14:textId="77777777" w:rsidR="008261C0" w:rsidRDefault="008261C0">
      <w:pPr>
        <w:widowControl w:val="0"/>
        <w:spacing w:after="0" w:line="200" w:lineRule="auto"/>
        <w:rPr>
          <w:rFonts w:ascii="Arial" w:eastAsia="Arial" w:hAnsi="Arial" w:cs="Arial"/>
          <w:color w:val="000000"/>
          <w:sz w:val="20"/>
          <w:szCs w:val="20"/>
        </w:rPr>
      </w:pPr>
    </w:p>
    <w:p w14:paraId="6BFEC526" w14:textId="77777777" w:rsidR="008261C0" w:rsidRDefault="008261C0">
      <w:pPr>
        <w:widowControl w:val="0"/>
        <w:spacing w:after="0" w:line="200" w:lineRule="auto"/>
        <w:rPr>
          <w:rFonts w:ascii="Arial" w:eastAsia="Arial" w:hAnsi="Arial" w:cs="Arial"/>
          <w:color w:val="000000"/>
          <w:sz w:val="20"/>
          <w:szCs w:val="20"/>
        </w:rPr>
      </w:pPr>
    </w:p>
    <w:p w14:paraId="27DE360C" w14:textId="77777777" w:rsidR="008261C0" w:rsidRDefault="008261C0">
      <w:pPr>
        <w:widowControl w:val="0"/>
        <w:spacing w:after="0" w:line="200" w:lineRule="auto"/>
        <w:rPr>
          <w:rFonts w:ascii="Arial" w:eastAsia="Arial" w:hAnsi="Arial" w:cs="Arial"/>
          <w:color w:val="000000"/>
          <w:sz w:val="20"/>
          <w:szCs w:val="20"/>
        </w:rPr>
      </w:pPr>
    </w:p>
    <w:p w14:paraId="12CC2BED" w14:textId="77777777" w:rsidR="008261C0" w:rsidRDefault="008261C0">
      <w:pPr>
        <w:widowControl w:val="0"/>
        <w:spacing w:after="0" w:line="200" w:lineRule="auto"/>
        <w:rPr>
          <w:rFonts w:ascii="Arial" w:eastAsia="Arial" w:hAnsi="Arial" w:cs="Arial"/>
          <w:color w:val="000000"/>
          <w:sz w:val="20"/>
          <w:szCs w:val="20"/>
        </w:rPr>
      </w:pPr>
    </w:p>
    <w:p w14:paraId="3DBDD41A" w14:textId="77777777" w:rsidR="008261C0" w:rsidRDefault="008261C0">
      <w:pPr>
        <w:widowControl w:val="0"/>
        <w:spacing w:after="0" w:line="200" w:lineRule="auto"/>
        <w:rPr>
          <w:rFonts w:ascii="Arial" w:eastAsia="Arial" w:hAnsi="Arial" w:cs="Arial"/>
          <w:color w:val="000000"/>
          <w:sz w:val="20"/>
          <w:szCs w:val="20"/>
        </w:rPr>
      </w:pPr>
    </w:p>
    <w:p w14:paraId="367EBB58" w14:textId="77777777" w:rsidR="008261C0" w:rsidRDefault="008261C0">
      <w:pPr>
        <w:keepNext/>
        <w:keepLines/>
        <w:pBdr>
          <w:top w:val="nil"/>
          <w:left w:val="nil"/>
          <w:bottom w:val="nil"/>
          <w:right w:val="nil"/>
          <w:between w:val="nil"/>
        </w:pBdr>
        <w:spacing w:before="240" w:after="0"/>
        <w:ind w:left="720" w:hanging="360"/>
      </w:pPr>
    </w:p>
    <w:p w14:paraId="36E5E6E7" w14:textId="77777777" w:rsidR="008261C0" w:rsidRDefault="00F1061E">
      <w:pPr>
        <w:spacing w:after="0" w:line="240" w:lineRule="auto"/>
        <w:rPr>
          <w:rFonts w:ascii="Arial Bold" w:eastAsia="Arial Bold" w:hAnsi="Arial Bold" w:cs="Arial Bold"/>
          <w:color w:val="2E74B5"/>
          <w:sz w:val="32"/>
          <w:szCs w:val="32"/>
        </w:rPr>
      </w:pPr>
      <w:r>
        <w:br w:type="page"/>
      </w:r>
    </w:p>
    <w:p w14:paraId="1FE28970" w14:textId="77777777" w:rsidR="008261C0" w:rsidRDefault="008261C0">
      <w:pPr>
        <w:widowControl w:val="0"/>
        <w:spacing w:before="34" w:after="0" w:line="240" w:lineRule="auto"/>
        <w:ind w:left="119"/>
        <w:rPr>
          <w:rFonts w:ascii="Arial" w:eastAsia="Arial" w:hAnsi="Arial" w:cs="Arial"/>
          <w:color w:val="000000"/>
          <w:sz w:val="20"/>
          <w:szCs w:val="20"/>
        </w:rPr>
        <w:sectPr w:rsidR="008261C0">
          <w:pgSz w:w="11920" w:h="16860"/>
          <w:pgMar w:top="20" w:right="460" w:bottom="280" w:left="1300" w:header="720" w:footer="720" w:gutter="0"/>
          <w:pgNumType w:start="1"/>
          <w:cols w:space="720"/>
        </w:sectPr>
      </w:pPr>
    </w:p>
    <w:p w14:paraId="0907BD04" w14:textId="1596AC81" w:rsidR="008261C0" w:rsidRDefault="00F1061E" w:rsidP="00CE5037">
      <w:pPr>
        <w:pStyle w:val="Heading1"/>
        <w:numPr>
          <w:ilvl w:val="0"/>
          <w:numId w:val="1"/>
        </w:numPr>
      </w:pPr>
      <w:bookmarkStart w:id="0" w:name="_Toc166301752"/>
      <w:r>
        <w:lastRenderedPageBreak/>
        <w:t>Issues Paper Questions</w:t>
      </w:r>
      <w:bookmarkEnd w:id="0"/>
    </w:p>
    <w:tbl>
      <w:tblPr>
        <w:tblStyle w:val="a0"/>
        <w:tblW w:w="13910"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4487"/>
        <w:gridCol w:w="7376"/>
      </w:tblGrid>
      <w:tr w:rsidR="008261C0" w14:paraId="6B38A84A" w14:textId="77777777">
        <w:trPr>
          <w:cantSplit/>
          <w:trHeight w:val="681"/>
          <w:tblHeader/>
        </w:trPr>
        <w:tc>
          <w:tcPr>
            <w:tcW w:w="2047" w:type="dxa"/>
            <w:shd w:val="clear" w:color="auto" w:fill="BFBFBF"/>
          </w:tcPr>
          <w:p w14:paraId="08EB0751" w14:textId="77777777" w:rsidR="008261C0" w:rsidRDefault="00F1061E">
            <w:pPr>
              <w:pStyle w:val="Heading2"/>
              <w:spacing w:before="60" w:line="240" w:lineRule="auto"/>
              <w:rPr>
                <w:i w:val="0"/>
              </w:rPr>
            </w:pPr>
            <w:r>
              <w:rPr>
                <w:i w:val="0"/>
              </w:rPr>
              <w:t>Topic</w:t>
            </w:r>
          </w:p>
        </w:tc>
        <w:tc>
          <w:tcPr>
            <w:tcW w:w="4487" w:type="dxa"/>
            <w:shd w:val="clear" w:color="auto" w:fill="BFBFBF"/>
            <w:vAlign w:val="center"/>
          </w:tcPr>
          <w:p w14:paraId="3B845F21" w14:textId="77777777" w:rsidR="008261C0" w:rsidRDefault="00F1061E">
            <w:pPr>
              <w:pStyle w:val="Heading2"/>
              <w:spacing w:before="60" w:line="240" w:lineRule="auto"/>
              <w:rPr>
                <w:i w:val="0"/>
              </w:rPr>
            </w:pPr>
            <w:r>
              <w:rPr>
                <w:i w:val="0"/>
              </w:rPr>
              <w:t>Question</w:t>
            </w:r>
          </w:p>
        </w:tc>
        <w:tc>
          <w:tcPr>
            <w:tcW w:w="7376" w:type="dxa"/>
            <w:shd w:val="clear" w:color="auto" w:fill="BFBFBF"/>
            <w:vAlign w:val="center"/>
          </w:tcPr>
          <w:p w14:paraId="60425160" w14:textId="77777777" w:rsidR="008261C0" w:rsidRDefault="00F1061E">
            <w:pPr>
              <w:pStyle w:val="Heading2"/>
              <w:spacing w:before="60" w:line="240" w:lineRule="auto"/>
              <w:rPr>
                <w:i w:val="0"/>
              </w:rPr>
            </w:pPr>
            <w:r>
              <w:rPr>
                <w:i w:val="0"/>
              </w:rPr>
              <w:t>Comments</w:t>
            </w:r>
          </w:p>
        </w:tc>
      </w:tr>
      <w:tr w:rsidR="008261C0" w14:paraId="20D13A4C" w14:textId="77777777">
        <w:trPr>
          <w:cantSplit/>
        </w:trPr>
        <w:tc>
          <w:tcPr>
            <w:tcW w:w="2047" w:type="dxa"/>
          </w:tcPr>
          <w:p w14:paraId="779D059B" w14:textId="77777777" w:rsidR="008261C0" w:rsidRDefault="00F1061E">
            <w:pPr>
              <w:spacing w:before="60" w:after="60" w:line="240" w:lineRule="auto"/>
            </w:pPr>
            <w:r>
              <w:t>2.1.2</w:t>
            </w:r>
            <w:r>
              <w:tab/>
              <w:t>Legacy Meter Replacement Plans (LMRP)</w:t>
            </w:r>
          </w:p>
        </w:tc>
        <w:tc>
          <w:tcPr>
            <w:tcW w:w="4487" w:type="dxa"/>
            <w:shd w:val="clear" w:color="auto" w:fill="auto"/>
          </w:tcPr>
          <w:p w14:paraId="6A0D7044" w14:textId="2BB9D762" w:rsidR="008261C0" w:rsidRDefault="00F1061E">
            <w:pPr>
              <w:spacing w:before="60" w:after="60" w:line="240" w:lineRule="auto"/>
            </w:pPr>
            <w:r>
              <w:t>Question 1:</w:t>
            </w:r>
            <w:r w:rsidR="00E657B5">
              <w:t xml:space="preserve"> </w:t>
            </w:r>
            <w:r w:rsidR="00E657B5" w:rsidRPr="00E657B5">
              <w:t>Do you agree that the new Regulatory Classifications of ‘LMRP’ should be added to the B2B Procedures? If no, please provide your reasoning and preferred changes.</w:t>
            </w:r>
          </w:p>
        </w:tc>
        <w:tc>
          <w:tcPr>
            <w:tcW w:w="7376" w:type="dxa"/>
          </w:tcPr>
          <w:p w14:paraId="2098CBDA" w14:textId="77777777" w:rsidR="008261C0" w:rsidRDefault="008261C0">
            <w:pPr>
              <w:spacing w:before="60" w:after="60" w:line="240" w:lineRule="auto"/>
            </w:pPr>
          </w:p>
        </w:tc>
      </w:tr>
      <w:tr w:rsidR="008261C0" w14:paraId="1D7F1B14" w14:textId="77777777">
        <w:trPr>
          <w:cantSplit/>
        </w:trPr>
        <w:tc>
          <w:tcPr>
            <w:tcW w:w="2047" w:type="dxa"/>
          </w:tcPr>
          <w:p w14:paraId="15B62FC2" w14:textId="77777777" w:rsidR="008261C0" w:rsidRDefault="00F1061E">
            <w:pPr>
              <w:spacing w:before="60" w:after="60" w:line="240" w:lineRule="auto"/>
            </w:pPr>
            <w:r>
              <w:t>2.1.2</w:t>
            </w:r>
            <w:r>
              <w:tab/>
              <w:t>Legacy Meter Replacement Plans (LMRP)</w:t>
            </w:r>
          </w:p>
        </w:tc>
        <w:tc>
          <w:tcPr>
            <w:tcW w:w="4487" w:type="dxa"/>
            <w:shd w:val="clear" w:color="auto" w:fill="auto"/>
          </w:tcPr>
          <w:p w14:paraId="0952D728" w14:textId="6A148206" w:rsidR="008261C0" w:rsidRDefault="00F1061E">
            <w:pPr>
              <w:spacing w:before="60" w:after="60" w:line="240" w:lineRule="auto"/>
            </w:pPr>
            <w:r>
              <w:t>Question 2:</w:t>
            </w:r>
            <w:r w:rsidR="00636282">
              <w:t xml:space="preserve"> </w:t>
            </w:r>
            <w:r w:rsidR="00636282" w:rsidRPr="00636282">
              <w:t>Do you believe an alternative option/approach would better achieve the desired objectives? If yes, please provide your reasoning and details of your alternative approach.</w:t>
            </w:r>
          </w:p>
        </w:tc>
        <w:tc>
          <w:tcPr>
            <w:tcW w:w="7376" w:type="dxa"/>
          </w:tcPr>
          <w:p w14:paraId="4A14DD6A" w14:textId="77777777" w:rsidR="008261C0" w:rsidRDefault="008261C0">
            <w:pPr>
              <w:spacing w:before="60" w:after="60" w:line="240" w:lineRule="auto"/>
            </w:pPr>
          </w:p>
        </w:tc>
      </w:tr>
      <w:tr w:rsidR="008261C0" w14:paraId="02027485" w14:textId="77777777">
        <w:trPr>
          <w:cantSplit/>
        </w:trPr>
        <w:tc>
          <w:tcPr>
            <w:tcW w:w="2047" w:type="dxa"/>
          </w:tcPr>
          <w:p w14:paraId="303E9380" w14:textId="77777777" w:rsidR="008261C0" w:rsidRDefault="00F1061E">
            <w:pPr>
              <w:spacing w:before="60" w:after="60" w:line="240" w:lineRule="auto"/>
            </w:pPr>
            <w:r>
              <w:t>2.1.5</w:t>
            </w:r>
            <w:r>
              <w:tab/>
              <w:t>B2B Service Order Response Exception Codes</w:t>
            </w:r>
          </w:p>
        </w:tc>
        <w:tc>
          <w:tcPr>
            <w:tcW w:w="4487" w:type="dxa"/>
            <w:shd w:val="clear" w:color="auto" w:fill="auto"/>
          </w:tcPr>
          <w:p w14:paraId="6BAD690B" w14:textId="780BC0CB" w:rsidR="008261C0" w:rsidRDefault="00F1061E">
            <w:pPr>
              <w:spacing w:before="60" w:after="60" w:line="240" w:lineRule="auto"/>
            </w:pPr>
            <w:r>
              <w:t>Question 3:</w:t>
            </w:r>
            <w:r w:rsidR="005278E4">
              <w:t xml:space="preserve"> </w:t>
            </w:r>
            <w:r w:rsidR="005278E4" w:rsidRPr="005278E4">
              <w:t>Do you agree that a new allowable value of ‘Defect Rectified’ should be introduced to the ‘Purpose of Request’ field to better articulate why the initiator is raising the service order? If no, please provide your reasoning and preferred changes.</w:t>
            </w:r>
          </w:p>
        </w:tc>
        <w:tc>
          <w:tcPr>
            <w:tcW w:w="7376" w:type="dxa"/>
          </w:tcPr>
          <w:p w14:paraId="76A3B923" w14:textId="77777777" w:rsidR="008261C0" w:rsidRDefault="008261C0">
            <w:pPr>
              <w:spacing w:before="60" w:after="60" w:line="240" w:lineRule="auto"/>
            </w:pPr>
          </w:p>
        </w:tc>
      </w:tr>
      <w:tr w:rsidR="008261C0" w14:paraId="779E0200" w14:textId="77777777">
        <w:trPr>
          <w:cantSplit/>
        </w:trPr>
        <w:tc>
          <w:tcPr>
            <w:tcW w:w="2047" w:type="dxa"/>
          </w:tcPr>
          <w:p w14:paraId="333CCF16" w14:textId="77777777" w:rsidR="008261C0" w:rsidRDefault="00F1061E">
            <w:pPr>
              <w:spacing w:before="60" w:after="60" w:line="240" w:lineRule="auto"/>
            </w:pPr>
            <w:r>
              <w:t>2.1.5</w:t>
            </w:r>
            <w:r>
              <w:tab/>
              <w:t>B2B Service Order Response Exception Codes</w:t>
            </w:r>
          </w:p>
        </w:tc>
        <w:tc>
          <w:tcPr>
            <w:tcW w:w="4487" w:type="dxa"/>
            <w:shd w:val="clear" w:color="auto" w:fill="auto"/>
          </w:tcPr>
          <w:p w14:paraId="3EE13E62" w14:textId="7A275E0F" w:rsidR="008261C0" w:rsidRDefault="00F1061E">
            <w:pPr>
              <w:spacing w:before="60" w:after="60" w:line="240" w:lineRule="auto"/>
            </w:pPr>
            <w:r>
              <w:t>Question 4:</w:t>
            </w:r>
            <w:r w:rsidR="00351FA8">
              <w:t xml:space="preserve"> </w:t>
            </w:r>
            <w:r w:rsidR="00351FA8" w:rsidRPr="00351FA8">
              <w:t>Do you agree with the proposed changes to the B2B Service Order Response Exception Codes? If no, please provide your reasoning and preferred changes.</w:t>
            </w:r>
          </w:p>
        </w:tc>
        <w:tc>
          <w:tcPr>
            <w:tcW w:w="7376" w:type="dxa"/>
          </w:tcPr>
          <w:p w14:paraId="622319B4" w14:textId="77777777" w:rsidR="008261C0" w:rsidRDefault="008261C0">
            <w:pPr>
              <w:spacing w:before="60" w:after="60" w:line="240" w:lineRule="auto"/>
            </w:pPr>
          </w:p>
        </w:tc>
      </w:tr>
      <w:tr w:rsidR="008261C0" w14:paraId="423CDEBB" w14:textId="77777777">
        <w:trPr>
          <w:cantSplit/>
        </w:trPr>
        <w:tc>
          <w:tcPr>
            <w:tcW w:w="2047" w:type="dxa"/>
          </w:tcPr>
          <w:p w14:paraId="03BFC49F" w14:textId="77777777" w:rsidR="008261C0" w:rsidRDefault="00F1061E">
            <w:pPr>
              <w:spacing w:before="60" w:after="60" w:line="240" w:lineRule="auto"/>
            </w:pPr>
            <w:r>
              <w:t>2.1.5</w:t>
            </w:r>
            <w:r>
              <w:tab/>
              <w:t>B2B Service Order Response Exception Codes</w:t>
            </w:r>
          </w:p>
        </w:tc>
        <w:tc>
          <w:tcPr>
            <w:tcW w:w="4487" w:type="dxa"/>
            <w:shd w:val="clear" w:color="auto" w:fill="auto"/>
          </w:tcPr>
          <w:p w14:paraId="6EE6BCBC" w14:textId="4EA35C5B" w:rsidR="008261C0" w:rsidRDefault="00F1061E">
            <w:pPr>
              <w:spacing w:before="60" w:after="60" w:line="240" w:lineRule="auto"/>
            </w:pPr>
            <w:r>
              <w:t>Question 5:</w:t>
            </w:r>
            <w:r w:rsidR="000C27C3">
              <w:t xml:space="preserve"> </w:t>
            </w:r>
            <w:r w:rsidR="000C27C3" w:rsidRPr="000C27C3">
              <w:t>Do you believe an alternative option/approach would better achieve the desired objectives? If yes, please provide your reasoning and details of your alternative approach</w:t>
            </w:r>
          </w:p>
        </w:tc>
        <w:tc>
          <w:tcPr>
            <w:tcW w:w="7376" w:type="dxa"/>
          </w:tcPr>
          <w:p w14:paraId="24E3623F" w14:textId="77777777" w:rsidR="008261C0" w:rsidRDefault="008261C0">
            <w:pPr>
              <w:spacing w:before="60" w:after="60" w:line="240" w:lineRule="auto"/>
            </w:pPr>
          </w:p>
        </w:tc>
      </w:tr>
      <w:tr w:rsidR="008261C0" w14:paraId="33C2720E" w14:textId="77777777">
        <w:trPr>
          <w:cantSplit/>
        </w:trPr>
        <w:tc>
          <w:tcPr>
            <w:tcW w:w="2047" w:type="dxa"/>
          </w:tcPr>
          <w:p w14:paraId="34398F97" w14:textId="77777777" w:rsidR="008261C0" w:rsidRDefault="00F1061E">
            <w:pPr>
              <w:spacing w:before="60" w:after="60" w:line="240" w:lineRule="auto"/>
            </w:pPr>
            <w:r>
              <w:lastRenderedPageBreak/>
              <w:t>2.1.5</w:t>
            </w:r>
            <w:r>
              <w:tab/>
              <w:t>B2B Service Order Response Exception Codes</w:t>
            </w:r>
          </w:p>
        </w:tc>
        <w:tc>
          <w:tcPr>
            <w:tcW w:w="4487" w:type="dxa"/>
            <w:shd w:val="clear" w:color="auto" w:fill="auto"/>
          </w:tcPr>
          <w:p w14:paraId="4A107E22" w14:textId="7B65E42E" w:rsidR="00C71E52" w:rsidRDefault="00F1061E" w:rsidP="00C71E52">
            <w:pPr>
              <w:spacing w:before="60" w:after="60" w:line="240" w:lineRule="auto"/>
            </w:pPr>
            <w:r>
              <w:t>Question 6:</w:t>
            </w:r>
            <w:r w:rsidR="00C71E52">
              <w:t xml:space="preserve"> Please indicate your preference for sending and receiving Nature-of-defect information, between: </w:t>
            </w:r>
          </w:p>
          <w:p w14:paraId="75C3BA5C" w14:textId="77777777" w:rsidR="00C71E52" w:rsidRDefault="00C71E52" w:rsidP="00C71E52">
            <w:pPr>
              <w:spacing w:before="60" w:after="60" w:line="240" w:lineRule="auto"/>
            </w:pPr>
            <w:r>
              <w:t xml:space="preserve">1) Using modified SAR and SAN as described in this Issues Paper and marked up procedures, </w:t>
            </w:r>
          </w:p>
          <w:p w14:paraId="060E9309" w14:textId="70D15DB8" w:rsidR="008261C0" w:rsidRDefault="00C71E52" w:rsidP="00C71E52">
            <w:pPr>
              <w:spacing w:before="60" w:after="60" w:line="240" w:lineRule="auto"/>
            </w:pPr>
            <w:r>
              <w:t>2) Introducing two new B2B transactions dedicated to requesting and receiving  nature-of-defect information.</w:t>
            </w:r>
          </w:p>
        </w:tc>
        <w:tc>
          <w:tcPr>
            <w:tcW w:w="7376" w:type="dxa"/>
          </w:tcPr>
          <w:p w14:paraId="782B64AE" w14:textId="77777777" w:rsidR="008261C0" w:rsidRDefault="008261C0">
            <w:pPr>
              <w:spacing w:before="60" w:after="60" w:line="240" w:lineRule="auto"/>
            </w:pPr>
          </w:p>
        </w:tc>
      </w:tr>
      <w:tr w:rsidR="008261C0" w14:paraId="5C6A28D6" w14:textId="77777777">
        <w:trPr>
          <w:cantSplit/>
        </w:trPr>
        <w:tc>
          <w:tcPr>
            <w:tcW w:w="2047" w:type="dxa"/>
          </w:tcPr>
          <w:p w14:paraId="459E4CE4" w14:textId="77777777" w:rsidR="008261C0" w:rsidRDefault="00F1061E">
            <w:pPr>
              <w:spacing w:before="60" w:after="60" w:line="240" w:lineRule="auto"/>
            </w:pPr>
            <w:r>
              <w:t>2.1.7</w:t>
            </w:r>
            <w:r>
              <w:tab/>
              <w:t>Shared Fusing Meter Replacement</w:t>
            </w:r>
          </w:p>
        </w:tc>
        <w:tc>
          <w:tcPr>
            <w:tcW w:w="4487" w:type="dxa"/>
            <w:shd w:val="clear" w:color="auto" w:fill="auto"/>
          </w:tcPr>
          <w:p w14:paraId="64F89D71" w14:textId="620E2CC8" w:rsidR="008261C0" w:rsidRDefault="00F1061E">
            <w:pPr>
              <w:spacing w:before="60" w:after="60" w:line="240" w:lineRule="auto"/>
            </w:pPr>
            <w:r>
              <w:t>Question 7:</w:t>
            </w:r>
            <w:r w:rsidR="00545028">
              <w:t xml:space="preserve"> </w:t>
            </w:r>
            <w:r w:rsidR="00545028" w:rsidRPr="00545028">
              <w:t>Do you agree with the proposed procedure changes? If no, please provide your reasoning and preferred changes.</w:t>
            </w:r>
          </w:p>
        </w:tc>
        <w:tc>
          <w:tcPr>
            <w:tcW w:w="7376" w:type="dxa"/>
          </w:tcPr>
          <w:p w14:paraId="30BCF75B" w14:textId="77777777" w:rsidR="008261C0" w:rsidRDefault="008261C0">
            <w:pPr>
              <w:spacing w:before="60" w:after="60" w:line="240" w:lineRule="auto"/>
            </w:pPr>
          </w:p>
        </w:tc>
      </w:tr>
      <w:tr w:rsidR="008261C0" w14:paraId="1B006261" w14:textId="77777777">
        <w:trPr>
          <w:cantSplit/>
        </w:trPr>
        <w:tc>
          <w:tcPr>
            <w:tcW w:w="2047" w:type="dxa"/>
          </w:tcPr>
          <w:p w14:paraId="6FAD7E38" w14:textId="77777777" w:rsidR="008261C0" w:rsidRDefault="00F1061E">
            <w:pPr>
              <w:spacing w:before="60" w:after="60" w:line="240" w:lineRule="auto"/>
            </w:pPr>
            <w:r>
              <w:t>2.1.7</w:t>
            </w:r>
            <w:r>
              <w:tab/>
              <w:t>Shared Fusing Meter Replacement</w:t>
            </w:r>
          </w:p>
        </w:tc>
        <w:tc>
          <w:tcPr>
            <w:tcW w:w="4487" w:type="dxa"/>
            <w:shd w:val="clear" w:color="auto" w:fill="auto"/>
          </w:tcPr>
          <w:p w14:paraId="6DD01A6F" w14:textId="738DC07F" w:rsidR="008261C0" w:rsidRDefault="00F1061E">
            <w:pPr>
              <w:spacing w:before="60" w:after="60" w:line="240" w:lineRule="auto"/>
            </w:pPr>
            <w:r>
              <w:t>Question 8:</w:t>
            </w:r>
            <w:r w:rsidR="00A643C0">
              <w:t xml:space="preserve"> </w:t>
            </w:r>
            <w:r w:rsidR="00A643C0" w:rsidRPr="00A643C0">
              <w:t>Do you believe an alternative option/approach would better achieve the desired objectives? If yes, please provide your reasoning and details of your alternative approach.</w:t>
            </w:r>
          </w:p>
        </w:tc>
        <w:tc>
          <w:tcPr>
            <w:tcW w:w="7376" w:type="dxa"/>
          </w:tcPr>
          <w:p w14:paraId="63930A56" w14:textId="77777777" w:rsidR="008261C0" w:rsidRDefault="008261C0">
            <w:pPr>
              <w:spacing w:before="60" w:after="60" w:line="240" w:lineRule="auto"/>
            </w:pPr>
          </w:p>
        </w:tc>
      </w:tr>
      <w:tr w:rsidR="008261C0" w14:paraId="5AAB45F3" w14:textId="77777777">
        <w:trPr>
          <w:cantSplit/>
        </w:trPr>
        <w:tc>
          <w:tcPr>
            <w:tcW w:w="2047" w:type="dxa"/>
          </w:tcPr>
          <w:p w14:paraId="78CAF49B" w14:textId="77777777" w:rsidR="008261C0" w:rsidRDefault="00F1061E">
            <w:pPr>
              <w:spacing w:before="60" w:after="60" w:line="240" w:lineRule="auto"/>
            </w:pPr>
            <w:r>
              <w:t>2.2</w:t>
            </w:r>
            <w:r>
              <w:tab/>
              <w:t>B002/22 - Alignment of B2B field lengths to B2M Procedures/schema and B004/22 - B2B/B2M field lengths – Address elements</w:t>
            </w:r>
          </w:p>
        </w:tc>
        <w:tc>
          <w:tcPr>
            <w:tcW w:w="4487" w:type="dxa"/>
            <w:shd w:val="clear" w:color="auto" w:fill="auto"/>
          </w:tcPr>
          <w:p w14:paraId="1D16E88E" w14:textId="6F984E86" w:rsidR="008261C0" w:rsidRDefault="00F1061E">
            <w:pPr>
              <w:spacing w:before="60" w:after="60" w:line="240" w:lineRule="auto"/>
            </w:pPr>
            <w:r>
              <w:t>Question 9:</w:t>
            </w:r>
            <w:r w:rsidR="007556BF">
              <w:t xml:space="preserve"> </w:t>
            </w:r>
            <w:r w:rsidR="007556BF" w:rsidRPr="007556BF">
              <w:t>Do you agree with the principles that the IEC have applied in determining proposed procedure and schema changes? If no, please provide your reasoning and preferred principles.</w:t>
            </w:r>
            <w:r>
              <w:t>.</w:t>
            </w:r>
          </w:p>
        </w:tc>
        <w:tc>
          <w:tcPr>
            <w:tcW w:w="7376" w:type="dxa"/>
          </w:tcPr>
          <w:p w14:paraId="12E44803" w14:textId="77777777" w:rsidR="008261C0" w:rsidRDefault="008261C0">
            <w:pPr>
              <w:spacing w:before="60" w:after="60" w:line="240" w:lineRule="auto"/>
            </w:pPr>
          </w:p>
        </w:tc>
      </w:tr>
      <w:tr w:rsidR="008261C0" w14:paraId="4B30CA62" w14:textId="77777777">
        <w:trPr>
          <w:cantSplit/>
        </w:trPr>
        <w:tc>
          <w:tcPr>
            <w:tcW w:w="2047" w:type="dxa"/>
          </w:tcPr>
          <w:p w14:paraId="77A75138" w14:textId="77777777" w:rsidR="008261C0" w:rsidRDefault="00F1061E">
            <w:pPr>
              <w:spacing w:before="60" w:after="60" w:line="240" w:lineRule="auto"/>
            </w:pPr>
            <w:r>
              <w:lastRenderedPageBreak/>
              <w:t>2.2</w:t>
            </w:r>
            <w:r>
              <w:tab/>
              <w:t>B002/22 - Alignment of B2B field lengths to B2M Procedures/schema and B004/22 - B2B/B2M field lengths – Address elements</w:t>
            </w:r>
          </w:p>
        </w:tc>
        <w:tc>
          <w:tcPr>
            <w:tcW w:w="4487" w:type="dxa"/>
            <w:shd w:val="clear" w:color="auto" w:fill="auto"/>
          </w:tcPr>
          <w:p w14:paraId="68E3B84B" w14:textId="77C52A8B" w:rsidR="008261C0" w:rsidRDefault="00F1061E">
            <w:pPr>
              <w:spacing w:before="60" w:after="60" w:line="240" w:lineRule="auto"/>
            </w:pPr>
            <w:r>
              <w:t>Question 10:</w:t>
            </w:r>
            <w:r w:rsidR="009D199E">
              <w:t xml:space="preserve"> </w:t>
            </w:r>
            <w:r w:rsidR="009D199E" w:rsidRPr="009D199E">
              <w:t>Do you agree with the proposed procedure and schema changes? If no, please provide your reasoning and preferred changes.</w:t>
            </w:r>
          </w:p>
        </w:tc>
        <w:tc>
          <w:tcPr>
            <w:tcW w:w="7376" w:type="dxa"/>
          </w:tcPr>
          <w:p w14:paraId="03220545" w14:textId="77777777" w:rsidR="008261C0" w:rsidRDefault="008261C0">
            <w:pPr>
              <w:spacing w:before="60" w:after="60" w:line="240" w:lineRule="auto"/>
            </w:pPr>
          </w:p>
        </w:tc>
      </w:tr>
      <w:tr w:rsidR="008261C0" w14:paraId="3AFCCD1D" w14:textId="77777777">
        <w:trPr>
          <w:cantSplit/>
        </w:trPr>
        <w:tc>
          <w:tcPr>
            <w:tcW w:w="2047" w:type="dxa"/>
          </w:tcPr>
          <w:p w14:paraId="29D0F2CA" w14:textId="77777777" w:rsidR="008261C0" w:rsidRDefault="00F1061E">
            <w:pPr>
              <w:spacing w:before="60" w:after="60" w:line="240" w:lineRule="auto"/>
            </w:pPr>
            <w:r>
              <w:t>2.2</w:t>
            </w:r>
            <w:r>
              <w:tab/>
              <w:t>B002/22 - Alignment of B2B field lengths to B2M Procedures/schema and B004/22 - B2B/B2M field lengths – Address elements</w:t>
            </w:r>
          </w:p>
        </w:tc>
        <w:tc>
          <w:tcPr>
            <w:tcW w:w="4487" w:type="dxa"/>
            <w:shd w:val="clear" w:color="auto" w:fill="auto"/>
          </w:tcPr>
          <w:p w14:paraId="4FFEEA0D" w14:textId="305A024C" w:rsidR="008261C0" w:rsidRDefault="00F1061E">
            <w:pPr>
              <w:spacing w:before="60" w:after="60" w:line="240" w:lineRule="auto"/>
            </w:pPr>
            <w:r>
              <w:t>Question 11:</w:t>
            </w:r>
            <w:r w:rsidR="006A2B22">
              <w:t xml:space="preserve"> </w:t>
            </w:r>
            <w:r w:rsidR="006A2B22" w:rsidRPr="006A2B22">
              <w:t>Do you believe an alternative option/approach would better achieve the desired objectives? If yes, please provide your reasoning and details of your alternative approach.</w:t>
            </w:r>
          </w:p>
        </w:tc>
        <w:tc>
          <w:tcPr>
            <w:tcW w:w="7376" w:type="dxa"/>
          </w:tcPr>
          <w:p w14:paraId="0165D72F" w14:textId="77777777" w:rsidR="008261C0" w:rsidRDefault="008261C0">
            <w:pPr>
              <w:spacing w:before="60" w:after="60" w:line="240" w:lineRule="auto"/>
            </w:pPr>
          </w:p>
        </w:tc>
      </w:tr>
      <w:tr w:rsidR="008261C0" w14:paraId="503347D4" w14:textId="77777777">
        <w:trPr>
          <w:cantSplit/>
        </w:trPr>
        <w:tc>
          <w:tcPr>
            <w:tcW w:w="2047" w:type="dxa"/>
          </w:tcPr>
          <w:p w14:paraId="0F559D5E" w14:textId="77777777" w:rsidR="008261C0" w:rsidRDefault="00F1061E">
            <w:pPr>
              <w:spacing w:before="60" w:after="60" w:line="240" w:lineRule="auto"/>
            </w:pPr>
            <w:r>
              <w:t>2.3</w:t>
            </w:r>
            <w:r>
              <w:tab/>
              <w:t>B006/22 - PERSONNAME definition spec correction</w:t>
            </w:r>
          </w:p>
        </w:tc>
        <w:tc>
          <w:tcPr>
            <w:tcW w:w="4487" w:type="dxa"/>
            <w:shd w:val="clear" w:color="auto" w:fill="auto"/>
          </w:tcPr>
          <w:p w14:paraId="6282D731" w14:textId="68CCDC5E" w:rsidR="008261C0" w:rsidRDefault="00F1061E">
            <w:pPr>
              <w:spacing w:before="60" w:after="60" w:line="240" w:lineRule="auto"/>
            </w:pPr>
            <w:r>
              <w:t>Question 12:</w:t>
            </w:r>
            <w:r w:rsidR="00464C90">
              <w:t xml:space="preserve"> </w:t>
            </w:r>
            <w:r w:rsidR="00464C90" w:rsidRPr="00464C90">
              <w:t>Do you agree with the proposed procedure changes? If no, please provide your reasoning and preferred changes.</w:t>
            </w:r>
          </w:p>
        </w:tc>
        <w:tc>
          <w:tcPr>
            <w:tcW w:w="7376" w:type="dxa"/>
          </w:tcPr>
          <w:p w14:paraId="50866DE8" w14:textId="77777777" w:rsidR="008261C0" w:rsidRDefault="008261C0">
            <w:pPr>
              <w:spacing w:before="60" w:after="60" w:line="240" w:lineRule="auto"/>
            </w:pPr>
          </w:p>
        </w:tc>
      </w:tr>
      <w:tr w:rsidR="008261C0" w14:paraId="56CD634B" w14:textId="77777777">
        <w:trPr>
          <w:cantSplit/>
        </w:trPr>
        <w:tc>
          <w:tcPr>
            <w:tcW w:w="2047" w:type="dxa"/>
          </w:tcPr>
          <w:p w14:paraId="5A577518" w14:textId="77777777" w:rsidR="008261C0" w:rsidRDefault="00F1061E">
            <w:pPr>
              <w:spacing w:before="60" w:after="60" w:line="240" w:lineRule="auto"/>
            </w:pPr>
            <w:r>
              <w:t>2.3</w:t>
            </w:r>
            <w:r>
              <w:tab/>
              <w:t>B006/22 - PERSONNAME definition spec correction</w:t>
            </w:r>
          </w:p>
        </w:tc>
        <w:tc>
          <w:tcPr>
            <w:tcW w:w="4487" w:type="dxa"/>
            <w:shd w:val="clear" w:color="auto" w:fill="auto"/>
          </w:tcPr>
          <w:p w14:paraId="6833F4D4" w14:textId="1E95CA45" w:rsidR="008261C0" w:rsidRDefault="00F1061E">
            <w:pPr>
              <w:spacing w:before="60" w:after="60" w:line="240" w:lineRule="auto"/>
            </w:pPr>
            <w:r>
              <w:t>Question 13:</w:t>
            </w:r>
            <w:r w:rsidR="00660C3A">
              <w:t xml:space="preserve"> </w:t>
            </w:r>
            <w:r w:rsidR="00660C3A" w:rsidRPr="00660C3A">
              <w:t>Do you believe an alternative option/approach would better achieve the desired objectives? If yes, please provide your reasoning and details of your alternative approach.</w:t>
            </w:r>
          </w:p>
        </w:tc>
        <w:tc>
          <w:tcPr>
            <w:tcW w:w="7376" w:type="dxa"/>
          </w:tcPr>
          <w:p w14:paraId="2C44646D" w14:textId="77777777" w:rsidR="008261C0" w:rsidRDefault="008261C0">
            <w:pPr>
              <w:spacing w:before="60" w:after="60" w:line="240" w:lineRule="auto"/>
            </w:pPr>
          </w:p>
        </w:tc>
      </w:tr>
      <w:tr w:rsidR="008261C0" w14:paraId="3875C3D6" w14:textId="77777777">
        <w:trPr>
          <w:cantSplit/>
        </w:trPr>
        <w:tc>
          <w:tcPr>
            <w:tcW w:w="2047" w:type="dxa"/>
          </w:tcPr>
          <w:p w14:paraId="206708D8" w14:textId="77777777" w:rsidR="008261C0" w:rsidRDefault="00F1061E">
            <w:pPr>
              <w:spacing w:before="60" w:after="60" w:line="240" w:lineRule="auto"/>
            </w:pPr>
            <w:r>
              <w:lastRenderedPageBreak/>
              <w:t>2.4</w:t>
            </w:r>
            <w:r>
              <w:tab/>
              <w:t>B007/22 - Discrepancy between B2B SO Process and B2B Guide</w:t>
            </w:r>
          </w:p>
        </w:tc>
        <w:tc>
          <w:tcPr>
            <w:tcW w:w="4487" w:type="dxa"/>
            <w:shd w:val="clear" w:color="auto" w:fill="auto"/>
          </w:tcPr>
          <w:p w14:paraId="2BCAFCB8" w14:textId="16EAB729" w:rsidR="008261C0" w:rsidRDefault="00F1061E">
            <w:pPr>
              <w:spacing w:before="60" w:after="60" w:line="240" w:lineRule="auto"/>
            </w:pPr>
            <w:r>
              <w:t>Question 14:</w:t>
            </w:r>
            <w:r w:rsidR="00261C72">
              <w:t xml:space="preserve"> </w:t>
            </w:r>
            <w:r w:rsidR="00261C72" w:rsidRPr="00261C72">
              <w:t>Do you agree with the proposed procedure changes? If no, please provide your reasoning and preferred changes.</w:t>
            </w:r>
          </w:p>
        </w:tc>
        <w:tc>
          <w:tcPr>
            <w:tcW w:w="7376" w:type="dxa"/>
          </w:tcPr>
          <w:p w14:paraId="254DE5CE" w14:textId="77777777" w:rsidR="008261C0" w:rsidRDefault="008261C0">
            <w:pPr>
              <w:spacing w:before="60" w:after="60" w:line="240" w:lineRule="auto"/>
            </w:pPr>
          </w:p>
        </w:tc>
      </w:tr>
      <w:tr w:rsidR="008261C0" w14:paraId="5A73D698" w14:textId="77777777">
        <w:trPr>
          <w:cantSplit/>
        </w:trPr>
        <w:tc>
          <w:tcPr>
            <w:tcW w:w="2047" w:type="dxa"/>
          </w:tcPr>
          <w:p w14:paraId="18E6C4D5" w14:textId="77777777" w:rsidR="008261C0" w:rsidRDefault="00F1061E">
            <w:pPr>
              <w:spacing w:before="60" w:after="60" w:line="240" w:lineRule="auto"/>
            </w:pPr>
            <w:r>
              <w:t>2.4</w:t>
            </w:r>
            <w:r>
              <w:tab/>
              <w:t>B007/22 - Discrepancy between B2B SO Process and B2B Guide</w:t>
            </w:r>
          </w:p>
        </w:tc>
        <w:tc>
          <w:tcPr>
            <w:tcW w:w="4487" w:type="dxa"/>
            <w:shd w:val="clear" w:color="auto" w:fill="auto"/>
          </w:tcPr>
          <w:p w14:paraId="6819DBEB" w14:textId="010C4B04" w:rsidR="008261C0" w:rsidRDefault="00F1061E">
            <w:pPr>
              <w:spacing w:before="60" w:after="60" w:line="240" w:lineRule="auto"/>
            </w:pPr>
            <w:r>
              <w:t>Question 15:</w:t>
            </w:r>
            <w:r w:rsidR="005B50BE">
              <w:t xml:space="preserve"> </w:t>
            </w:r>
            <w:r w:rsidR="005B50BE" w:rsidRPr="005B50BE">
              <w:t>Do you believe an alternative option/approach would better achieve the desired objectives? If yes, please provide your reasoning and details of your alternative approach.</w:t>
            </w:r>
          </w:p>
        </w:tc>
        <w:tc>
          <w:tcPr>
            <w:tcW w:w="7376" w:type="dxa"/>
          </w:tcPr>
          <w:p w14:paraId="4316BD95" w14:textId="77777777" w:rsidR="008261C0" w:rsidRDefault="008261C0">
            <w:pPr>
              <w:spacing w:before="60" w:after="60" w:line="240" w:lineRule="auto"/>
            </w:pPr>
          </w:p>
        </w:tc>
      </w:tr>
      <w:tr w:rsidR="008261C0" w14:paraId="0E406266" w14:textId="77777777">
        <w:trPr>
          <w:cantSplit/>
        </w:trPr>
        <w:tc>
          <w:tcPr>
            <w:tcW w:w="2047" w:type="dxa"/>
          </w:tcPr>
          <w:p w14:paraId="28FC5A6A" w14:textId="77777777" w:rsidR="008261C0" w:rsidRDefault="00F1061E">
            <w:pPr>
              <w:spacing w:before="60" w:after="60" w:line="240" w:lineRule="auto"/>
            </w:pPr>
            <w:r>
              <w:t>2.5</w:t>
            </w:r>
            <w:r>
              <w:tab/>
              <w:t>B011/23 - Amending the definition of Unknown Load Exception Code)</w:t>
            </w:r>
          </w:p>
        </w:tc>
        <w:tc>
          <w:tcPr>
            <w:tcW w:w="4487" w:type="dxa"/>
            <w:shd w:val="clear" w:color="auto" w:fill="auto"/>
          </w:tcPr>
          <w:p w14:paraId="74255C23" w14:textId="69B8723A" w:rsidR="008261C0" w:rsidRDefault="00F1061E">
            <w:pPr>
              <w:spacing w:before="60" w:after="60" w:line="240" w:lineRule="auto"/>
            </w:pPr>
            <w:r>
              <w:t>Question 16:</w:t>
            </w:r>
            <w:r w:rsidR="00420120">
              <w:t xml:space="preserve"> </w:t>
            </w:r>
            <w:r w:rsidR="00420120" w:rsidRPr="00420120">
              <w:t>Do you agree with the proposed procedure changes? If no, please provide your reasoning and preferred changes.</w:t>
            </w:r>
          </w:p>
        </w:tc>
        <w:tc>
          <w:tcPr>
            <w:tcW w:w="7376" w:type="dxa"/>
          </w:tcPr>
          <w:p w14:paraId="584C9D6E" w14:textId="77777777" w:rsidR="008261C0" w:rsidRDefault="008261C0">
            <w:pPr>
              <w:spacing w:before="60" w:after="60" w:line="240" w:lineRule="auto"/>
            </w:pPr>
          </w:p>
        </w:tc>
      </w:tr>
      <w:tr w:rsidR="008261C0" w14:paraId="5F4E90C5" w14:textId="77777777">
        <w:trPr>
          <w:cantSplit/>
        </w:trPr>
        <w:tc>
          <w:tcPr>
            <w:tcW w:w="2047" w:type="dxa"/>
          </w:tcPr>
          <w:p w14:paraId="570BA9F0" w14:textId="77777777" w:rsidR="008261C0" w:rsidRDefault="00F1061E">
            <w:pPr>
              <w:spacing w:before="60" w:after="60" w:line="240" w:lineRule="auto"/>
            </w:pPr>
            <w:r>
              <w:t>2.5</w:t>
            </w:r>
            <w:r>
              <w:tab/>
              <w:t>B011/23 - Amending the definition of Unknown Load Exception Code)</w:t>
            </w:r>
          </w:p>
        </w:tc>
        <w:tc>
          <w:tcPr>
            <w:tcW w:w="4487" w:type="dxa"/>
            <w:shd w:val="clear" w:color="auto" w:fill="auto"/>
          </w:tcPr>
          <w:p w14:paraId="75832F94" w14:textId="1C4B36E8" w:rsidR="008261C0" w:rsidRDefault="00F1061E">
            <w:pPr>
              <w:spacing w:before="60" w:after="60" w:line="240" w:lineRule="auto"/>
            </w:pPr>
            <w:r>
              <w:t>Question 17:</w:t>
            </w:r>
            <w:r w:rsidR="0079079C">
              <w:t xml:space="preserve"> </w:t>
            </w:r>
            <w:r w:rsidR="0079079C" w:rsidRPr="0079079C">
              <w:t>Do you believe an alternative option/approach would better achieve the desired objectives? If yes, please provide your reasoning and details of your alternative approach.</w:t>
            </w:r>
          </w:p>
        </w:tc>
        <w:tc>
          <w:tcPr>
            <w:tcW w:w="7376" w:type="dxa"/>
          </w:tcPr>
          <w:p w14:paraId="44C54756" w14:textId="77777777" w:rsidR="008261C0" w:rsidRDefault="008261C0">
            <w:pPr>
              <w:spacing w:before="60" w:after="60" w:line="240" w:lineRule="auto"/>
            </w:pPr>
          </w:p>
        </w:tc>
      </w:tr>
      <w:tr w:rsidR="008261C0" w14:paraId="0E3371A6" w14:textId="77777777">
        <w:trPr>
          <w:cantSplit/>
        </w:trPr>
        <w:tc>
          <w:tcPr>
            <w:tcW w:w="2047" w:type="dxa"/>
          </w:tcPr>
          <w:p w14:paraId="6414D04C" w14:textId="77777777" w:rsidR="008261C0" w:rsidRDefault="00F1061E">
            <w:pPr>
              <w:spacing w:before="60" w:after="60" w:line="240" w:lineRule="auto"/>
            </w:pPr>
            <w:r>
              <w:lastRenderedPageBreak/>
              <w:t>2.6</w:t>
            </w:r>
            <w:r>
              <w:tab/>
              <w:t>B014/23 - Define obligations for managing inflight service orders sent to metering service providers when a ROLR event is declared.</w:t>
            </w:r>
          </w:p>
        </w:tc>
        <w:tc>
          <w:tcPr>
            <w:tcW w:w="4487" w:type="dxa"/>
            <w:shd w:val="clear" w:color="auto" w:fill="auto"/>
          </w:tcPr>
          <w:p w14:paraId="0D87E1AF" w14:textId="4048907D" w:rsidR="008261C0" w:rsidRDefault="00F1061E">
            <w:pPr>
              <w:spacing w:before="60" w:after="60" w:line="240" w:lineRule="auto"/>
            </w:pPr>
            <w:r>
              <w:t>Question 18:</w:t>
            </w:r>
            <w:r w:rsidR="00547345">
              <w:t xml:space="preserve"> </w:t>
            </w:r>
            <w:r w:rsidR="00547345" w:rsidRPr="00547345">
              <w:t>Do you agree with the proposed procedure changes? If no, please provide your reasoning and preferred changes.</w:t>
            </w:r>
          </w:p>
        </w:tc>
        <w:tc>
          <w:tcPr>
            <w:tcW w:w="7376" w:type="dxa"/>
          </w:tcPr>
          <w:p w14:paraId="30E9A388" w14:textId="77777777" w:rsidR="008261C0" w:rsidRDefault="008261C0">
            <w:pPr>
              <w:spacing w:before="60" w:after="60" w:line="240" w:lineRule="auto"/>
            </w:pPr>
          </w:p>
        </w:tc>
      </w:tr>
      <w:tr w:rsidR="008261C0" w14:paraId="05A5322F" w14:textId="77777777">
        <w:trPr>
          <w:cantSplit/>
        </w:trPr>
        <w:tc>
          <w:tcPr>
            <w:tcW w:w="2047" w:type="dxa"/>
          </w:tcPr>
          <w:p w14:paraId="669BAD97" w14:textId="77777777" w:rsidR="008261C0" w:rsidRDefault="00F1061E">
            <w:pPr>
              <w:spacing w:before="60" w:after="60" w:line="240" w:lineRule="auto"/>
            </w:pPr>
            <w:r>
              <w:t>2.6</w:t>
            </w:r>
            <w:r>
              <w:tab/>
              <w:t>B014/23 - Define obligations for managing inflight service orders sent to metering service providers when a ROLR event is declared.</w:t>
            </w:r>
          </w:p>
        </w:tc>
        <w:tc>
          <w:tcPr>
            <w:tcW w:w="4487" w:type="dxa"/>
            <w:shd w:val="clear" w:color="auto" w:fill="auto"/>
          </w:tcPr>
          <w:p w14:paraId="7D5F7436" w14:textId="47FD78CE" w:rsidR="008261C0" w:rsidRDefault="00F1061E">
            <w:pPr>
              <w:spacing w:before="60" w:after="60" w:line="240" w:lineRule="auto"/>
            </w:pPr>
            <w:r>
              <w:t>Question 19:</w:t>
            </w:r>
            <w:r w:rsidR="00B9608F">
              <w:t xml:space="preserve"> </w:t>
            </w:r>
            <w:r w:rsidR="00B9608F" w:rsidRPr="00B9608F">
              <w:t>Do you believe an alternative option/approach would better achieve the desired objectives? If yes, please provide your reasoning and details of your alternative approach.</w:t>
            </w:r>
          </w:p>
        </w:tc>
        <w:tc>
          <w:tcPr>
            <w:tcW w:w="7376" w:type="dxa"/>
          </w:tcPr>
          <w:p w14:paraId="51FA2D35" w14:textId="77777777" w:rsidR="008261C0" w:rsidRDefault="008261C0">
            <w:pPr>
              <w:spacing w:before="60" w:after="60" w:line="240" w:lineRule="auto"/>
            </w:pPr>
          </w:p>
        </w:tc>
      </w:tr>
      <w:tr w:rsidR="008261C0" w14:paraId="5ACA97A9" w14:textId="77777777">
        <w:trPr>
          <w:cantSplit/>
        </w:trPr>
        <w:tc>
          <w:tcPr>
            <w:tcW w:w="2047" w:type="dxa"/>
          </w:tcPr>
          <w:p w14:paraId="2D82E614" w14:textId="77777777" w:rsidR="008261C0" w:rsidRDefault="00F1061E">
            <w:pPr>
              <w:spacing w:before="60" w:after="60" w:line="240" w:lineRule="auto"/>
            </w:pPr>
            <w:r>
              <w:t>2.12</w:t>
            </w:r>
            <w:r>
              <w:tab/>
              <w:t>Questions on proposed changes</w:t>
            </w:r>
          </w:p>
        </w:tc>
        <w:tc>
          <w:tcPr>
            <w:tcW w:w="4487" w:type="dxa"/>
            <w:shd w:val="clear" w:color="auto" w:fill="auto"/>
          </w:tcPr>
          <w:p w14:paraId="11C15F2A" w14:textId="3353374B" w:rsidR="008261C0" w:rsidRDefault="00F1061E">
            <w:pPr>
              <w:spacing w:before="60" w:after="60" w:line="240" w:lineRule="auto"/>
            </w:pPr>
            <w:r>
              <w:t xml:space="preserve">Question 20: </w:t>
            </w:r>
            <w:r w:rsidRPr="00F1061E">
              <w:t>Do you have any other suggestions, comments, or questions regarding this consultation? If you have any comments outside of the scope of this consultation, please reach out to your relevant B2B-WG representatives.</w:t>
            </w:r>
          </w:p>
        </w:tc>
        <w:tc>
          <w:tcPr>
            <w:tcW w:w="7376" w:type="dxa"/>
          </w:tcPr>
          <w:p w14:paraId="426C9630" w14:textId="77777777" w:rsidR="008261C0" w:rsidRDefault="008261C0">
            <w:pPr>
              <w:spacing w:before="60" w:after="60" w:line="240" w:lineRule="auto"/>
            </w:pPr>
          </w:p>
        </w:tc>
      </w:tr>
    </w:tbl>
    <w:p w14:paraId="292921A3" w14:textId="77777777" w:rsidR="008261C0" w:rsidRDefault="008261C0">
      <w:pPr>
        <w:pStyle w:val="Heading1"/>
      </w:pPr>
    </w:p>
    <w:sectPr w:rsidR="008261C0">
      <w:headerReference w:type="default" r:id="rId10"/>
      <w:footerReference w:type="default" r:id="rId11"/>
      <w:pgSz w:w="16860" w:h="11920" w:orient="landscape"/>
      <w:pgMar w:top="1418" w:right="1140" w:bottom="280" w:left="1300" w:header="743"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34D4" w14:textId="77777777" w:rsidR="00C822F3" w:rsidRDefault="00C822F3">
      <w:pPr>
        <w:spacing w:after="0" w:line="240" w:lineRule="auto"/>
      </w:pPr>
      <w:r>
        <w:separator/>
      </w:r>
    </w:p>
  </w:endnote>
  <w:endnote w:type="continuationSeparator" w:id="0">
    <w:p w14:paraId="04345894" w14:textId="77777777" w:rsidR="00C822F3" w:rsidRDefault="00C8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2695" w14:textId="77777777" w:rsidR="008261C0" w:rsidRDefault="008261C0">
    <w:pPr>
      <w:pBdr>
        <w:top w:val="nil"/>
        <w:left w:val="nil"/>
        <w:bottom w:val="single" w:sz="6" w:space="1" w:color="000000"/>
        <w:right w:val="nil"/>
        <w:between w:val="nil"/>
      </w:pBdr>
      <w:tabs>
        <w:tab w:val="center" w:pos="4513"/>
        <w:tab w:val="right" w:pos="9026"/>
      </w:tabs>
      <w:rPr>
        <w:smallCaps/>
      </w:rPr>
    </w:pPr>
  </w:p>
  <w:p w14:paraId="2951C5F2" w14:textId="57455B31" w:rsidR="008261C0" w:rsidRDefault="00F1061E">
    <w:pPr>
      <w:pBdr>
        <w:top w:val="nil"/>
        <w:left w:val="nil"/>
        <w:bottom w:val="nil"/>
        <w:right w:val="nil"/>
        <w:between w:val="nil"/>
      </w:pBdr>
      <w:tabs>
        <w:tab w:val="center" w:pos="4513"/>
        <w:tab w:val="right" w:pos="9026"/>
      </w:tabs>
    </w:pPr>
    <w:r>
      <w:t>Consultation - Participant Response Pack</w:t>
    </w:r>
    <w:r>
      <w:tab/>
    </w:r>
    <w:r>
      <w:tab/>
    </w:r>
    <w:r>
      <w:tab/>
    </w:r>
    <w:r>
      <w:tab/>
    </w:r>
    <w:r>
      <w:tab/>
    </w:r>
    <w:r>
      <w:tab/>
    </w:r>
    <w:r>
      <w:tab/>
      <w:t xml:space="preserve">Page </w:t>
    </w:r>
    <w:r>
      <w:fldChar w:fldCharType="begin"/>
    </w:r>
    <w:r>
      <w:instrText>PAGE</w:instrText>
    </w:r>
    <w:r>
      <w:fldChar w:fldCharType="separate"/>
    </w:r>
    <w:r w:rsidR="00CE5037">
      <w:rPr>
        <w:noProof/>
      </w:rPr>
      <w:t>3</w:t>
    </w:r>
    <w:r>
      <w:fldChar w:fldCharType="end"/>
    </w:r>
    <w:r>
      <w:t xml:space="preserve"> of </w:t>
    </w:r>
    <w:r>
      <w:fldChar w:fldCharType="begin"/>
    </w:r>
    <w:r>
      <w:instrText>NUMPAGES</w:instrText>
    </w:r>
    <w:r>
      <w:fldChar w:fldCharType="separate"/>
    </w:r>
    <w:r w:rsidR="00CE5037">
      <w:rPr>
        <w:noProof/>
      </w:rPr>
      <w:t>4</w:t>
    </w:r>
    <w:r>
      <w:fldChar w:fldCharType="end"/>
    </w:r>
  </w:p>
  <w:p w14:paraId="4123A803" w14:textId="77777777" w:rsidR="008261C0" w:rsidRDefault="008261C0">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59FD" w14:textId="77777777" w:rsidR="00C822F3" w:rsidRDefault="00C822F3">
      <w:pPr>
        <w:spacing w:after="0" w:line="240" w:lineRule="auto"/>
      </w:pPr>
      <w:r>
        <w:separator/>
      </w:r>
    </w:p>
  </w:footnote>
  <w:footnote w:type="continuationSeparator" w:id="0">
    <w:p w14:paraId="73115F25" w14:textId="77777777" w:rsidR="00C822F3" w:rsidRDefault="00C82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F24" w14:textId="77777777" w:rsidR="008261C0" w:rsidRDefault="00F1061E">
    <w:pPr>
      <w:pBdr>
        <w:top w:val="nil"/>
        <w:left w:val="nil"/>
        <w:bottom w:val="single" w:sz="6" w:space="1" w:color="000000"/>
        <w:right w:val="nil"/>
        <w:between w:val="nil"/>
      </w:pBdr>
      <w:tabs>
        <w:tab w:val="center" w:pos="4513"/>
        <w:tab w:val="right" w:pos="9026"/>
      </w:tabs>
    </w:pPr>
    <w:r>
      <w:t>B2B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83E"/>
    <w:multiLevelType w:val="multilevel"/>
    <w:tmpl w:val="7A4063FC"/>
    <w:lvl w:ilvl="0">
      <w:start w:val="1"/>
      <w:numFmt w:val="decimal"/>
      <w:lvlText w:val="%1."/>
      <w:lvlJc w:val="right"/>
      <w:pPr>
        <w:ind w:left="2203"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8566794"/>
    <w:multiLevelType w:val="multilevel"/>
    <w:tmpl w:val="AEBA93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6831857">
    <w:abstractNumId w:val="0"/>
  </w:num>
  <w:num w:numId="2" w16cid:durableId="25821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C0"/>
    <w:rsid w:val="000C27C3"/>
    <w:rsid w:val="00261C72"/>
    <w:rsid w:val="00351FA8"/>
    <w:rsid w:val="00420120"/>
    <w:rsid w:val="00464C90"/>
    <w:rsid w:val="005278E4"/>
    <w:rsid w:val="00545028"/>
    <w:rsid w:val="00547345"/>
    <w:rsid w:val="005B50BE"/>
    <w:rsid w:val="00636282"/>
    <w:rsid w:val="00660C3A"/>
    <w:rsid w:val="006A2B22"/>
    <w:rsid w:val="007556BF"/>
    <w:rsid w:val="0079079C"/>
    <w:rsid w:val="008261C0"/>
    <w:rsid w:val="009D199E"/>
    <w:rsid w:val="00A643C0"/>
    <w:rsid w:val="00B9608F"/>
    <w:rsid w:val="00C71E52"/>
    <w:rsid w:val="00C822F3"/>
    <w:rsid w:val="00CE5037"/>
    <w:rsid w:val="00E657B5"/>
    <w:rsid w:val="00F1061E"/>
    <w:rsid w:val="00FB4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EA0E"/>
  <w15:docId w15:val="{9D362C29-8F10-4AE4-95A6-65D5F91A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1F3864"/>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360"/>
      <w:outlineLvl w:val="0"/>
    </w:pPr>
    <w:rPr>
      <w:rFonts w:ascii="Arial Bold" w:eastAsia="Arial Bold" w:hAnsi="Arial Bold" w:cs="Arial Bold"/>
      <w:b/>
      <w:sz w:val="32"/>
      <w:szCs w:val="32"/>
    </w:rPr>
  </w:style>
  <w:style w:type="paragraph" w:styleId="Heading2">
    <w:name w:val="heading 2"/>
    <w:basedOn w:val="Normal"/>
    <w:next w:val="Normal"/>
    <w:uiPriority w:val="9"/>
    <w:unhideWhenUsed/>
    <w:qFormat/>
    <w:pPr>
      <w:keepNext/>
      <w:spacing w:before="240" w:after="60"/>
      <w:outlineLvl w:val="1"/>
    </w:pPr>
    <w:rPr>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CE5037"/>
    <w:pPr>
      <w:spacing w:after="100"/>
    </w:pPr>
  </w:style>
  <w:style w:type="character" w:styleId="Hyperlink">
    <w:name w:val="Hyperlink"/>
    <w:basedOn w:val="DefaultParagraphFont"/>
    <w:uiPriority w:val="99"/>
    <w:unhideWhenUsed/>
    <w:rsid w:val="00CE5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13" ma:contentTypeDescription="Create a new document." ma:contentTypeScope="" ma:versionID="36ec7e1ee898ceaeab453a709865256a">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fed1484085fc57c10e673b39fb3a4aa5"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1299A-18CD-4154-83AA-1188B4B47DE4}">
  <ds:schemaRefs>
    <ds:schemaRef ds:uri="http://schemas.microsoft.com/sharepoint/v3/contenttype/forms"/>
  </ds:schemaRefs>
</ds:datastoreItem>
</file>

<file path=customXml/itemProps2.xml><?xml version="1.0" encoding="utf-8"?>
<ds:datastoreItem xmlns:ds="http://schemas.openxmlformats.org/officeDocument/2006/customXml" ds:itemID="{67844E72-935B-4021-A542-6D4367CA75EF}">
  <ds:schemaRefs>
    <ds:schemaRef ds:uri="http://schemas.microsoft.com/office/2006/documentManagement/types"/>
    <ds:schemaRef ds:uri="http://schemas.microsoft.com/office/infopath/2007/PartnerControls"/>
    <ds:schemaRef ds:uri="7a5e3dc6-3a1d-4b35-b2c5-04f34cca87f3"/>
    <ds:schemaRef ds:uri="http://purl.org/dc/elements/1.1/"/>
    <ds:schemaRef ds:uri="http://schemas.microsoft.com/office/2006/metadata/properties"/>
    <ds:schemaRef ds:uri="http://purl.org/dc/terms/"/>
    <ds:schemaRef ds:uri="http://schemas.openxmlformats.org/package/2006/metadata/core-properties"/>
    <ds:schemaRef ds:uri="fb957b8e-f6a3-4ee3-84fe-d390e906d706"/>
    <ds:schemaRef ds:uri="http://www.w3.org/XML/1998/namespace"/>
    <ds:schemaRef ds:uri="http://purl.org/dc/dcmitype/"/>
  </ds:schemaRefs>
</ds:datastoreItem>
</file>

<file path=customXml/itemProps3.xml><?xml version="1.0" encoding="utf-8"?>
<ds:datastoreItem xmlns:ds="http://schemas.openxmlformats.org/officeDocument/2006/customXml" ds:itemID="{8C205617-AEB8-45E8-B9B6-52FFFA5E7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Ashby</dc:creator>
  <cp:lastModifiedBy>Jo Ashby</cp:lastModifiedBy>
  <cp:revision>2</cp:revision>
  <dcterms:created xsi:type="dcterms:W3CDTF">2024-05-28T03:47:00Z</dcterms:created>
  <dcterms:modified xsi:type="dcterms:W3CDTF">2024-05-28T03:47:00Z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2024-05-10T20:35:52Z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adf8c7ea-ba32-4f7e-8d61-ca51f87c4f60</vt:lpwstr>
  </property>
  <property fmtid="{D5CDD505-2E9C-101B-9397-08002B2CF9AE}" pid="8" name="MSIP_Label_c1941c47-a837-430d-8559-fd118a72769e_ContentBits">
    <vt:lpwstr>0</vt:lpwstr>
  </property>
  <property fmtid="{D5CDD505-2E9C-101B-9397-08002B2CF9AE}" pid="9" name="ContentTypeId">
    <vt:lpwstr>0x010100EE8DA666050D4E4A8B0FCA8707E29AD3</vt:lpwstr>
  </property>
</Properties>
</file>